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10 de enero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pregunta sobre las manifestaciones de interés publicadas por parte del Gobierno de Navarra de cara a la gestión de los fondos europeos en esta legislatura, formulada por el Ilmo. Sr. D. Jorge Esparza Garrido.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 </w:t>
      </w:r>
      <w:r>
        <w:rPr>
          <w:rStyle w:val="1"/>
        </w:rPr>
        <w:t xml:space="preserve">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10 de enero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Jorge Esparza Garrido, miembro de las Cortes de Navarra, adscrito al Grupo Parlamentario Navarra Suma (NA+), al amparo de lo dispuesto en el Reglamento de la Cámara, realiza las siguientes preguntas escritas a la Presidenta del Gobierno de Navarra: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¿Cuántas manifestaciones de interés se han publicado por parte del Gobierno de Navarra de cara a la gestión de los fondos europeos en esta legislatura?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¿Relacionadas con qué proyectos y destinadas a qué participantes?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3.- ¿Cuántos proyectos han sido presentados en cada una de las planteadas?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30 de diciembre de 2021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Jorge Esparza Garrido 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