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06C14" w14:textId="2245D8B0" w:rsidR="00BD7FDC" w:rsidRPr="00026AE1" w:rsidRDefault="00B4213D" w:rsidP="00026AE1">
      <w:pPr>
        <w:pStyle w:val="Textoindependiente"/>
        <w:spacing w:after="0" w:line="360" w:lineRule="auto"/>
        <w:rPr>
          <w:rFonts w:cs="Arial"/>
          <w:sz w:val="22"/>
          <w:szCs w:val="22"/>
        </w:rPr>
      </w:pPr>
      <w:r>
        <w:rPr>
          <w:rFonts w:cs="Arial"/>
          <w:sz w:val="22"/>
          <w:szCs w:val="22"/>
        </w:rPr>
        <w:t>24 de noviembre</w:t>
      </w:r>
    </w:p>
    <w:p w14:paraId="6066327F" w14:textId="6C96AD47" w:rsidR="00B4213D" w:rsidRDefault="009573E3" w:rsidP="00026AE1">
      <w:pPr>
        <w:pStyle w:val="Textoindependiente"/>
        <w:spacing w:after="0" w:line="360" w:lineRule="auto"/>
        <w:rPr>
          <w:rFonts w:cs="Arial"/>
          <w:sz w:val="22"/>
          <w:szCs w:val="22"/>
        </w:rPr>
      </w:pPr>
      <w:r w:rsidRPr="00026AE1">
        <w:rPr>
          <w:rFonts w:cs="Arial"/>
          <w:sz w:val="22"/>
          <w:szCs w:val="22"/>
        </w:rPr>
        <w:t xml:space="preserve">La </w:t>
      </w:r>
      <w:proofErr w:type="gramStart"/>
      <w:r w:rsidRPr="00026AE1">
        <w:rPr>
          <w:rFonts w:cs="Arial"/>
          <w:sz w:val="22"/>
          <w:szCs w:val="22"/>
        </w:rPr>
        <w:t>Consejera</w:t>
      </w:r>
      <w:proofErr w:type="gramEnd"/>
      <w:r w:rsidR="00E44044" w:rsidRPr="00026AE1">
        <w:rPr>
          <w:rFonts w:cs="Arial"/>
          <w:sz w:val="22"/>
          <w:szCs w:val="22"/>
        </w:rPr>
        <w:t xml:space="preserve"> de Desarrollo Rural </w:t>
      </w:r>
      <w:r w:rsidR="00B4213D" w:rsidRPr="00026AE1">
        <w:rPr>
          <w:rFonts w:cs="Arial"/>
          <w:sz w:val="22"/>
          <w:szCs w:val="22"/>
        </w:rPr>
        <w:t xml:space="preserve">y </w:t>
      </w:r>
      <w:r w:rsidR="00E44044" w:rsidRPr="00026AE1">
        <w:rPr>
          <w:rFonts w:cs="Arial"/>
          <w:sz w:val="22"/>
          <w:szCs w:val="22"/>
        </w:rPr>
        <w:t>Medio Ambiente</w:t>
      </w:r>
      <w:r w:rsidRPr="00026AE1">
        <w:rPr>
          <w:rFonts w:cs="Arial"/>
          <w:sz w:val="22"/>
          <w:szCs w:val="22"/>
        </w:rPr>
        <w:t xml:space="preserve">, en relación con la pregunta para su contestación por escrito formulada por </w:t>
      </w:r>
      <w:r w:rsidR="00C0086A" w:rsidRPr="00026AE1">
        <w:rPr>
          <w:rFonts w:cs="Arial"/>
          <w:sz w:val="22"/>
          <w:szCs w:val="22"/>
        </w:rPr>
        <w:fldChar w:fldCharType="begin">
          <w:ffData>
            <w:name w:val="Listadesplegable4"/>
            <w:enabled/>
            <w:calcOnExit w:val="0"/>
            <w:ddList>
              <w:listEntry w:val="el Parlamentario Foral Ilmo. Sr. D."/>
              <w:listEntry w:val="la Parlamentaria Foral Ilma. Sra. Dña."/>
            </w:ddList>
          </w:ffData>
        </w:fldChar>
      </w:r>
      <w:bookmarkStart w:id="0" w:name="Listadesplegable4"/>
      <w:r w:rsidR="00C0086A" w:rsidRPr="00026AE1">
        <w:rPr>
          <w:rFonts w:cs="Arial"/>
          <w:sz w:val="22"/>
          <w:szCs w:val="22"/>
        </w:rPr>
        <w:instrText xml:space="preserve"> FORMDROPDOWN </w:instrText>
      </w:r>
      <w:r w:rsidR="00B4213D">
        <w:rPr>
          <w:rFonts w:cs="Arial"/>
          <w:sz w:val="22"/>
          <w:szCs w:val="22"/>
        </w:rPr>
      </w:r>
      <w:r w:rsidR="00B4213D">
        <w:rPr>
          <w:rFonts w:cs="Arial"/>
          <w:sz w:val="22"/>
          <w:szCs w:val="22"/>
        </w:rPr>
        <w:fldChar w:fldCharType="separate"/>
      </w:r>
      <w:r w:rsidR="00C0086A" w:rsidRPr="00026AE1">
        <w:rPr>
          <w:rFonts w:cs="Arial"/>
          <w:sz w:val="22"/>
          <w:szCs w:val="22"/>
        </w:rPr>
        <w:fldChar w:fldCharType="end"/>
      </w:r>
      <w:bookmarkEnd w:id="0"/>
      <w:r w:rsidR="00E638E1" w:rsidRPr="00026AE1">
        <w:rPr>
          <w:rFonts w:cs="Arial"/>
          <w:sz w:val="22"/>
          <w:szCs w:val="22"/>
        </w:rPr>
        <w:t xml:space="preserve"> </w:t>
      </w:r>
      <w:r w:rsidR="00026AE1" w:rsidRPr="00026AE1">
        <w:rPr>
          <w:rFonts w:cs="Arial"/>
          <w:sz w:val="22"/>
          <w:szCs w:val="22"/>
        </w:rPr>
        <w:t>Miguel Bujanda Cirauqui</w:t>
      </w:r>
      <w:r w:rsidRPr="00026AE1">
        <w:rPr>
          <w:rFonts w:cs="Arial"/>
          <w:sz w:val="22"/>
          <w:szCs w:val="22"/>
        </w:rPr>
        <w:t>,</w:t>
      </w:r>
      <w:bookmarkStart w:id="1" w:name="Listadesplegable5"/>
      <w:r w:rsidRPr="00026AE1">
        <w:rPr>
          <w:rFonts w:cs="Arial"/>
          <w:sz w:val="22"/>
          <w:szCs w:val="22"/>
        </w:rPr>
        <w:t xml:space="preserve"> </w:t>
      </w:r>
      <w:bookmarkEnd w:id="1"/>
      <w:r w:rsidR="00C0086A" w:rsidRPr="00026AE1">
        <w:rPr>
          <w:rFonts w:cs="Arial"/>
          <w:sz w:val="22"/>
          <w:szCs w:val="22"/>
        </w:rPr>
        <w:fldChar w:fldCharType="begin">
          <w:ffData>
            <w:name w:val=""/>
            <w:enabled/>
            <w:calcOnExit w:val="0"/>
            <w:ddList>
              <w:listEntry w:val="adscrito"/>
              <w:listEntry w:val="adscrita"/>
            </w:ddList>
          </w:ffData>
        </w:fldChar>
      </w:r>
      <w:r w:rsidR="00C0086A" w:rsidRPr="00026AE1">
        <w:rPr>
          <w:rFonts w:cs="Arial"/>
          <w:sz w:val="22"/>
          <w:szCs w:val="22"/>
        </w:rPr>
        <w:instrText xml:space="preserve"> FORMDROPDOWN </w:instrText>
      </w:r>
      <w:r w:rsidR="00B4213D">
        <w:rPr>
          <w:rFonts w:cs="Arial"/>
          <w:sz w:val="22"/>
          <w:szCs w:val="22"/>
        </w:rPr>
      </w:r>
      <w:r w:rsidR="00B4213D">
        <w:rPr>
          <w:rFonts w:cs="Arial"/>
          <w:sz w:val="22"/>
          <w:szCs w:val="22"/>
        </w:rPr>
        <w:fldChar w:fldCharType="separate"/>
      </w:r>
      <w:r w:rsidR="00C0086A" w:rsidRPr="00026AE1">
        <w:rPr>
          <w:rFonts w:cs="Arial"/>
          <w:sz w:val="22"/>
          <w:szCs w:val="22"/>
        </w:rPr>
        <w:fldChar w:fldCharType="end"/>
      </w:r>
      <w:r w:rsidRPr="00026AE1">
        <w:rPr>
          <w:rFonts w:cs="Arial"/>
          <w:sz w:val="22"/>
          <w:szCs w:val="22"/>
        </w:rPr>
        <w:t xml:space="preserve"> al Grupo Parlamentario de</w:t>
      </w:r>
      <w:r w:rsidR="00E638E1" w:rsidRPr="00026AE1">
        <w:rPr>
          <w:rFonts w:cs="Arial"/>
          <w:sz w:val="22"/>
          <w:szCs w:val="22"/>
        </w:rPr>
        <w:t xml:space="preserve"> </w:t>
      </w:r>
      <w:r w:rsidR="00026AE1" w:rsidRPr="00026AE1">
        <w:rPr>
          <w:rFonts w:cs="Arial"/>
          <w:sz w:val="22"/>
          <w:szCs w:val="22"/>
        </w:rPr>
        <w:t>Navarra Suma</w:t>
      </w:r>
      <w:r w:rsidRPr="00026AE1">
        <w:rPr>
          <w:rFonts w:cs="Arial"/>
          <w:sz w:val="22"/>
          <w:szCs w:val="22"/>
        </w:rPr>
        <w:t xml:space="preserve">, </w:t>
      </w:r>
      <w:r w:rsidR="00E44044" w:rsidRPr="00026AE1">
        <w:rPr>
          <w:rFonts w:cs="Arial"/>
          <w:sz w:val="22"/>
          <w:szCs w:val="22"/>
        </w:rPr>
        <w:t>sobre</w:t>
      </w:r>
      <w:r w:rsidR="00E638E1" w:rsidRPr="00026AE1">
        <w:rPr>
          <w:rFonts w:cs="Arial"/>
          <w:sz w:val="22"/>
          <w:szCs w:val="22"/>
        </w:rPr>
        <w:t xml:space="preserve"> </w:t>
      </w:r>
      <w:r w:rsidR="00026AE1" w:rsidRPr="00026AE1">
        <w:rPr>
          <w:rFonts w:cs="Arial"/>
          <w:sz w:val="22"/>
          <w:szCs w:val="22"/>
        </w:rPr>
        <w:t xml:space="preserve">la </w:t>
      </w:r>
      <w:r w:rsidR="00026AE1" w:rsidRPr="00026AE1">
        <w:rPr>
          <w:rFonts w:cs="Arial"/>
          <w:b/>
          <w:sz w:val="22"/>
          <w:szCs w:val="22"/>
        </w:rPr>
        <w:t>PES-00</w:t>
      </w:r>
      <w:r w:rsidR="004F729D">
        <w:rPr>
          <w:rFonts w:cs="Arial"/>
          <w:b/>
          <w:sz w:val="22"/>
          <w:szCs w:val="22"/>
        </w:rPr>
        <w:t>300</w:t>
      </w:r>
      <w:r w:rsidR="00901293" w:rsidRPr="00026AE1">
        <w:rPr>
          <w:rFonts w:cs="Arial"/>
          <w:sz w:val="22"/>
          <w:szCs w:val="22"/>
        </w:rPr>
        <w:t>, tiene el honor de remitirle la siguiente contestación:</w:t>
      </w:r>
    </w:p>
    <w:p w14:paraId="24EF297E" w14:textId="77777777" w:rsidR="00B4213D" w:rsidRDefault="00026AE1" w:rsidP="00026AE1">
      <w:pPr>
        <w:spacing w:line="360" w:lineRule="auto"/>
        <w:rPr>
          <w:rFonts w:ascii="Arial" w:hAnsi="Arial" w:cs="Arial"/>
          <w:b/>
          <w:sz w:val="22"/>
          <w:szCs w:val="22"/>
        </w:rPr>
      </w:pPr>
      <w:r w:rsidRPr="000B7257">
        <w:rPr>
          <w:rFonts w:ascii="Arial" w:hAnsi="Arial" w:cs="Arial"/>
          <w:b/>
          <w:sz w:val="22"/>
          <w:szCs w:val="22"/>
          <w:u w:val="single"/>
        </w:rPr>
        <w:t>Pregunta</w:t>
      </w:r>
      <w:r w:rsidRPr="00026AE1">
        <w:rPr>
          <w:rFonts w:ascii="Arial" w:hAnsi="Arial" w:cs="Arial"/>
          <w:b/>
          <w:sz w:val="22"/>
          <w:szCs w:val="22"/>
        </w:rPr>
        <w:t xml:space="preserve">: </w:t>
      </w:r>
    </w:p>
    <w:p w14:paraId="4E1B7686" w14:textId="77777777" w:rsidR="00B4213D" w:rsidRDefault="004F729D" w:rsidP="00026AE1">
      <w:pPr>
        <w:spacing w:line="360" w:lineRule="auto"/>
        <w:rPr>
          <w:rFonts w:ascii="Arial" w:hAnsi="Arial" w:cs="Arial"/>
          <w:b/>
          <w:sz w:val="22"/>
          <w:szCs w:val="22"/>
        </w:rPr>
      </w:pPr>
      <w:r>
        <w:rPr>
          <w:rFonts w:ascii="Arial" w:hAnsi="Arial" w:cs="Arial"/>
          <w:b/>
          <w:sz w:val="22"/>
          <w:szCs w:val="22"/>
        </w:rPr>
        <w:t>¿Han hecho la petición al Fondo Español de Garantía Agraria (FEGA), para que libere para Navarra los fondos de los anticipos que haya percibido de Bruselas?</w:t>
      </w:r>
    </w:p>
    <w:p w14:paraId="23865EE2" w14:textId="06177CCD" w:rsidR="000B7257" w:rsidRPr="000B7257" w:rsidRDefault="000B7257" w:rsidP="000B7257">
      <w:pPr>
        <w:pStyle w:val="Textoindependiente"/>
        <w:spacing w:line="360" w:lineRule="auto"/>
        <w:rPr>
          <w:rFonts w:cs="Arial"/>
          <w:b/>
          <w:sz w:val="22"/>
          <w:szCs w:val="22"/>
          <w:lang w:val="es-ES"/>
        </w:rPr>
      </w:pPr>
      <w:r w:rsidRPr="000B7257">
        <w:rPr>
          <w:rFonts w:cs="Arial"/>
          <w:b/>
          <w:sz w:val="22"/>
          <w:szCs w:val="22"/>
          <w:u w:val="thick"/>
          <w:lang w:val="es-ES"/>
        </w:rPr>
        <w:t>Respuesta</w:t>
      </w:r>
      <w:r w:rsidRPr="000B7257">
        <w:rPr>
          <w:rFonts w:cs="Arial"/>
          <w:b/>
          <w:sz w:val="22"/>
          <w:szCs w:val="22"/>
          <w:lang w:val="es-ES"/>
        </w:rPr>
        <w:t>.</w:t>
      </w:r>
    </w:p>
    <w:p w14:paraId="7F0745BE" w14:textId="77777777" w:rsidR="00B4213D" w:rsidRDefault="000B7257" w:rsidP="000B7257">
      <w:pPr>
        <w:pStyle w:val="Textoindependiente"/>
        <w:spacing w:line="360" w:lineRule="auto"/>
        <w:rPr>
          <w:rFonts w:cs="Arial"/>
          <w:sz w:val="22"/>
          <w:szCs w:val="22"/>
          <w:lang w:val="es-ES"/>
        </w:rPr>
      </w:pPr>
      <w:r w:rsidRPr="000B7257">
        <w:rPr>
          <w:rFonts w:cs="Arial"/>
          <w:sz w:val="22"/>
          <w:szCs w:val="22"/>
          <w:lang w:val="es-ES"/>
        </w:rPr>
        <w:t>Con fecha 13 de octubre de 2021, se solicitaron al FEGA 54,5 millones de euros que fueron ingresados en la cuenta del Organismo Pagador de Navarra el día 18 de octubre de 2021. Ese mismo día, desde esa unidad, se dio la orden de pago a la entidad bancaria del GN en la que se había ingresado los fondos para que hiciera efectivos los pagos a los solicitantes de las ayudas.</w:t>
      </w:r>
    </w:p>
    <w:p w14:paraId="33F40526" w14:textId="452A2023" w:rsidR="00B4213D" w:rsidRDefault="000B7257" w:rsidP="000B7257">
      <w:pPr>
        <w:pStyle w:val="Textoindependiente"/>
        <w:spacing w:after="0" w:line="360" w:lineRule="auto"/>
        <w:rPr>
          <w:rFonts w:cs="Arial"/>
          <w:sz w:val="22"/>
          <w:szCs w:val="22"/>
        </w:rPr>
      </w:pPr>
      <w:r w:rsidRPr="000B7257">
        <w:rPr>
          <w:rFonts w:cs="Arial"/>
          <w:sz w:val="22"/>
          <w:szCs w:val="22"/>
          <w:lang w:val="es-ES"/>
        </w:rPr>
        <w:t xml:space="preserve">No obstante, hay que aclarar que los fondos que trasfiere el FEGA al Organismo Pagador es </w:t>
      </w:r>
      <w:r w:rsidR="00B4213D" w:rsidRPr="000B7257">
        <w:rPr>
          <w:rFonts w:cs="Arial"/>
          <w:sz w:val="22"/>
          <w:szCs w:val="22"/>
          <w:lang w:val="es-ES"/>
        </w:rPr>
        <w:t>una prefinanciación nacional</w:t>
      </w:r>
      <w:r w:rsidRPr="000B7257">
        <w:rPr>
          <w:rFonts w:cs="Arial"/>
          <w:sz w:val="22"/>
          <w:szCs w:val="22"/>
          <w:lang w:val="es-ES"/>
        </w:rPr>
        <w:t xml:space="preserve"> puesto que los fondos provienen de la Tesorería General del Estado. El FEGA no recibe los fondos de la UE hasta que no se ha pagado efectivamente a los agricultores y se ha hecho la correspondiente declaración de gasto a la Comisión.</w:t>
      </w:r>
    </w:p>
    <w:p w14:paraId="5EF255EE" w14:textId="77777777" w:rsidR="00B4213D" w:rsidRDefault="00E44044" w:rsidP="00026AE1">
      <w:pPr>
        <w:spacing w:line="360" w:lineRule="auto"/>
        <w:jc w:val="center"/>
        <w:rPr>
          <w:rFonts w:ascii="Arial" w:hAnsi="Arial" w:cs="Arial"/>
          <w:sz w:val="22"/>
          <w:szCs w:val="22"/>
        </w:rPr>
      </w:pPr>
      <w:r w:rsidRPr="00026AE1">
        <w:rPr>
          <w:rFonts w:ascii="Arial" w:hAnsi="Arial" w:cs="Arial"/>
          <w:sz w:val="22"/>
          <w:szCs w:val="22"/>
        </w:rPr>
        <w:t xml:space="preserve">Pamplona, </w:t>
      </w:r>
      <w:r w:rsidR="00842891">
        <w:rPr>
          <w:rFonts w:ascii="Arial" w:hAnsi="Arial" w:cs="Arial"/>
          <w:sz w:val="22"/>
          <w:szCs w:val="22"/>
        </w:rPr>
        <w:t>a 23 de noviembre de 2021</w:t>
      </w:r>
    </w:p>
    <w:p w14:paraId="4B4745CB" w14:textId="77777777" w:rsidR="00B4213D" w:rsidRDefault="00B4213D" w:rsidP="00026AE1">
      <w:pPr>
        <w:spacing w:line="360" w:lineRule="auto"/>
        <w:jc w:val="center"/>
        <w:rPr>
          <w:rFonts w:ascii="Arial" w:hAnsi="Arial" w:cs="Arial"/>
          <w:sz w:val="22"/>
          <w:szCs w:val="22"/>
        </w:rPr>
      </w:pPr>
      <w:r w:rsidRPr="00B4213D">
        <w:rPr>
          <w:rFonts w:ascii="Arial" w:hAnsi="Arial" w:cs="Arial"/>
          <w:sz w:val="22"/>
          <w:szCs w:val="22"/>
        </w:rPr>
        <w:t xml:space="preserve">La </w:t>
      </w:r>
      <w:proofErr w:type="gramStart"/>
      <w:r w:rsidRPr="00B4213D">
        <w:rPr>
          <w:rFonts w:ascii="Arial" w:hAnsi="Arial" w:cs="Arial"/>
          <w:sz w:val="22"/>
          <w:szCs w:val="22"/>
        </w:rPr>
        <w:t>Consejera</w:t>
      </w:r>
      <w:proofErr w:type="gramEnd"/>
      <w:r w:rsidRPr="00B4213D">
        <w:rPr>
          <w:rFonts w:ascii="Arial" w:hAnsi="Arial" w:cs="Arial"/>
          <w:sz w:val="22"/>
          <w:szCs w:val="22"/>
        </w:rPr>
        <w:t xml:space="preserve"> de Desarrollo Rural y Medio Ambiente</w:t>
      </w:r>
      <w:r>
        <w:t xml:space="preserve">: </w:t>
      </w:r>
      <w:r w:rsidR="00E44044" w:rsidRPr="00026AE1">
        <w:rPr>
          <w:rFonts w:ascii="Arial" w:hAnsi="Arial" w:cs="Arial"/>
          <w:sz w:val="22"/>
          <w:szCs w:val="22"/>
        </w:rPr>
        <w:t>Itziar Gómez López</w:t>
      </w:r>
    </w:p>
    <w:p w14:paraId="7273A36C" w14:textId="23ECB778" w:rsidR="00BE0C7D" w:rsidRPr="00026AE1" w:rsidRDefault="00BE0C7D" w:rsidP="00026AE1">
      <w:pPr>
        <w:spacing w:line="360" w:lineRule="auto"/>
        <w:rPr>
          <w:rFonts w:ascii="Arial" w:hAnsi="Arial" w:cs="Arial"/>
          <w:sz w:val="22"/>
          <w:szCs w:val="22"/>
        </w:rPr>
      </w:pPr>
    </w:p>
    <w:sectPr w:rsidR="00BE0C7D" w:rsidRPr="00026AE1" w:rsidSect="00310461">
      <w:headerReference w:type="default" r:id="rId11"/>
      <w:footerReference w:type="default" r:id="rId12"/>
      <w:headerReference w:type="first" r:id="rId13"/>
      <w:footerReference w:type="first" r:id="rId14"/>
      <w:type w:val="continuous"/>
      <w:pgSz w:w="11906" w:h="16838" w:code="9"/>
      <w:pgMar w:top="1953" w:right="1134" w:bottom="1134" w:left="1701" w:header="709"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C8586" w14:textId="77777777" w:rsidR="009463EC" w:rsidRDefault="009463EC">
      <w:r>
        <w:separator/>
      </w:r>
    </w:p>
  </w:endnote>
  <w:endnote w:type="continuationSeparator" w:id="0">
    <w:p w14:paraId="7295449C" w14:textId="77777777" w:rsidR="009463EC" w:rsidRDefault="0094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774"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48"/>
      <w:gridCol w:w="2126"/>
    </w:tblGrid>
    <w:tr w:rsidR="0030333F" w:rsidRPr="00124D6B" w14:paraId="2C36181B" w14:textId="77777777" w:rsidTr="00C75BB9">
      <w:tc>
        <w:tcPr>
          <w:tcW w:w="8648" w:type="dxa"/>
        </w:tcPr>
        <w:p w14:paraId="29BA1039" w14:textId="77777777" w:rsidR="0030333F" w:rsidRPr="00124D6B" w:rsidRDefault="0030333F" w:rsidP="00C75BB9">
          <w:pPr>
            <w:pStyle w:val="Piedepgina"/>
            <w:tabs>
              <w:tab w:val="clear" w:pos="4252"/>
              <w:tab w:val="center" w:pos="5705"/>
            </w:tabs>
          </w:pPr>
          <w:r>
            <w:rPr>
              <w:sz w:val="12"/>
            </w:rPr>
            <w:tab/>
            <w:t xml:space="preserve">Página </w:t>
          </w:r>
          <w:r>
            <w:rPr>
              <w:sz w:val="12"/>
            </w:rPr>
            <w:fldChar w:fldCharType="begin"/>
          </w:r>
          <w:r>
            <w:rPr>
              <w:sz w:val="12"/>
            </w:rPr>
            <w:instrText xml:space="preserve"> PAGE </w:instrText>
          </w:r>
          <w:r>
            <w:rPr>
              <w:sz w:val="12"/>
            </w:rPr>
            <w:fldChar w:fldCharType="separate"/>
          </w:r>
          <w:r w:rsidR="000B7257">
            <w:rPr>
              <w:noProof/>
              <w:sz w:val="12"/>
            </w:rPr>
            <w:t>2</w:t>
          </w:r>
          <w:r>
            <w:rPr>
              <w:sz w:val="12"/>
            </w:rPr>
            <w:fldChar w:fldCharType="end"/>
          </w:r>
          <w:r>
            <w:rPr>
              <w:sz w:val="12"/>
            </w:rPr>
            <w:t xml:space="preserve"> / </w:t>
          </w:r>
          <w:r>
            <w:rPr>
              <w:sz w:val="12"/>
            </w:rPr>
            <w:fldChar w:fldCharType="begin"/>
          </w:r>
          <w:r>
            <w:rPr>
              <w:sz w:val="12"/>
            </w:rPr>
            <w:instrText xml:space="preserve"> NUMPAGES </w:instrText>
          </w:r>
          <w:r>
            <w:rPr>
              <w:sz w:val="12"/>
            </w:rPr>
            <w:fldChar w:fldCharType="separate"/>
          </w:r>
          <w:r w:rsidR="00842891">
            <w:rPr>
              <w:noProof/>
              <w:sz w:val="12"/>
            </w:rPr>
            <w:t>1</w:t>
          </w:r>
          <w:r>
            <w:rPr>
              <w:sz w:val="12"/>
            </w:rPr>
            <w:fldChar w:fldCharType="end"/>
          </w:r>
        </w:p>
      </w:tc>
      <w:tc>
        <w:tcPr>
          <w:tcW w:w="2126" w:type="dxa"/>
        </w:tcPr>
        <w:p w14:paraId="620D1D9E" w14:textId="77777777" w:rsidR="0030333F" w:rsidRPr="00124D6B" w:rsidRDefault="0030333F" w:rsidP="00C75BB9">
          <w:pPr>
            <w:pStyle w:val="Piedepgina"/>
            <w:jc w:val="right"/>
            <w:rPr>
              <w:sz w:val="14"/>
              <w:szCs w:val="14"/>
            </w:rPr>
          </w:pPr>
          <w:proofErr w:type="spellStart"/>
          <w:r w:rsidRPr="00124D6B">
            <w:rPr>
              <w:sz w:val="14"/>
              <w:szCs w:val="14"/>
            </w:rPr>
            <w:t>Ic6.04.</w:t>
          </w:r>
          <w:proofErr w:type="gramStart"/>
          <w:r w:rsidRPr="00124D6B">
            <w:rPr>
              <w:sz w:val="14"/>
              <w:szCs w:val="14"/>
            </w:rPr>
            <w:t>192</w:t>
          </w:r>
          <w:proofErr w:type="spellEnd"/>
          <w:r w:rsidRPr="00124D6B">
            <w:rPr>
              <w:sz w:val="14"/>
              <w:szCs w:val="14"/>
            </w:rPr>
            <w:t xml:space="preserve">  </w:t>
          </w:r>
          <w:proofErr w:type="spellStart"/>
          <w:r w:rsidRPr="00124D6B">
            <w:rPr>
              <w:sz w:val="14"/>
              <w:szCs w:val="14"/>
            </w:rPr>
            <w:t>rev</w:t>
          </w:r>
          <w:proofErr w:type="spellEnd"/>
          <w:proofErr w:type="gramEnd"/>
          <w:r w:rsidRPr="00124D6B">
            <w:rPr>
              <w:sz w:val="14"/>
              <w:szCs w:val="14"/>
            </w:rPr>
            <w:t>: 0</w:t>
          </w:r>
        </w:p>
      </w:tc>
    </w:tr>
  </w:tbl>
  <w:p w14:paraId="32479841" w14:textId="77777777" w:rsidR="0030333F" w:rsidRDefault="0030333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31F2" w14:textId="77777777" w:rsidR="0051364C" w:rsidRPr="00124D6B" w:rsidRDefault="0051364C" w:rsidP="0051364C">
    <w:pPr>
      <w:pStyle w:val="Piedepgina"/>
      <w:rPr>
        <w:sz w:val="14"/>
        <w:szCs w:val="14"/>
      </w:rPr>
    </w:pPr>
    <w:r>
      <w:tab/>
    </w:r>
    <w:r>
      <w:rPr>
        <w:sz w:val="12"/>
      </w:rPr>
      <w:t xml:space="preserve">Página </w:t>
    </w:r>
    <w:r>
      <w:rPr>
        <w:sz w:val="12"/>
      </w:rPr>
      <w:fldChar w:fldCharType="begin"/>
    </w:r>
    <w:r>
      <w:rPr>
        <w:sz w:val="12"/>
      </w:rPr>
      <w:instrText xml:space="preserve"> PAGE </w:instrText>
    </w:r>
    <w:r>
      <w:rPr>
        <w:sz w:val="12"/>
      </w:rPr>
      <w:fldChar w:fldCharType="separate"/>
    </w:r>
    <w:r w:rsidR="00842891">
      <w:rPr>
        <w:noProof/>
        <w:sz w:val="12"/>
      </w:rPr>
      <w:t>1</w:t>
    </w:r>
    <w:r>
      <w:rPr>
        <w:sz w:val="12"/>
      </w:rPr>
      <w:fldChar w:fldCharType="end"/>
    </w:r>
    <w:r>
      <w:rPr>
        <w:sz w:val="12"/>
      </w:rPr>
      <w:t xml:space="preserve"> / </w:t>
    </w:r>
    <w:r>
      <w:rPr>
        <w:sz w:val="12"/>
      </w:rPr>
      <w:fldChar w:fldCharType="begin"/>
    </w:r>
    <w:r>
      <w:rPr>
        <w:sz w:val="12"/>
      </w:rPr>
      <w:instrText xml:space="preserve"> NUMPAGES </w:instrText>
    </w:r>
    <w:r>
      <w:rPr>
        <w:sz w:val="12"/>
      </w:rPr>
      <w:fldChar w:fldCharType="separate"/>
    </w:r>
    <w:r w:rsidR="00842891">
      <w:rPr>
        <w:noProof/>
        <w:sz w:val="12"/>
      </w:rPr>
      <w:t>1</w:t>
    </w:r>
    <w:r>
      <w:rPr>
        <w:sz w:val="12"/>
      </w:rPr>
      <w:fldChar w:fldCharType="end"/>
    </w:r>
    <w:r>
      <w:rPr>
        <w:sz w:val="12"/>
      </w:rPr>
      <w:tab/>
    </w:r>
  </w:p>
  <w:p w14:paraId="2327F731" w14:textId="77777777" w:rsidR="0051364C" w:rsidRDefault="005136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DC356" w14:textId="77777777" w:rsidR="009463EC" w:rsidRDefault="009463EC">
      <w:r>
        <w:separator/>
      </w:r>
    </w:p>
  </w:footnote>
  <w:footnote w:type="continuationSeparator" w:id="0">
    <w:p w14:paraId="1B60FB81" w14:textId="77777777" w:rsidR="009463EC" w:rsidRDefault="00946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Look w:val="04A0" w:firstRow="1" w:lastRow="0" w:firstColumn="1" w:lastColumn="0" w:noHBand="0" w:noVBand="1"/>
    </w:tblPr>
    <w:tblGrid>
      <w:gridCol w:w="2603"/>
      <w:gridCol w:w="515"/>
      <w:gridCol w:w="2835"/>
    </w:tblGrid>
    <w:tr w:rsidR="00E44044" w14:paraId="513DB615" w14:textId="77777777" w:rsidTr="00E44044">
      <w:trPr>
        <w:jc w:val="right"/>
      </w:trPr>
      <w:tc>
        <w:tcPr>
          <w:tcW w:w="2603" w:type="dxa"/>
        </w:tcPr>
        <w:p w14:paraId="4392EC8E" w14:textId="77777777" w:rsidR="00E44044" w:rsidRDefault="00E44044" w:rsidP="0087671F">
          <w:pPr>
            <w:jc w:val="right"/>
            <w:rPr>
              <w:rFonts w:ascii="Calibri" w:eastAsia="Calibri" w:hAnsi="Calibri"/>
              <w:b/>
              <w:sz w:val="16"/>
              <w:szCs w:val="16"/>
            </w:rPr>
          </w:pPr>
        </w:p>
        <w:p w14:paraId="7689D135" w14:textId="77777777" w:rsidR="00E44044" w:rsidRDefault="00E44044" w:rsidP="0087671F">
          <w:pPr>
            <w:jc w:val="right"/>
            <w:rPr>
              <w:rFonts w:ascii="Calibri" w:eastAsia="Calibri" w:hAnsi="Calibri"/>
              <w:b/>
              <w:sz w:val="16"/>
              <w:szCs w:val="16"/>
            </w:rPr>
          </w:pPr>
          <w:proofErr w:type="spellStart"/>
          <w:r>
            <w:rPr>
              <w:rFonts w:ascii="Calibri" w:eastAsia="Calibri" w:hAnsi="Calibri"/>
              <w:b/>
              <w:sz w:val="16"/>
              <w:szCs w:val="16"/>
            </w:rPr>
            <w:t>Nafarroako</w:t>
          </w:r>
          <w:proofErr w:type="spellEnd"/>
          <w:r>
            <w:rPr>
              <w:rFonts w:ascii="Calibri" w:eastAsia="Calibri" w:hAnsi="Calibri"/>
              <w:b/>
              <w:sz w:val="16"/>
              <w:szCs w:val="16"/>
            </w:rPr>
            <w:t xml:space="preserve"> </w:t>
          </w:r>
          <w:proofErr w:type="spellStart"/>
          <w:r>
            <w:rPr>
              <w:rFonts w:ascii="Calibri" w:eastAsia="Calibri" w:hAnsi="Calibri"/>
              <w:b/>
              <w:sz w:val="16"/>
              <w:szCs w:val="16"/>
            </w:rPr>
            <w:t>Gobernua</w:t>
          </w:r>
          <w:proofErr w:type="spellEnd"/>
        </w:p>
        <w:p w14:paraId="202BE55A" w14:textId="77777777" w:rsidR="00E44044" w:rsidRDefault="00E44044" w:rsidP="0087671F">
          <w:pPr>
            <w:jc w:val="right"/>
            <w:rPr>
              <w:rFonts w:ascii="Calibri" w:eastAsia="Calibri" w:hAnsi="Calibri"/>
              <w:sz w:val="16"/>
              <w:szCs w:val="16"/>
            </w:rPr>
          </w:pPr>
          <w:r>
            <w:rPr>
              <w:rFonts w:ascii="Calibri" w:eastAsia="Calibri" w:hAnsi="Calibri"/>
              <w:sz w:val="16"/>
              <w:szCs w:val="16"/>
            </w:rPr>
            <w:t xml:space="preserve">Landa </w:t>
          </w:r>
          <w:proofErr w:type="spellStart"/>
          <w:r>
            <w:rPr>
              <w:rFonts w:ascii="Calibri" w:eastAsia="Calibri" w:hAnsi="Calibri"/>
              <w:sz w:val="16"/>
              <w:szCs w:val="16"/>
            </w:rPr>
            <w:t>Garapeneko</w:t>
          </w:r>
          <w:proofErr w:type="spellEnd"/>
          <w:r>
            <w:rPr>
              <w:rFonts w:ascii="Calibri" w:eastAsia="Calibri" w:hAnsi="Calibri"/>
              <w:sz w:val="16"/>
              <w:szCs w:val="16"/>
            </w:rPr>
            <w:t xml:space="preserve"> eta </w:t>
          </w:r>
          <w:proofErr w:type="spellStart"/>
          <w:r>
            <w:rPr>
              <w:rFonts w:ascii="Calibri" w:eastAsia="Calibri" w:hAnsi="Calibri"/>
              <w:sz w:val="16"/>
              <w:szCs w:val="16"/>
            </w:rPr>
            <w:t>Ingurumeneko</w:t>
          </w:r>
          <w:proofErr w:type="spellEnd"/>
          <w:r>
            <w:rPr>
              <w:rFonts w:ascii="Calibri" w:eastAsia="Calibri" w:hAnsi="Calibri"/>
              <w:sz w:val="16"/>
              <w:szCs w:val="16"/>
            </w:rPr>
            <w:t xml:space="preserve"> </w:t>
          </w:r>
          <w:proofErr w:type="spellStart"/>
          <w:r>
            <w:rPr>
              <w:rFonts w:ascii="Calibri" w:eastAsia="Calibri" w:hAnsi="Calibri"/>
              <w:sz w:val="16"/>
              <w:szCs w:val="16"/>
            </w:rPr>
            <w:t>Departamentua</w:t>
          </w:r>
          <w:proofErr w:type="spellEnd"/>
        </w:p>
      </w:tc>
      <w:tc>
        <w:tcPr>
          <w:tcW w:w="515" w:type="dxa"/>
          <w:hideMark/>
        </w:tcPr>
        <w:p w14:paraId="4F0A745A" w14:textId="77777777" w:rsidR="00E44044" w:rsidRDefault="00E44044" w:rsidP="0087671F">
          <w:pPr>
            <w:rPr>
              <w:rFonts w:ascii="Calibri" w:eastAsia="Calibri" w:hAnsi="Calibri"/>
              <w:sz w:val="16"/>
              <w:szCs w:val="16"/>
            </w:rPr>
          </w:pPr>
          <w:r>
            <w:rPr>
              <w:noProof/>
            </w:rPr>
            <w:drawing>
              <wp:anchor distT="0" distB="0" distL="114300" distR="114300" simplePos="0" relativeHeight="251659264" behindDoc="0" locked="0" layoutInCell="1" allowOverlap="1" wp14:anchorId="61EA9B07" wp14:editId="004A4486">
                <wp:simplePos x="0" y="0"/>
                <wp:positionH relativeFrom="column">
                  <wp:posOffset>-2540</wp:posOffset>
                </wp:positionH>
                <wp:positionV relativeFrom="paragraph">
                  <wp:posOffset>159385</wp:posOffset>
                </wp:positionV>
                <wp:extent cx="254000" cy="358140"/>
                <wp:effectExtent l="0" t="0" r="0" b="381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000" cy="358140"/>
                        </a:xfrm>
                        <a:prstGeom prst="rect">
                          <a:avLst/>
                        </a:prstGeom>
                        <a:noFill/>
                      </pic:spPr>
                    </pic:pic>
                  </a:graphicData>
                </a:graphic>
                <wp14:sizeRelH relativeFrom="page">
                  <wp14:pctWidth>0</wp14:pctWidth>
                </wp14:sizeRelH>
                <wp14:sizeRelV relativeFrom="page">
                  <wp14:pctHeight>0</wp14:pctHeight>
                </wp14:sizeRelV>
              </wp:anchor>
            </w:drawing>
          </w:r>
        </w:p>
      </w:tc>
      <w:tc>
        <w:tcPr>
          <w:tcW w:w="2835" w:type="dxa"/>
        </w:tcPr>
        <w:p w14:paraId="5F1E858C" w14:textId="77777777" w:rsidR="00E44044" w:rsidRDefault="00E44044" w:rsidP="0087671F">
          <w:pPr>
            <w:rPr>
              <w:rFonts w:ascii="Calibri" w:eastAsia="Calibri" w:hAnsi="Calibri"/>
              <w:b/>
              <w:sz w:val="16"/>
              <w:szCs w:val="16"/>
            </w:rPr>
          </w:pPr>
        </w:p>
        <w:p w14:paraId="30F6386F" w14:textId="77777777" w:rsidR="00E44044" w:rsidRDefault="00E44044" w:rsidP="0087671F">
          <w:pPr>
            <w:rPr>
              <w:rFonts w:ascii="Calibri" w:eastAsia="Calibri" w:hAnsi="Calibri"/>
              <w:b/>
              <w:sz w:val="16"/>
              <w:szCs w:val="16"/>
            </w:rPr>
          </w:pPr>
          <w:r>
            <w:rPr>
              <w:rFonts w:ascii="Calibri" w:eastAsia="Calibri" w:hAnsi="Calibri"/>
              <w:b/>
              <w:sz w:val="16"/>
              <w:szCs w:val="16"/>
            </w:rPr>
            <w:t>Gobierno de Navarra</w:t>
          </w:r>
        </w:p>
        <w:p w14:paraId="70DFB55D" w14:textId="77777777" w:rsidR="00E44044" w:rsidRDefault="00E44044" w:rsidP="0087671F">
          <w:pPr>
            <w:rPr>
              <w:rFonts w:ascii="Calibri" w:eastAsia="Calibri" w:hAnsi="Calibri"/>
              <w:sz w:val="16"/>
              <w:szCs w:val="16"/>
            </w:rPr>
          </w:pPr>
          <w:r>
            <w:rPr>
              <w:rFonts w:ascii="Calibri" w:eastAsia="Calibri" w:hAnsi="Calibri"/>
              <w:sz w:val="16"/>
              <w:szCs w:val="16"/>
            </w:rPr>
            <w:t>Departamento de Desarrollo Rural y Medio Ambiente</w:t>
          </w:r>
        </w:p>
      </w:tc>
    </w:tr>
  </w:tbl>
  <w:p w14:paraId="477F22DD" w14:textId="77777777" w:rsidR="0041058C" w:rsidRDefault="0041058C" w:rsidP="0041058C">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Look w:val="04A0" w:firstRow="1" w:lastRow="0" w:firstColumn="1" w:lastColumn="0" w:noHBand="0" w:noVBand="1"/>
    </w:tblPr>
    <w:tblGrid>
      <w:gridCol w:w="2802"/>
      <w:gridCol w:w="992"/>
      <w:gridCol w:w="2603"/>
      <w:gridCol w:w="515"/>
      <w:gridCol w:w="2835"/>
    </w:tblGrid>
    <w:tr w:rsidR="00E44044" w14:paraId="79473BAB" w14:textId="77777777" w:rsidTr="00B4213D">
      <w:tc>
        <w:tcPr>
          <w:tcW w:w="2802" w:type="dxa"/>
        </w:tcPr>
        <w:p w14:paraId="66AE8AED" w14:textId="26835B2E" w:rsidR="00E44044" w:rsidRDefault="00E44044" w:rsidP="00A8352F">
          <w:pPr>
            <w:rPr>
              <w:rFonts w:ascii="Calibri" w:eastAsia="Calibri" w:hAnsi="Calibri"/>
              <w:sz w:val="16"/>
              <w:szCs w:val="16"/>
            </w:rPr>
          </w:pPr>
        </w:p>
      </w:tc>
      <w:tc>
        <w:tcPr>
          <w:tcW w:w="992" w:type="dxa"/>
        </w:tcPr>
        <w:p w14:paraId="51149B49" w14:textId="77777777" w:rsidR="00E44044" w:rsidRDefault="00E44044" w:rsidP="0087671F">
          <w:pPr>
            <w:jc w:val="right"/>
            <w:rPr>
              <w:rFonts w:ascii="Calibri" w:eastAsia="Calibri" w:hAnsi="Calibri"/>
              <w:b/>
              <w:sz w:val="16"/>
              <w:szCs w:val="16"/>
            </w:rPr>
          </w:pPr>
        </w:p>
      </w:tc>
      <w:tc>
        <w:tcPr>
          <w:tcW w:w="2603" w:type="dxa"/>
        </w:tcPr>
        <w:p w14:paraId="7ADD6364" w14:textId="14D41055" w:rsidR="00E44044" w:rsidRDefault="00E44044" w:rsidP="00A8352F">
          <w:pPr>
            <w:jc w:val="right"/>
            <w:rPr>
              <w:rFonts w:ascii="Calibri" w:eastAsia="Calibri" w:hAnsi="Calibri"/>
              <w:sz w:val="16"/>
              <w:szCs w:val="16"/>
            </w:rPr>
          </w:pPr>
        </w:p>
      </w:tc>
      <w:tc>
        <w:tcPr>
          <w:tcW w:w="515" w:type="dxa"/>
        </w:tcPr>
        <w:p w14:paraId="1A3AEAEB" w14:textId="16109295" w:rsidR="00E44044" w:rsidRDefault="00E44044" w:rsidP="0087671F">
          <w:pPr>
            <w:rPr>
              <w:rFonts w:ascii="Calibri" w:eastAsia="Calibri" w:hAnsi="Calibri"/>
              <w:sz w:val="16"/>
              <w:szCs w:val="16"/>
            </w:rPr>
          </w:pPr>
        </w:p>
      </w:tc>
      <w:tc>
        <w:tcPr>
          <w:tcW w:w="2835" w:type="dxa"/>
        </w:tcPr>
        <w:p w14:paraId="3D30194C" w14:textId="393A8BC3" w:rsidR="00E44044" w:rsidRDefault="00E44044" w:rsidP="00A8352F">
          <w:pPr>
            <w:rPr>
              <w:rFonts w:ascii="Calibri" w:eastAsia="Calibri" w:hAnsi="Calibri"/>
              <w:sz w:val="16"/>
              <w:szCs w:val="16"/>
            </w:rPr>
          </w:pPr>
        </w:p>
      </w:tc>
    </w:tr>
  </w:tbl>
  <w:p w14:paraId="3CC8FEC4" w14:textId="77777777" w:rsidR="0041058C" w:rsidRDefault="0041058C" w:rsidP="004105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B1B"/>
    <w:multiLevelType w:val="hybridMultilevel"/>
    <w:tmpl w:val="064878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C4A32F5"/>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DF14C33"/>
    <w:multiLevelType w:val="hybridMultilevel"/>
    <w:tmpl w:val="00620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6837BB9"/>
    <w:multiLevelType w:val="hybridMultilevel"/>
    <w:tmpl w:val="64EAE4A0"/>
    <w:lvl w:ilvl="0" w:tplc="6C30F930">
      <w:numFmt w:val="bullet"/>
      <w:lvlText w:val="-"/>
      <w:lvlJc w:val="left"/>
      <w:pPr>
        <w:tabs>
          <w:tab w:val="num" w:pos="360"/>
        </w:tabs>
        <w:ind w:left="360" w:hanging="360"/>
      </w:pPr>
      <w:rPr>
        <w:rFonts w:ascii="Arial" w:eastAsia="Calibri" w:hAnsi="Arial" w:cs="Aria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B433BED"/>
    <w:multiLevelType w:val="hybridMultilevel"/>
    <w:tmpl w:val="824E48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9434B00"/>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D30020F"/>
    <w:multiLevelType w:val="hybridMultilevel"/>
    <w:tmpl w:val="EDB00502"/>
    <w:lvl w:ilvl="0" w:tplc="7B0ABB4E">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D3A6816"/>
    <w:multiLevelType w:val="hybridMultilevel"/>
    <w:tmpl w:val="563251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EB52CF0"/>
    <w:multiLevelType w:val="hybridMultilevel"/>
    <w:tmpl w:val="B644B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875410F"/>
    <w:multiLevelType w:val="hybridMultilevel"/>
    <w:tmpl w:val="275C390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6AB16534"/>
    <w:multiLevelType w:val="hybridMultilevel"/>
    <w:tmpl w:val="AFB2E7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DCE5296"/>
    <w:multiLevelType w:val="hybridMultilevel"/>
    <w:tmpl w:val="3CC82C2E"/>
    <w:lvl w:ilvl="0" w:tplc="0F348802">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7"/>
  </w:num>
  <w:num w:numId="2">
    <w:abstractNumId w:val="6"/>
  </w:num>
  <w:num w:numId="3">
    <w:abstractNumId w:val="2"/>
  </w:num>
  <w:num w:numId="4">
    <w:abstractNumId w:val="10"/>
  </w:num>
  <w:num w:numId="5">
    <w:abstractNumId w:val="8"/>
  </w:num>
  <w:num w:numId="6">
    <w:abstractNumId w:val="3"/>
  </w:num>
  <w:num w:numId="7">
    <w:abstractNumId w:val="9"/>
  </w:num>
  <w:num w:numId="8">
    <w:abstractNumId w:val="0"/>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3258"/>
    <w:rsid w:val="00026AE1"/>
    <w:rsid w:val="000429E0"/>
    <w:rsid w:val="000608A6"/>
    <w:rsid w:val="00072C4F"/>
    <w:rsid w:val="0008313F"/>
    <w:rsid w:val="000B7257"/>
    <w:rsid w:val="000C2EAF"/>
    <w:rsid w:val="000C4EA8"/>
    <w:rsid w:val="00162111"/>
    <w:rsid w:val="001D3AA7"/>
    <w:rsid w:val="001E2EDF"/>
    <w:rsid w:val="002364F6"/>
    <w:rsid w:val="002A7F52"/>
    <w:rsid w:val="002B0435"/>
    <w:rsid w:val="002C487D"/>
    <w:rsid w:val="002D7F3F"/>
    <w:rsid w:val="002F09BF"/>
    <w:rsid w:val="0030333F"/>
    <w:rsid w:val="00310461"/>
    <w:rsid w:val="00335D98"/>
    <w:rsid w:val="00354E75"/>
    <w:rsid w:val="0037010A"/>
    <w:rsid w:val="003F202A"/>
    <w:rsid w:val="004036F1"/>
    <w:rsid w:val="0041058C"/>
    <w:rsid w:val="00440B04"/>
    <w:rsid w:val="00453C47"/>
    <w:rsid w:val="0046104F"/>
    <w:rsid w:val="004E12F7"/>
    <w:rsid w:val="004F4DAA"/>
    <w:rsid w:val="004F729D"/>
    <w:rsid w:val="0051364C"/>
    <w:rsid w:val="00592A62"/>
    <w:rsid w:val="0059745D"/>
    <w:rsid w:val="005D18F1"/>
    <w:rsid w:val="005D420C"/>
    <w:rsid w:val="00612F2B"/>
    <w:rsid w:val="006415DD"/>
    <w:rsid w:val="006620EA"/>
    <w:rsid w:val="006C3F95"/>
    <w:rsid w:val="006E3228"/>
    <w:rsid w:val="00710131"/>
    <w:rsid w:val="0073583F"/>
    <w:rsid w:val="007751A2"/>
    <w:rsid w:val="007D3B60"/>
    <w:rsid w:val="00807388"/>
    <w:rsid w:val="00842199"/>
    <w:rsid w:val="00842891"/>
    <w:rsid w:val="008501A8"/>
    <w:rsid w:val="00862504"/>
    <w:rsid w:val="00886558"/>
    <w:rsid w:val="008932F8"/>
    <w:rsid w:val="008E7325"/>
    <w:rsid w:val="00901293"/>
    <w:rsid w:val="009222E1"/>
    <w:rsid w:val="009463EC"/>
    <w:rsid w:val="009573E3"/>
    <w:rsid w:val="00966998"/>
    <w:rsid w:val="0099134F"/>
    <w:rsid w:val="00A526BF"/>
    <w:rsid w:val="00A52CE4"/>
    <w:rsid w:val="00A572B9"/>
    <w:rsid w:val="00A8352F"/>
    <w:rsid w:val="00AA4C9C"/>
    <w:rsid w:val="00B4213D"/>
    <w:rsid w:val="00B8751E"/>
    <w:rsid w:val="00BA2B0D"/>
    <w:rsid w:val="00BA3258"/>
    <w:rsid w:val="00BB0277"/>
    <w:rsid w:val="00BD7FDC"/>
    <w:rsid w:val="00BE0C7D"/>
    <w:rsid w:val="00BE0E56"/>
    <w:rsid w:val="00BF26FD"/>
    <w:rsid w:val="00BF58BB"/>
    <w:rsid w:val="00C0086A"/>
    <w:rsid w:val="00C14281"/>
    <w:rsid w:val="00C75BB9"/>
    <w:rsid w:val="00C8136E"/>
    <w:rsid w:val="00CE2258"/>
    <w:rsid w:val="00CE3A5E"/>
    <w:rsid w:val="00D32628"/>
    <w:rsid w:val="00D56BC4"/>
    <w:rsid w:val="00D81ABA"/>
    <w:rsid w:val="00D81E4B"/>
    <w:rsid w:val="00D92403"/>
    <w:rsid w:val="00DA210E"/>
    <w:rsid w:val="00DC4813"/>
    <w:rsid w:val="00DC4FB9"/>
    <w:rsid w:val="00DF056E"/>
    <w:rsid w:val="00E16985"/>
    <w:rsid w:val="00E320CB"/>
    <w:rsid w:val="00E44044"/>
    <w:rsid w:val="00E638E1"/>
    <w:rsid w:val="00E76CF6"/>
    <w:rsid w:val="00E85304"/>
    <w:rsid w:val="00E9767F"/>
    <w:rsid w:val="00EB02C9"/>
    <w:rsid w:val="00EC430E"/>
    <w:rsid w:val="00EF6384"/>
    <w:rsid w:val="00F008A3"/>
    <w:rsid w:val="00F0596D"/>
    <w:rsid w:val="00F57AC4"/>
    <w:rsid w:val="00F72A37"/>
    <w:rsid w:val="00F76EE5"/>
    <w:rsid w:val="00FB1CF7"/>
    <w:rsid w:val="00FD65B3"/>
    <w:rsid w:val="00FD79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B6296B"/>
  <w15:docId w15:val="{A3D77451-451C-4D4D-A9C8-E3B88695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97530">
      <w:bodyDiv w:val="1"/>
      <w:marLeft w:val="0"/>
      <w:marRight w:val="0"/>
      <w:marTop w:val="0"/>
      <w:marBottom w:val="0"/>
      <w:divBdr>
        <w:top w:val="none" w:sz="0" w:space="0" w:color="auto"/>
        <w:left w:val="none" w:sz="0" w:space="0" w:color="auto"/>
        <w:bottom w:val="none" w:sz="0" w:space="0" w:color="auto"/>
        <w:right w:val="none" w:sz="0" w:space="0" w:color="auto"/>
      </w:divBdr>
    </w:div>
    <w:div w:id="739595596">
      <w:bodyDiv w:val="1"/>
      <w:marLeft w:val="0"/>
      <w:marRight w:val="0"/>
      <w:marTop w:val="0"/>
      <w:marBottom w:val="0"/>
      <w:divBdr>
        <w:top w:val="none" w:sz="0" w:space="0" w:color="auto"/>
        <w:left w:val="none" w:sz="0" w:space="0" w:color="auto"/>
        <w:bottom w:val="none" w:sz="0" w:space="0" w:color="auto"/>
        <w:right w:val="none" w:sz="0" w:space="0" w:color="auto"/>
      </w:divBdr>
    </w:div>
    <w:div w:id="820000949">
      <w:bodyDiv w:val="1"/>
      <w:marLeft w:val="0"/>
      <w:marRight w:val="0"/>
      <w:marTop w:val="0"/>
      <w:marBottom w:val="0"/>
      <w:divBdr>
        <w:top w:val="none" w:sz="0" w:space="0" w:color="auto"/>
        <w:left w:val="none" w:sz="0" w:space="0" w:color="auto"/>
        <w:bottom w:val="none" w:sz="0" w:space="0" w:color="auto"/>
        <w:right w:val="none" w:sz="0" w:space="0" w:color="auto"/>
      </w:divBdr>
    </w:div>
    <w:div w:id="927539647">
      <w:bodyDiv w:val="1"/>
      <w:marLeft w:val="0"/>
      <w:marRight w:val="0"/>
      <w:marTop w:val="0"/>
      <w:marBottom w:val="0"/>
      <w:divBdr>
        <w:top w:val="none" w:sz="0" w:space="0" w:color="auto"/>
        <w:left w:val="none" w:sz="0" w:space="0" w:color="auto"/>
        <w:bottom w:val="none" w:sz="0" w:space="0" w:color="auto"/>
        <w:right w:val="none" w:sz="0" w:space="0" w:color="auto"/>
      </w:divBdr>
    </w:div>
    <w:div w:id="969702021">
      <w:bodyDiv w:val="1"/>
      <w:marLeft w:val="0"/>
      <w:marRight w:val="0"/>
      <w:marTop w:val="0"/>
      <w:marBottom w:val="0"/>
      <w:divBdr>
        <w:top w:val="none" w:sz="0" w:space="0" w:color="auto"/>
        <w:left w:val="none" w:sz="0" w:space="0" w:color="auto"/>
        <w:bottom w:val="none" w:sz="0" w:space="0" w:color="auto"/>
        <w:right w:val="none" w:sz="0" w:space="0" w:color="auto"/>
      </w:divBdr>
    </w:div>
    <w:div w:id="1203402869">
      <w:bodyDiv w:val="1"/>
      <w:marLeft w:val="0"/>
      <w:marRight w:val="0"/>
      <w:marTop w:val="0"/>
      <w:marBottom w:val="0"/>
      <w:divBdr>
        <w:top w:val="none" w:sz="0" w:space="0" w:color="auto"/>
        <w:left w:val="none" w:sz="0" w:space="0" w:color="auto"/>
        <w:bottom w:val="none" w:sz="0" w:space="0" w:color="auto"/>
        <w:right w:val="none" w:sz="0" w:space="0" w:color="auto"/>
      </w:divBdr>
    </w:div>
    <w:div w:id="1536188023">
      <w:bodyDiv w:val="1"/>
      <w:marLeft w:val="0"/>
      <w:marRight w:val="0"/>
      <w:marTop w:val="0"/>
      <w:marBottom w:val="0"/>
      <w:divBdr>
        <w:top w:val="none" w:sz="0" w:space="0" w:color="auto"/>
        <w:left w:val="none" w:sz="0" w:space="0" w:color="auto"/>
        <w:bottom w:val="none" w:sz="0" w:space="0" w:color="auto"/>
        <w:right w:val="none" w:sz="0" w:space="0" w:color="auto"/>
      </w:divBdr>
    </w:div>
    <w:div w:id="1799255082">
      <w:bodyDiv w:val="1"/>
      <w:marLeft w:val="0"/>
      <w:marRight w:val="0"/>
      <w:marTop w:val="0"/>
      <w:marBottom w:val="0"/>
      <w:divBdr>
        <w:top w:val="none" w:sz="0" w:space="0" w:color="auto"/>
        <w:left w:val="none" w:sz="0" w:space="0" w:color="auto"/>
        <w:bottom w:val="none" w:sz="0" w:space="0" w:color="auto"/>
        <w:right w:val="none" w:sz="0" w:space="0" w:color="auto"/>
      </w:divBdr>
    </w:div>
    <w:div w:id="20096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Unidada_x0020_Destinataria xmlns="8d8dfc88-3856-4602-b0f5-758074d81f2e"/>
    <F_x002e__x0020_Env_x00ed_o_x0020_Respuesta xmlns="8d8dfc88-3856-4602-b0f5-758074d81f2e" xsi:nil="true"/>
    <N_x00ba__x0020_Solicitud_x0020_RI_x0020_y_x0020_DP xmlns="6de89288-a96a-4f72-81d0-e24dca16ed29" xsi:nil="true"/>
    <Expediente xmlns="977994ae-212b-4247-aa7a-48b769f73074" xsi:nil="true"/>
    <Fecha_x0020_Plazo_x0020_Respuesta xmlns="977994ae-212b-4247-aa7a-48b769f73074" xsi:nil="true"/>
    <Estado xmlns="8d8dfc88-3856-4602-b0f5-758074d81f2e" xsi:nil="true"/>
    <Grupo_x0020_Solicitante xmlns="977994ae-212b-4247-aa7a-48b769f73074"/>
    <F_x002e__x0020_Entrada_x0020_SGT xmlns="6de89288-a96a-4f72-81d0-e24dca16ed29" xsi:nil="true"/>
    <Observaciones xmlns="294963d3-2b63-42b2-88cf-47d071b25ce2" xsi:nil="true"/>
    <Fecha_x0020_Solicitud_x0020_Informe xmlns="977994ae-212b-4247-aa7a-48b769f73074" xsi:nil="true"/>
    <Fecha_x0020_Plazo_x0020_de_x0020_Información xmlns="977994ae-212b-4247-aa7a-48b769f73074" xsi:nil="true"/>
    <Descripción_x0020_del_x0020_Tema xmlns="977994ae-212b-4247-aa7a-48b769f73074" xsi:nil="true"/>
    <Fecha_x0020_Envío_x0020_Gabinete xmlns="977994ae-212b-4247-aa7a-48b769f7307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52C438A63E3426488F876E8C666D8542" ma:contentTypeVersion="45" ma:contentTypeDescription="Crear nuevo documento." ma:contentTypeScope="" ma:versionID="4bf1d5806b290237cda66554592f7f85">
  <xsd:schema xmlns:xsd="http://www.w3.org/2001/XMLSchema" xmlns:p="http://schemas.microsoft.com/office/2006/metadata/properties" xmlns:ns2="977994ae-212b-4247-aa7a-48b769f73074" xmlns:ns3="6de89288-a96a-4f72-81d0-e24dca16ed29" xmlns:ns4="8d8dfc88-3856-4602-b0f5-758074d81f2e" xmlns:ns5="294963d3-2b63-42b2-88cf-47d071b25ce2" targetNamespace="http://schemas.microsoft.com/office/2006/metadata/properties" ma:root="true" ma:fieldsID="4bcf88ed3c4868fcb04f3df5091fc329" ns2:_="" ns3:_="" ns4:_="" ns5:_="">
    <xsd:import namespace="977994ae-212b-4247-aa7a-48b769f73074"/>
    <xsd:import namespace="6de89288-a96a-4f72-81d0-e24dca16ed29"/>
    <xsd:import namespace="8d8dfc88-3856-4602-b0f5-758074d81f2e"/>
    <xsd:import namespace="294963d3-2b63-42b2-88cf-47d071b25ce2"/>
    <xsd:element name="properties">
      <xsd:complexType>
        <xsd:sequence>
          <xsd:element name="documentManagement">
            <xsd:complexType>
              <xsd:all>
                <xsd:element ref="ns2:Expediente" minOccurs="0"/>
                <xsd:element ref="ns3:N_x00ba__x0020_Solicitud_x0020_RI_x0020_y_x0020_DP" minOccurs="0"/>
                <xsd:element ref="ns4:Estado" minOccurs="0"/>
                <xsd:element ref="ns2:Grupo_x0020_Solicitante" minOccurs="0"/>
                <xsd:element ref="ns2:Descripción_x0020_del_x0020_Tema" minOccurs="0"/>
                <xsd:element ref="ns4:Unidada_x0020_Destinataria" minOccurs="0"/>
                <xsd:element ref="ns3:F_x002e__x0020_Entrada_x0020_SGT" minOccurs="0"/>
                <xsd:element ref="ns2:Fecha_x0020_Solicitud_x0020_Informe" minOccurs="0"/>
                <xsd:element ref="ns2:Fecha_x0020_Plazo_x0020_de_x0020_Información" minOccurs="0"/>
                <xsd:element ref="ns2:Fecha_x0020_Envío_x0020_Gabinete" minOccurs="0"/>
                <xsd:element ref="ns2:Fecha_x0020_Plazo_x0020_Respuesta" minOccurs="0"/>
                <xsd:element ref="ns4:F_x002e__x0020_Env_x00ed_o_x0020_Respuesta" minOccurs="0"/>
                <xsd:element ref="ns5:Observaciones" minOccurs="0"/>
              </xsd:all>
            </xsd:complexType>
          </xsd:element>
        </xsd:sequence>
      </xsd:complexType>
    </xsd:element>
  </xsd:schema>
  <xsd:schema xmlns:xsd="http://www.w3.org/2001/XMLSchema" xmlns:dms="http://schemas.microsoft.com/office/2006/documentManagement/types" targetNamespace="977994ae-212b-4247-aa7a-48b769f73074" elementFormDefault="qualified">
    <xsd:import namespace="http://schemas.microsoft.com/office/2006/documentManagement/types"/>
    <xsd:element name="Expediente" ma:index="1" nillable="true" ma:displayName="Expediente" ma:internalName="Expediente">
      <xsd:simpleType>
        <xsd:restriction base="dms:Text">
          <xsd:maxLength value="255"/>
        </xsd:restriction>
      </xsd:simpleType>
    </xsd:element>
    <xsd:element name="Grupo_x0020_Solicitante" ma:index="4" nillable="true" ma:displayName="Grupo Solicitante" ma:description="NA+: Navarra Suma; Geroa Bai; EH Bildu: EH Bildu-Nafarroa; Podemos: Podemos-Ahal Dugu-Orain Bai; PSN-PSOE: Partido Socialista de Navarra; PP: Partido Popular de Navarra; I-E: Izquierda-Ezkerra; PN: Parlamento Navarra; Ninguno &#10;" ma:internalName="Grupo_x0020_Solicitante">
      <xsd:complexType>
        <xsd:complexContent>
          <xsd:extension base="dms:MultiChoice">
            <xsd:sequence>
              <xsd:element name="Value" maxOccurs="unbounded" minOccurs="0" nillable="true">
                <xsd:simpleType>
                  <xsd:restriction base="dms:Choice">
                    <xsd:enumeration value="Navarra Suma:"/>
                    <xsd:enumeration value="Geroa Bai:"/>
                    <xsd:enumeration value="EH Bildu:"/>
                    <xsd:enumeration value="Podemos-Ahal Dugu-Orain Bai:"/>
                    <xsd:enumeration value="PSN-PSOE:"/>
                    <xsd:enumeration value="PP:"/>
                    <xsd:enumeration value="I-E:"/>
                    <xsd:enumeration value="PN:"/>
                    <xsd:enumeration value="Ninguno:"/>
                  </xsd:restriction>
                </xsd:simpleType>
              </xsd:element>
            </xsd:sequence>
          </xsd:extension>
        </xsd:complexContent>
      </xsd:complexType>
    </xsd:element>
    <xsd:element name="Descripción_x0020_del_x0020_Tema" ma:index="5" nillable="true" ma:displayName="Descripción del Tema" ma:internalName="Descripci_x00f3_n_x0020_del_x0020_Tema" ma:readOnly="false">
      <xsd:simpleType>
        <xsd:restriction base="dms:Note"/>
      </xsd:simpleType>
    </xsd:element>
    <xsd:element name="Fecha_x0020_Solicitud_x0020_Informe" ma:index="8" nillable="true" ma:displayName="F. Solicitud Informe" ma:description="Fecha de Solicitud de informe a Unidad destino" ma:format="DateOnly" ma:internalName="Fecha_x0020_Solicitud_x0020_Informe">
      <xsd:simpleType>
        <xsd:restriction base="dms:DateTime"/>
      </xsd:simpleType>
    </xsd:element>
    <xsd:element name="Fecha_x0020_Plazo_x0020_de_x0020_Información" ma:index="9" nillable="true" ma:displayName="F. Plazo Informe" ma:description="Fecha Plazo de Respuesta de la Unidad destino" ma:format="DateOnly" ma:internalName="Fecha_x0020_Plazo_x0020_de_x0020_Informaci_x00f3_n">
      <xsd:simpleType>
        <xsd:restriction base="dms:DateTime"/>
      </xsd:simpleType>
    </xsd:element>
    <xsd:element name="Fecha_x0020_Envío_x0020_Gabinete" ma:index="10" nillable="true" ma:displayName="F. Envío Gabinete" ma:description="Fecha de envío a Gabinete" ma:format="DateOnly" ma:internalName="Fecha_x0020_Env_x00ed_o_x0020_Gabinete">
      <xsd:simpleType>
        <xsd:restriction base="dms:DateTime"/>
      </xsd:simpleType>
    </xsd:element>
    <xsd:element name="Fecha_x0020_Plazo_x0020_Respuesta" ma:index="11" nillable="true" ma:displayName="F. Plazo Respuesta" ma:description="Fecha límite de Respuesta a Institución" ma:format="DateOnly" ma:internalName="Fecha_x0020_Plazo_x0020_Respuesta">
      <xsd:simpleType>
        <xsd:restriction base="dms:DateTime"/>
      </xsd:simpleType>
    </xsd:element>
  </xsd:schema>
  <xsd:schema xmlns:xsd="http://www.w3.org/2001/XMLSchema" xmlns:dms="http://schemas.microsoft.com/office/2006/documentManagement/types" targetNamespace="6de89288-a96a-4f72-81d0-e24dca16ed29" elementFormDefault="qualified">
    <xsd:import namespace="http://schemas.microsoft.com/office/2006/documentManagement/types"/>
    <xsd:element name="N_x00ba__x0020_Solicitud_x0020_RI_x0020_y_x0020_DP" ma:index="2" nillable="true" ma:displayName="Nº Solicitud RI y DP" ma:description="&#10;COM: Comparecencia &#10;ITP: Interpelación &#10;MOC: Moción &#10;PEI: Petición de Información &#10;PES: Pregunta Escrita &#10;PON: Ponencia &#10;POR: Pregunta Oral &#10;PRO: Proposición de Ley Foral &#10;UES: Unión Europea &#10;Q: Queja Defensor del Pueblo" ma:internalName="N_x00ba__x0020_Solicitud_x0020_RI_x0020_y_x0020_DP">
      <xsd:simpleType>
        <xsd:restriction base="dms:Text">
          <xsd:maxLength value="255"/>
        </xsd:restriction>
      </xsd:simpleType>
    </xsd:element>
    <xsd:element name="F_x002e__x0020_Entrada_x0020_SGT" ma:index="7" nillable="true" ma:displayName="F. Entrada SGT" ma:format="DateOnly" ma:internalName="F_x002e__x0020_Entrada_x0020_SGT">
      <xsd:simpleType>
        <xsd:restriction base="dms:DateTime"/>
      </xsd:simpleType>
    </xsd:element>
  </xsd:schema>
  <xsd:schema xmlns:xsd="http://www.w3.org/2001/XMLSchema" xmlns:dms="http://schemas.microsoft.com/office/2006/documentManagement/types" targetNamespace="8d8dfc88-3856-4602-b0f5-758074d81f2e" elementFormDefault="qualified">
    <xsd:import namespace="http://schemas.microsoft.com/office/2006/documentManagement/types"/>
    <xsd:element name="Estado" ma:index="3" nillable="true" ma:displayName="Estado" ma:format="Dropdown" ma:internalName="Estado">
      <xsd:simpleType>
        <xsd:restriction base="dms:Choice">
          <xsd:enumeration value="Iniciado"/>
          <xsd:enumeration value="Finalizado"/>
        </xsd:restriction>
      </xsd:simpleType>
    </xsd:element>
    <xsd:element name="Unidada_x0020_Destinataria" ma:index="6" nillable="true" ma:displayName="Unidada Destinataria" ma:description="DGDR: DG Desarrollo Rural; DGAG: DG Agricultura y Ganadería; DGMA: DG Medio Ambiente; GABINETE; SGT: Secretaría General Técnica" ma:internalName="Unidada_x0020_Destinataria">
      <xsd:complexType>
        <xsd:complexContent>
          <xsd:extension base="dms:MultiChoice">
            <xsd:sequence>
              <xsd:element name="Value" maxOccurs="unbounded" minOccurs="0" nillable="true">
                <xsd:simpleType>
                  <xsd:restriction base="dms:Choice">
                    <xsd:enumeration value="DGDR"/>
                    <xsd:enumeration value="DGAG"/>
                    <xsd:enumeration value="DGMA"/>
                    <xsd:enumeration value="GABINETE"/>
                    <xsd:enumeration value="SGT"/>
                  </xsd:restriction>
                </xsd:simpleType>
              </xsd:element>
            </xsd:sequence>
          </xsd:extension>
        </xsd:complexContent>
      </xsd:complexType>
    </xsd:element>
    <xsd:element name="F_x002e__x0020_Env_x00ed_o_x0020_Respuesta" ma:index="12" nillable="true" ma:displayName="F. Envío Respuesta" ma:format="DateOnly" ma:internalName="F_x002e__x0020_Env_x00ed_o_x0020_Respuesta">
      <xsd:simpleType>
        <xsd:restriction base="dms:DateTime"/>
      </xsd:simpleType>
    </xsd:element>
  </xsd:schema>
  <xsd:schema xmlns:xsd="http://www.w3.org/2001/XMLSchema" xmlns:dms="http://schemas.microsoft.com/office/2006/documentManagement/types" targetNamespace="294963d3-2b63-42b2-88cf-47d071b25ce2" elementFormDefault="qualified">
    <xsd:import namespace="http://schemas.microsoft.com/office/2006/documentManagement/types"/>
    <xsd:element name="Observaciones" ma:index="13" nillable="true" ma:displayName="Observaciones" ma:internalName="Observacione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index="1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A630AE-5F23-4555-9E64-C1619584A28A}">
  <ds:schemaRefs>
    <ds:schemaRef ds:uri="http://schemas.microsoft.com/office/2006/metadata/properties"/>
    <ds:schemaRef ds:uri="8d8dfc88-3856-4602-b0f5-758074d81f2e"/>
    <ds:schemaRef ds:uri="6de89288-a96a-4f72-81d0-e24dca16ed29"/>
    <ds:schemaRef ds:uri="977994ae-212b-4247-aa7a-48b769f73074"/>
    <ds:schemaRef ds:uri="294963d3-2b63-42b2-88cf-47d071b25ce2"/>
  </ds:schemaRefs>
</ds:datastoreItem>
</file>

<file path=customXml/itemProps2.xml><?xml version="1.0" encoding="utf-8"?>
<ds:datastoreItem xmlns:ds="http://schemas.openxmlformats.org/officeDocument/2006/customXml" ds:itemID="{65EDF266-C83F-45BF-BAAD-8094D1827AD2}">
  <ds:schemaRefs>
    <ds:schemaRef ds:uri="http://schemas.openxmlformats.org/officeDocument/2006/bibliography"/>
  </ds:schemaRefs>
</ds:datastoreItem>
</file>

<file path=customXml/itemProps3.xml><?xml version="1.0" encoding="utf-8"?>
<ds:datastoreItem xmlns:ds="http://schemas.openxmlformats.org/officeDocument/2006/customXml" ds:itemID="{B54B55AB-9DE1-476C-9BBE-6C876470B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994ae-212b-4247-aa7a-48b769f73074"/>
    <ds:schemaRef ds:uri="6de89288-a96a-4f72-81d0-e24dca16ed29"/>
    <ds:schemaRef ds:uri="8d8dfc88-3856-4602-b0f5-758074d81f2e"/>
    <ds:schemaRef ds:uri="294963d3-2b63-42b2-88cf-47d071b25ce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683BA11-D3B8-46EB-9867-E581A44227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PES</Template>
  <TotalTime>95</TotalTime>
  <Pages>1</Pages>
  <Words>205</Words>
  <Characters>1128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N222866</dc:creator>
  <cp:lastModifiedBy>Aranaz, Carlota</cp:lastModifiedBy>
  <cp:revision>14</cp:revision>
  <cp:lastPrinted>2021-11-23T15:56:00Z</cp:lastPrinted>
  <dcterms:created xsi:type="dcterms:W3CDTF">2019-09-18T07:41:00Z</dcterms:created>
  <dcterms:modified xsi:type="dcterms:W3CDTF">2021-12-14T16:03:00Z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0x01010052C438A63E3426488F876E8C666D8542</vt:lpwstr>
  </property>
</Properties>
</file>