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17an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</w:t>
        <w:softHyphen/>
        <w:t xml:space="preserve">na</w:t>
        <w:softHyphen/>
        <w:t xml:space="preserve">ren gai</w:t>
        <w:softHyphen/>
        <w:t xml:space="preserve">ne</w:t>
        <w:softHyphen/>
        <w:t xml:space="preserve">an dagoela Mikel Buil García jaunak aur</w:t>
        <w:softHyphen/>
        <w:t xml:space="preserve">kez</w:t>
        <w:softHyphen/>
        <w:t xml:space="preserve">tu</w:t>
        <w:softHyphen/>
        <w:t xml:space="preserve">ri</w:t>
        <w:softHyphen/>
        <w:t xml:space="preserve">ko gal</w:t>
        <w:softHyphen/>
        <w:t xml:space="preserve">de</w:t>
        <w:softHyphen/>
        <w:t xml:space="preserve">ra erre</w:t>
        <w:softHyphen/>
        <w:t xml:space="preserve">ti</w:t>
        <w:softHyphen/>
        <w:t xml:space="preserve">ra</w:t>
        <w:softHyphen/>
        <w:t xml:space="preserve">tu izanaz. Gal</w:t>
        <w:softHyphen/>
        <w:t xml:space="preserve">de</w:t>
        <w:softHyphen/>
        <w:t xml:space="preserve">ra Nafarroan Eliza Katolikoaren izenean immatrikulatutako finkei ondasun higiezinen gaineko zerga aplika</w:t>
        <w:softHyphen/>
        <w:t xml:space="preserve">tzeari buruzkoa zen, eta 2021eko abenduaren 27ko 149.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zen (10-21/POR-00458).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