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urtarrilaren 24an egindako bilkuran,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2022ko urtarrilaren 21ean hartutako Erabakiaren bidez, Nafarroako Foru Ogasunei buruzko martxoaren 10eko 2/1995 Foru Legea aldatzeko Foru Lege proiektua igorri dio Nafarroako Parlamentuari.</w:t>
      </w:r>
    </w:p>
    <w:p>
      <w:pPr>
        <w:pStyle w:val="0"/>
        <w:suppressAutoHyphens w:val="false"/>
        <w:rPr>
          <w:rStyle w:val="1"/>
        </w:rPr>
      </w:pPr>
      <w:r>
        <w:rPr>
          <w:rStyle w:val="1"/>
        </w:rPr>
        <w:t xml:space="preserve">Hori horrela, Legebiltzarreko Erregelamenduko 127, 152.1 eta 153. artikuluetan ezarritakoarekin bat, Eledunen Batzarrari entzun ondoren, hona ERABAKIA:</w:t>
      </w:r>
    </w:p>
    <w:p>
      <w:pPr>
        <w:pStyle w:val="0"/>
        <w:suppressAutoHyphens w:val="false"/>
        <w:rPr>
          <w:rStyle w:val="1"/>
        </w:rPr>
      </w:pPr>
      <w:r>
        <w:rPr>
          <w:rStyle w:val="1"/>
          <w:b w:val="true"/>
        </w:rPr>
        <w:t xml:space="preserve">1. </w:t>
      </w:r>
      <w:r>
        <w:rPr>
          <w:rStyle w:val="1"/>
        </w:rPr>
        <w:t xml:space="preserve">Xedatzea Nafarroako Foru Ogasunei buruzko martxoaren 10eko 2/1995 Foru Legea aldatzeko Foru Lege proiektua prozedura arruntari jarraikiz izapidetu dadin, Erregelamenduko 152 eta 153. artikuluetan ezarritako berezitasunekin. (10-22/LEY-00001).</w:t>
      </w:r>
    </w:p>
    <w:p>
      <w:pPr>
        <w:pStyle w:val="0"/>
        <w:suppressAutoHyphens w:val="false"/>
        <w:rPr>
          <w:rStyle w:val="1"/>
        </w:rPr>
      </w:pPr>
      <w:r>
        <w:rPr>
          <w:rStyle w:val="1"/>
          <w:b w:val="true"/>
        </w:rPr>
        <w:t xml:space="preserve">2. </w:t>
      </w:r>
      <w:r>
        <w:rPr>
          <w:rStyle w:val="1"/>
        </w:rPr>
        <w:t xml:space="preserve">Lurralde Kohesiorako Batzordeari ematea proiektu horretaz irizpena emateko ahalmena.</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Proiektua argitaratzen denetik hamabost egun balioduneko epea irekiko da, </w:t>
      </w:r>
      <w:r>
        <w:rPr>
          <w:rStyle w:val="1"/>
          <w:b w:val="true"/>
        </w:rPr>
        <w:t xml:space="preserve">2022ko otsailaren 17ko eguerdiko hamabietan bukatuko dena</w:t>
      </w:r>
      <w:r>
        <w:rPr>
          <w:rStyle w:val="1"/>
        </w:rPr>
        <w:t xml:space="preserve">. Epe horretan, Erregelamenduko 128. artikuluan ezarritakoarekin bat, talde parlamentarioek, foru parlamentarien elkarteak eta foru parlamentariek zuzenketak aurkezten ahalko dizkiote foru lege proiektu horri.</w:t>
      </w:r>
    </w:p>
    <w:p>
      <w:pPr>
        <w:pStyle w:val="0"/>
        <w:suppressAutoHyphens w:val="false"/>
        <w:rPr>
          <w:rStyle w:val="1"/>
        </w:rPr>
      </w:pPr>
      <w:r>
        <w:rPr>
          <w:rStyle w:val="1"/>
        </w:rPr>
        <w:t xml:space="preserve">Iruñean, 2022ko urtarrilaren 24an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proiektua, Nafarroako Foru Ogasunei buruzko martxoaren 10eko 2/1995 Foru Legea aldatzekoa</w:t>
      </w:r>
    </w:p>
    <w:p>
      <w:pPr>
        <w:pStyle w:val="0"/>
        <w:jc w:val="center"/>
        <w:ind w:firstLine="0"/>
        <w:suppressAutoHyphens w:val="false"/>
        <w:rPr>
          <w:rStyle w:val="1"/>
        </w:rPr>
      </w:pPr>
      <w:r>
        <w:rPr>
          <w:rStyle w:val="1"/>
        </w:rPr>
        <w:t xml:space="preserve">ATARIKOA</w:t>
      </w:r>
    </w:p>
    <w:p>
      <w:pPr>
        <w:pStyle w:val="0"/>
        <w:suppressAutoHyphens w:val="false"/>
        <w:rPr>
          <w:rStyle w:val="1"/>
        </w:rPr>
      </w:pPr>
      <w:r>
        <w:rPr>
          <w:rStyle w:val="1"/>
        </w:rPr>
        <w:t xml:space="preserve">Nafarroako Foru Komunitateak eskumena du toki ogasunei dagokien arloa arautzeko, Nafarroako Foru Eraentza Berrezarri eta Hobetzeari buruzko abuztuaren 10eko 13/1982 Lege Organikoaren 46. artikuluaren arabera.</w:t>
      </w:r>
    </w:p>
    <w:p>
      <w:pPr>
        <w:pStyle w:val="0"/>
        <w:suppressAutoHyphens w:val="false"/>
        <w:rPr>
          <w:rStyle w:val="1"/>
        </w:rPr>
      </w:pPr>
      <w:r>
        <w:rPr>
          <w:rStyle w:val="1"/>
        </w:rPr>
        <w:t xml:space="preserve">Konstituzioaren 142. artikuluak ezartzen duenez, toki ogasunek behar adinako baliabideak izanen dituzte legeak udalbatzei esleitzen dizkien eginkizunak betetzeko eta, funtsean, beren tributuez eta Estatukoetan eta autonomia erkidegoetakoetan duten partaidetzaz hornituko dira.</w:t>
      </w:r>
    </w:p>
    <w:p>
      <w:pPr>
        <w:pStyle w:val="0"/>
        <w:suppressAutoHyphens w:val="false"/>
        <w:rPr>
          <w:rStyle w:val="1"/>
        </w:rPr>
      </w:pPr>
      <w:r>
        <w:rPr>
          <w:rStyle w:val="1"/>
        </w:rPr>
        <w:t xml:space="preserve">Era berean, Toki Autonomiaren Europako Gutunak, 1985eko urriaren 15ekoak (Espainiak 1988ko urtarrilaren 29an berretsia), eskubidea aitortzen die toki erakundeei “behar adinako baliabide propioak izateko, eta haietaz libreki baliatzeko, beren eskumenak betetzean”, eta adierazten du, halaber, finantza baliabide horiek Konstituzioak edo legeak aurreikusitako eskumenen araberakoak izan beharko dutela.</w:t>
      </w:r>
    </w:p>
    <w:p>
      <w:pPr>
        <w:pStyle w:val="0"/>
        <w:suppressAutoHyphens w:val="false"/>
        <w:rPr>
          <w:rStyle w:val="1"/>
        </w:rPr>
      </w:pPr>
      <w:r>
        <w:rPr>
          <w:rStyle w:val="1"/>
        </w:rPr>
        <w:t xml:space="preserve">Nafarroako Toki Administrazioari buruzko uztailaren 2ko 6/1990 Foru Legeak toki ogasunei buruzko VIII. tituluan xedatzen duenez, 259. artikuluan zehazki, Nafarroako toki erakundeek beren eskumenak erabili eta beren esku utzitako helburuak bete ditzaten, toki ogasunei behar adina baliabide emanen zaizkie; Nafarroaren toki araubide berekiko gaia den aldetik, hala aurreikusten baitu Nafarroako Foru Eraentza Berrezarri eta Hobetzeari buruzko Lege Organikoaren 18.2 artikuluak, baliabide horiek toki ogasunei buruzko foru lege baten bidez arautuko dira, hots, Konstituzioaren 142. artikuluan, lehen aipatutakoan, jasotzen den finantza nahikotasunaren printzipioari mamia emanez.</w:t>
      </w:r>
    </w:p>
    <w:p>
      <w:pPr>
        <w:pStyle w:val="0"/>
        <w:suppressAutoHyphens w:val="false"/>
        <w:rPr>
          <w:rStyle w:val="1"/>
        </w:rPr>
      </w:pPr>
      <w:r>
        <w:rPr>
          <w:rStyle w:val="1"/>
        </w:rPr>
        <w:t xml:space="preserve">Horrez gain, Nafarroako Toki Administrazioari buruzko uztailaren 2ko 6/1990 Foru Legearen 260. eta 261. artikuluetan ezartzen da ezen toki ogasunen baliabide-iturriak izanen direla, besteak beste, beren tributu propioak eta Foru Komunitatekoetan eta Estatukoetan duten partaidetza.</w:t>
      </w:r>
    </w:p>
    <w:p>
      <w:pPr>
        <w:pStyle w:val="0"/>
        <w:suppressAutoHyphens w:val="false"/>
        <w:rPr>
          <w:rStyle w:val="1"/>
        </w:rPr>
      </w:pPr>
      <w:r>
        <w:rPr>
          <w:rStyle w:val="1"/>
        </w:rPr>
        <w:t xml:space="preserve">Nafarroako Toki Administrazioaren Erreformarako otsailaren 4ko 4/2019 Foru Legeak, besteak beste, aldatu zuen Nafarroako Toki Ogasunei buruzko martxoaren 2ko 2/1995 Foru Legearen 123. artikulua, eta atarikoan aipatzen du toki erakundeei finantzaketa egonkorra eman behar zaiela Nafarroako tributuetan duten urteko parte-hartzearen bidez, bai transferentzia arruntei bai kapital-transferentziei dagokienez, eta toki finantzaketarako eredu berria ezarriz, bat etorriko dena printzipio hauekin: finantza nahikotasuna, aurrekontu jasangarritasuna, elkartasuna eta toki autonomia eta lurralde oreka.</w:t>
      </w:r>
    </w:p>
    <w:p>
      <w:pPr>
        <w:pStyle w:val="0"/>
        <w:suppressAutoHyphens w:val="false"/>
        <w:rPr>
          <w:rStyle w:val="1"/>
        </w:rPr>
      </w:pPr>
      <w:r>
        <w:rPr>
          <w:rStyle w:val="1"/>
        </w:rPr>
        <w:t xml:space="preserve">Toki finantzaketarako eredu berri hori ezartzeko, lehenengo eta behin Nafarroako Toki Ogasunei buruzko martxoaren 10eko 2/1995 Foru Legearen 123. artikulua aldatu beharra dago, agindu hori baita Nafarroako toki erakundeen finantzaketaren gaineko araudi orokorraren egiturazko oinarria; beraz, foru lege honen lehen artikuluaren xedea da aipatutako aginduaren aldaketa.</w:t>
      </w:r>
    </w:p>
    <w:p>
      <w:pPr>
        <w:pStyle w:val="0"/>
        <w:suppressAutoHyphens w:val="false"/>
        <w:rPr>
          <w:rStyle w:val="1"/>
        </w:rPr>
      </w:pPr>
      <w:r>
        <w:rPr>
          <w:rStyle w:val="1"/>
        </w:rPr>
        <w:t xml:space="preserve">Artikulu horren testu berrian, toki finantzaketarako eredu berri bat ezartzen da, bermatzen duena Nafarroako toki erakundeek Foru Komunitateko Ogasun Publikoaren tributu-sarreretan parte-hartzea, “Nafarroako toki erakundeek Nafarroako tributuetan parte hartzeko duten funtsa” izenekoaren urteko zuzkiduraren bitartez.</w:t>
      </w:r>
    </w:p>
    <w:p>
      <w:pPr>
        <w:pStyle w:val="0"/>
        <w:suppressAutoHyphens w:val="false"/>
        <w:rPr>
          <w:rStyle w:val="1"/>
        </w:rPr>
      </w:pPr>
      <w:r>
        <w:rPr>
          <w:rStyle w:val="1"/>
        </w:rPr>
        <w:t xml:space="preserve">Funts horrek zenbateko finko bat izanen du urtean, transferentzia arrunten funtsaren eta kapital-transferentzien funtsaren bidez egituratua, gehi ekarpen osagarri bat, konpentsazio gisa ekonomia-jardueren gaineko zergaren diru-bilketaren galeragatik.</w:t>
      </w:r>
    </w:p>
    <w:p>
      <w:pPr>
        <w:pStyle w:val="0"/>
        <w:suppressAutoHyphens w:val="false"/>
        <w:rPr>
          <w:rStyle w:val="1"/>
        </w:rPr>
      </w:pPr>
      <w:r>
        <w:rPr>
          <w:rStyle w:val="1"/>
        </w:rPr>
        <w:t xml:space="preserve">Horrela, 2022. urtetik aurrera, bi funtsen zenbatekoak eta haien gehikuntzak finkatuta eta bermatuta geldituko dira Nafarroako toki ogasunei buruzko funtsezko arauan.</w:t>
      </w:r>
    </w:p>
    <w:p>
      <w:pPr>
        <w:pStyle w:val="0"/>
        <w:suppressAutoHyphens w:val="false"/>
        <w:rPr>
          <w:rStyle w:val="1"/>
        </w:rPr>
      </w:pPr>
      <w:r>
        <w:rPr>
          <w:rStyle w:val="1"/>
        </w:rPr>
        <w:t xml:space="preserve">Ekitaldi bakoitzean, Nafarroako aurrekontu orokorrei buruzko foru legeetan finkatuko da toki erakundeek Nafarroako tributuetan parte hartzeko duten funtsaren zuzkidurak egiten duen zenbatekoa, eta, horretarako, 123. artikuluaren testu berrian xedatutakoarekin bat etorri eta hura bete beharko dute, funtsa osatzen duten zatietako bakoitzaren zenbatekoei dagokienez (transferentzia arruntak, kapital-transferentziak eta EJZaren diru-bilketan izandako galeraren konpentsazio gisa urtero jaso beharreko ekarpena).</w:t>
      </w:r>
    </w:p>
    <w:p>
      <w:pPr>
        <w:pStyle w:val="0"/>
        <w:suppressAutoHyphens w:val="false"/>
        <w:rPr>
          <w:rStyle w:val="1"/>
        </w:rPr>
      </w:pPr>
      <w:r>
        <w:rPr>
          <w:rStyle w:val="1"/>
        </w:rPr>
        <w:t xml:space="preserve">Toki erakundeek Foru Komunitateko Ogasun Publikoaren tributu sarreretan duten parte-hartzeak, 123. artikuluan arautuak, ez du galarazten funtsari beste ekarpen batzuk egitea edo Nafarroako toki erakundeen finantzaketa gehigarria jasotzea, dela Foru Komunitateko Administrazioarena dela beste administrazio publiko batzuena.</w:t>
      </w:r>
    </w:p>
    <w:p>
      <w:pPr>
        <w:pStyle w:val="0"/>
        <w:suppressAutoHyphens w:val="false"/>
        <w:rPr>
          <w:rStyle w:val="1"/>
        </w:rPr>
      </w:pPr>
      <w:r>
        <w:rPr>
          <w:rStyle w:val="1"/>
        </w:rPr>
        <w:t xml:space="preserve">Toki erakundeek Nafarroako tributu sarreretan parte hartzeko duten funtsa haien baliabide propioa denez, partaidetzazkoa eta dirulaguntzaz bestelakoa, toki erakundeek jasotako funts horien itzulketa eskatzen bada, berandutze-interesak itzulketarako ezarritako epea mugaeguneratzen denean sortuko dituzte, eta ez ordainketatik aurrera; itzulitako diru-kopuruek toki erakundeek Nafarroako tributuetan parte hartzeko duten funtsaren izaera izanen dute.</w:t>
      </w:r>
    </w:p>
    <w:p>
      <w:pPr>
        <w:pStyle w:val="0"/>
        <w:suppressAutoHyphens w:val="false"/>
        <w:rPr>
          <w:rStyle w:val="1"/>
        </w:rPr>
      </w:pPr>
      <w:r>
        <w:rPr>
          <w:rStyle w:val="1"/>
        </w:rPr>
        <w:t xml:space="preserve">Izaera espezifiko horren arrazoia eta oinarria toki ogasunen parte-hartzerako funtsaren izaera juridikoan berean datza, zeinak frogatzen baitu euskarria Konstituzioan duela eta aitortza Nafarroako toki araubidearen oinarrizko lege instituzionaletan.</w:t>
      </w:r>
    </w:p>
    <w:p>
      <w:pPr>
        <w:pStyle w:val="0"/>
        <w:suppressAutoHyphens w:val="false"/>
        <w:rPr>
          <w:rStyle w:val="1"/>
        </w:rPr>
      </w:pPr>
      <w:r>
        <w:rPr>
          <w:rStyle w:val="1"/>
        </w:rPr>
        <w:t xml:space="preserve">Toki erakundeek Nafarroako Foru Komunitateko Ogasun Publikoaren tributu sarreretan duten parte-hartzea bermaturik dago horrela, haren egituraz, zuzkiduraz eta arautzearen funtsezko alderdiez bezainbatean; izan ere, haren zenbatekoaren banaketarako bi foru lege onetsi behar dira gehiengo soilez, arau honen osagarri.</w:t>
      </w:r>
    </w:p>
    <w:p>
      <w:pPr>
        <w:pStyle w:val="0"/>
        <w:suppressAutoHyphens w:val="false"/>
        <w:rPr>
          <w:rStyle w:val="1"/>
        </w:rPr>
      </w:pPr>
      <w:r>
        <w:rPr>
          <w:rStyle w:val="1"/>
        </w:rPr>
        <w:t xml:space="preserve">Alde batetik, Transferentzia Arrunten Funtsaren zenbatekoa banatzeko modua arautuko duen foru legea, banaketarako kontuan hartuz printzipio hauek: justizia, proportzionaltasuna, gizarte-kohesioa eta lurraldekoa, eta finantza nahikotasuna.</w:t>
      </w:r>
    </w:p>
    <w:p>
      <w:pPr>
        <w:pStyle w:val="0"/>
        <w:suppressAutoHyphens w:val="false"/>
        <w:rPr>
          <w:rStyle w:val="1"/>
        </w:rPr>
      </w:pPr>
      <w:r>
        <w:rPr>
          <w:rStyle w:val="1"/>
        </w:rPr>
        <w:t xml:space="preserve">Bestetik, Toki Inbertsioen Planen bitartez kapital-transferentzietarako aurreikusitako zenbatekoa banatzeko modua arautuko duen foru legea, zeinaren helburu nagusia baita Foru Komunitate osoan nahitaezko udal zerbitzuak bermatzea.</w:t>
      </w:r>
    </w:p>
    <w:p>
      <w:pPr>
        <w:pStyle w:val="0"/>
        <w:suppressAutoHyphens w:val="false"/>
        <w:rPr>
          <w:rStyle w:val="1"/>
        </w:rPr>
      </w:pPr>
      <w:r>
        <w:rPr>
          <w:rStyle w:val="1"/>
        </w:rPr>
        <w:t xml:space="preserve">Hiru foru lege horiekin finantzaketa egonkorra lortzen da eta, horri esker, Nafarroako toki erakundeak dagozkien toki mailako eskumen eta betebeharrei aurre egiteko behar duten finantza nahikotasunaz hornitzen dira, elkartasun, tokiko autonomia, lurralde-oreka eta -kohesioaren printzipioak betez.</w:t>
      </w:r>
    </w:p>
    <w:p>
      <w:pPr>
        <w:pStyle w:val="0"/>
        <w:suppressAutoHyphens w:val="false"/>
        <w:rPr>
          <w:rStyle w:val="1"/>
        </w:rPr>
      </w:pPr>
      <w:r>
        <w:rPr>
          <w:rStyle w:val="1"/>
        </w:rPr>
        <w:t xml:space="preserve">Bestalde, 2/1995 Foru Legearen beste agindu bat aldatzea ere beharrezkotzat jotzen da, toki erakundeen finantzaketari loturik ez dagoena, trakzio mekanikoko ibilgailuen gaineko zergen salbuespenei baizik.</w:t>
      </w:r>
    </w:p>
    <w:p>
      <w:pPr>
        <w:pStyle w:val="0"/>
        <w:suppressAutoHyphens w:val="false"/>
        <w:rPr>
          <w:rStyle w:val="1"/>
        </w:rPr>
      </w:pPr>
      <w:r>
        <w:rPr>
          <w:rStyle w:val="1"/>
        </w:rPr>
        <w:t xml:space="preserve">Foru lege horren 160.1 artikuluko e) letraren bigarren ordinalaz ari gara; izan ere, horretan salbuespena ezartzen da ehuneko 33ko edo gehiagoko desgaitasuna duten pertsonen izenean matrikulatuta dauden ibilgailuetarako, pertsona horiek, aurreko ezaugarriaz gain, defizit kognitiboa nahiz intelektuala edo nahasmendu mentala ere baldin badute.</w:t>
      </w:r>
    </w:p>
    <w:p>
      <w:pPr>
        <w:pStyle w:val="0"/>
        <w:suppressAutoHyphens w:val="false"/>
        <w:rPr>
          <w:rStyle w:val="1"/>
        </w:rPr>
      </w:pPr>
      <w:r>
        <w:rPr>
          <w:rStyle w:val="1"/>
        </w:rPr>
        <w:t xml:space="preserve">Azken kontzeptu hori ulertzeko moduaz sortu diren zalantzak direla-eta, foru lege honek araua aldatzen du, zehaztearren salbuespena aplikatuko zaiela ehuneko 33ko edo gehiagoko desgaitasuna duten pertsonei, baldin eta funtzio mentalen urritasuna ere badute, gutxienez ere jardueraren %25eko muga aitortzea dakarrena.</w:t>
      </w:r>
    </w:p>
    <w:p>
      <w:pPr>
        <w:pStyle w:val="0"/>
        <w:suppressAutoHyphens w:val="false"/>
        <w:rPr>
          <w:rStyle w:val="1"/>
        </w:rPr>
      </w:pPr>
      <w:r>
        <w:rPr>
          <w:rStyle w:val="1"/>
        </w:rPr>
        <w:t xml:space="preserve">Administrazio Publikoen Administrazio Prozedura Erkideari buruzko urriaren 1eko 39/2015 Legearen 129. artikuluan xedatutakoarekin bat, foru lege hau prestatzean kontuan hartu dira artikulu horretan jasotzen diren erregulazio onerako printzipioak. Zehazki, beharrarena eta eraginkortasunarena, proportzionaltasunarena, segurtasun juridikoarena, bai eta gardentasunarena eta efizientziarena ere.</w:t>
      </w:r>
    </w:p>
    <w:p>
      <w:pPr>
        <w:pStyle w:val="0"/>
        <w:suppressAutoHyphens w:val="false"/>
        <w:rPr>
          <w:rStyle w:val="1"/>
        </w:rPr>
      </w:pPr>
      <w:r>
        <w:rPr>
          <w:rStyle w:val="1"/>
        </w:rPr>
        <w:t xml:space="preserve">Nafarroako Foru Eraentza Berrezarri eta Hobetzeari buruzko abuztuaren 10eko 13/1982 Lege Organikoaren 20.2 artikuluan, eta Nafarroako Parlamentuko Erregelamenduaren Testu Bateginaren 152. eta 153. artikuluetan ezarritakoarekin bat, foru lege hau onesteko gehiengo osoa beharko da.</w:t>
      </w:r>
    </w:p>
    <w:p>
      <w:pPr>
        <w:pStyle w:val="0"/>
        <w:suppressAutoHyphens w:val="false"/>
        <w:rPr>
          <w:rStyle w:val="1"/>
          <w:b w:val="true"/>
        </w:rPr>
      </w:pPr>
      <w:r>
        <w:rPr>
          <w:rStyle w:val="1"/>
          <w:b w:val="true"/>
        </w:rPr>
        <w:t xml:space="preserve">Lehenengo artikulua.</w:t>
      </w:r>
    </w:p>
    <w:p>
      <w:pPr>
        <w:pStyle w:val="0"/>
        <w:suppressAutoHyphens w:val="false"/>
        <w:rPr>
          <w:rStyle w:val="1"/>
        </w:rPr>
      </w:pPr>
      <w:r>
        <w:rPr>
          <w:rStyle w:val="1"/>
        </w:rPr>
        <w:t xml:space="preserve">Nafarroako Toki Ogasunei buruzko martxoaren 10eko 2/1995 Foru Legearen 123. artikulua aldatzen da. Honako testua izanen du:</w:t>
      </w:r>
    </w:p>
    <w:p>
      <w:pPr>
        <w:pStyle w:val="0"/>
        <w:suppressAutoHyphens w:val="false"/>
        <w:rPr>
          <w:rStyle w:val="1"/>
        </w:rPr>
      </w:pPr>
      <w:r>
        <w:rPr>
          <w:rStyle w:val="1"/>
        </w:rPr>
        <w:t xml:space="preserve">“123. artikulua.</w:t>
      </w:r>
    </w:p>
    <w:p>
      <w:pPr>
        <w:pStyle w:val="0"/>
        <w:suppressAutoHyphens w:val="false"/>
        <w:rPr>
          <w:rStyle w:val="1"/>
        </w:rPr>
      </w:pPr>
      <w:r>
        <w:rPr>
          <w:rStyle w:val="1"/>
        </w:rPr>
        <w:t xml:space="preserve">1. Nafarroako toki erakundeek Foru Komunitateko Ogasun Publikoaren tributu sarreretan parte hartzeko bidea Nafarroako toki erakundeek Nafarroako tributuetan parte hartzeko duten funtsaren zuzkidura izanen da.</w:t>
      </w:r>
    </w:p>
    <w:p>
      <w:pPr>
        <w:pStyle w:val="0"/>
        <w:suppressAutoHyphens w:val="false"/>
        <w:rPr>
          <w:rStyle w:val="1"/>
        </w:rPr>
      </w:pPr>
      <w:r>
        <w:rPr>
          <w:rStyle w:val="1"/>
        </w:rPr>
        <w:t xml:space="preserve">2. Nafarroako toki erakundeek Nafarroako tributuetan parte hartzeko duten funtsaren urteko zuzkidura Transferentzia Arrunten Funts baten eta Kapital-transferentzien Funts baten bidez egituratuko da, urteroko ekarpen batekin osatuta, zeinak konpentsatuko baitu jarduera ekonomikoen gaineko zergaren erreformak diru-bilketan eragindako galera.</w:t>
      </w:r>
    </w:p>
    <w:p>
      <w:pPr>
        <w:pStyle w:val="0"/>
        <w:suppressAutoHyphens w:val="false"/>
        <w:rPr>
          <w:rStyle w:val="1"/>
        </w:rPr>
      </w:pPr>
      <w:r>
        <w:rPr>
          <w:rStyle w:val="1"/>
        </w:rPr>
        <w:t xml:space="preserve">3. Transferentzia Arrunten Funtsaren zuzkidura 257.859.026 eurokoa izanen da 2022ko ekitaldian.</w:t>
      </w:r>
    </w:p>
    <w:p>
      <w:pPr>
        <w:pStyle w:val="0"/>
        <w:suppressAutoHyphens w:val="false"/>
        <w:rPr>
          <w:rStyle w:val="1"/>
        </w:rPr>
      </w:pPr>
      <w:r>
        <w:rPr>
          <w:rStyle w:val="1"/>
        </w:rPr>
        <w:t xml:space="preserve">Hurrengo ekitaldietan, zenbatekoa izanen da aurreko ekitaldiko aurrekontuan Transferentzia Arrunten Funts gisa jasotakoa, gehi Nafarroako Foru Komunitateak aurreko ekainean daukan urterik urteko Kontsumoko Prezioen Indizean ezarritako zenbatekoa adinakoa, gehi ehuneko bi puntu.</w:t>
      </w:r>
    </w:p>
    <w:p>
      <w:pPr>
        <w:pStyle w:val="0"/>
        <w:suppressAutoHyphens w:val="false"/>
        <w:rPr>
          <w:rStyle w:val="1"/>
        </w:rPr>
      </w:pPr>
      <w:r>
        <w:rPr>
          <w:rStyle w:val="1"/>
        </w:rPr>
        <w:t xml:space="preserve">4. Transferentzia Arrunten Funtsaren zenbatekoa banatuko da dagokion foru lege arau-emaileak zehazten duen moduan, justiziaren, proportzionaltasunaren, gizarte- eta lurralde-kohesioaren eta finantza-nahikotasunaren printzipioen arabera.</w:t>
      </w:r>
    </w:p>
    <w:p>
      <w:pPr>
        <w:pStyle w:val="0"/>
        <w:suppressAutoHyphens w:val="false"/>
        <w:rPr>
          <w:rStyle w:val="1"/>
        </w:rPr>
      </w:pPr>
      <w:r>
        <w:rPr>
          <w:rStyle w:val="1"/>
        </w:rPr>
        <w:t xml:space="preserve">Arau horretan jasoko dira Nafarroako toki erakundeak ordezkatzen dituzten elkarte edo federazioentzako ekarpen ekonomikoak, noraino dauden finkatuta Foru Komunitatean.</w:t>
      </w:r>
    </w:p>
    <w:p>
      <w:pPr>
        <w:pStyle w:val="0"/>
        <w:suppressAutoHyphens w:val="false"/>
        <w:rPr>
          <w:rStyle w:val="1"/>
        </w:rPr>
      </w:pPr>
      <w:r>
        <w:rPr>
          <w:rStyle w:val="1"/>
        </w:rPr>
        <w:t xml:space="preserve">5. Kapital-transferentzien Funtsaren zuzkidura 30.000.000 eurokoa izanen da aurrekontu-ekitaldi bakoitzeko.</w:t>
      </w:r>
    </w:p>
    <w:p>
      <w:pPr>
        <w:pStyle w:val="0"/>
        <w:suppressAutoHyphens w:val="false"/>
        <w:rPr>
          <w:rStyle w:val="1"/>
        </w:rPr>
      </w:pPr>
      <w:r>
        <w:rPr>
          <w:rStyle w:val="1"/>
        </w:rPr>
        <w:t xml:space="preserve">6. Kapital-transferentzietarako aurreikusitako zenbatekoaren banaketa eginen da toki inbertsioen planak arautzen dituzten foru legeetan ezartzen den moduan, eta horien helburu nagusia izanen da Foru Komunitateko esparru osoan nahitaezko udal zerbitzuak bermatzea.</w:t>
      </w:r>
    </w:p>
    <w:p>
      <w:pPr>
        <w:pStyle w:val="0"/>
        <w:suppressAutoHyphens w:val="false"/>
        <w:rPr>
          <w:rStyle w:val="1"/>
        </w:rPr>
      </w:pPr>
      <w:r>
        <w:rPr>
          <w:rStyle w:val="1"/>
        </w:rPr>
        <w:t xml:space="preserve">7. Toki erakundeek Nafarroako tributuetan parte hartzeko duten funtsaren zuzkidura urteroko ekarpen batekin osatuko da, konpentsazioa izan dadin ekonomia jardueren gaineko zergaren erreformaren ondorioz diru-bilketan izandako galeragatik. Erreforma hori abenduaren 29ko 22/2020 Foru Legearen bidez egin zen, zeinak Nafarroako Toki Ogasunei buruzko Foru Legea aldatu baitzuen.</w:t>
      </w:r>
    </w:p>
    <w:p>
      <w:pPr>
        <w:pStyle w:val="0"/>
        <w:suppressAutoHyphens w:val="false"/>
        <w:rPr>
          <w:rStyle w:val="1"/>
        </w:rPr>
      </w:pPr>
      <w:r>
        <w:rPr>
          <w:rStyle w:val="1"/>
        </w:rPr>
        <w:t xml:space="preserve">Ekarpen horren zenbatekoa, banaketa eta bilakaera zehazteko, bete beharko da lehen aipatutako 4. paragrafoan adierazten den Transferentzia Arrunten Funtsari buruzko foru legean horretarako ezartzen dena.</w:t>
      </w:r>
    </w:p>
    <w:p>
      <w:pPr>
        <w:pStyle w:val="0"/>
        <w:suppressAutoHyphens w:val="false"/>
        <w:rPr>
          <w:rStyle w:val="1"/>
        </w:rPr>
      </w:pPr>
      <w:r>
        <w:rPr>
          <w:rStyle w:val="1"/>
        </w:rPr>
        <w:t xml:space="preserve">8. Ekitaldi bakoitzeko Nafarroako aurrekontu orokorrei buruzko foru legean jasoko da toki erakundeek Nafarroako tributuetan parte hartzeko duten funtsaren zuzkidurak egiten duen zenbatekoa, bereizita transferentzia arrunten zatia, kapital-transferentziena eta EJZaren diru-bilketan izandako galera konpentsatzeko urteroko ekarpena.</w:t>
      </w:r>
    </w:p>
    <w:p>
      <w:pPr>
        <w:pStyle w:val="0"/>
        <w:suppressAutoHyphens w:val="false"/>
        <w:rPr>
          <w:rStyle w:val="1"/>
        </w:rPr>
      </w:pPr>
      <w:r>
        <w:rPr>
          <w:rStyle w:val="1"/>
        </w:rPr>
        <w:t xml:space="preserve">Zenbateko hori gastu aurrekontuko kredituetan jasoko da, eta haiei kargatuko zaizkie kasuan kasuko toki erakundeen alde aitortzen diren ordainketa betebeharrak, aurrekontuaren betearazpeneko prozedura arruntekin bat.</w:t>
      </w:r>
    </w:p>
    <w:p>
      <w:pPr>
        <w:pStyle w:val="0"/>
        <w:suppressAutoHyphens w:val="false"/>
        <w:rPr>
          <w:rStyle w:val="1"/>
        </w:rPr>
      </w:pPr>
      <w:r>
        <w:rPr>
          <w:rStyle w:val="1"/>
        </w:rPr>
        <w:t xml:space="preserve">9. Ekitaldi ekonomiko bakoitzerako ezarritako Transferentzia Arrunten Funtsaren eta Kapital-transferentzien Funtsaren zuzkidurek, ekitaldiko azken egunean betebeharren aitortza izan ez dutenek, gerakin atxikiaren izaera hartuko dute.</w:t>
      </w:r>
    </w:p>
    <w:p>
      <w:pPr>
        <w:pStyle w:val="0"/>
        <w:suppressAutoHyphens w:val="false"/>
        <w:rPr>
          <w:rStyle w:val="1"/>
        </w:rPr>
      </w:pPr>
      <w:r>
        <w:rPr>
          <w:rStyle w:val="1"/>
        </w:rPr>
        <w:t xml:space="preserve">Atxikitako gerakin horrekin handitzen ahalko da hurrengo ekitaldietako kredituen zuzkidura, kreditu horiekin bete behar badira funts horri egotz dakizkiokeen aurrekontu betebeharrak.</w:t>
      </w:r>
    </w:p>
    <w:p>
      <w:pPr>
        <w:pStyle w:val="0"/>
        <w:suppressAutoHyphens w:val="false"/>
        <w:rPr>
          <w:rStyle w:val="1"/>
        </w:rPr>
      </w:pPr>
      <w:r>
        <w:rPr>
          <w:rStyle w:val="1"/>
        </w:rPr>
        <w:t xml:space="preserve">Toki erakundeek Nafarroako tributuetan parte hartzeko duten funtsaren zuzkidurak gauzatzen diren aurrekontu kredituak handitzen ahalko dira, aurreko paragrafoan definitutako gerakin atxikiaren kargura, toki erakundeei eskatutako diru-itzulketetatik datozen sarreren kargura eta izaera bereko beste kreditu batzuen kargura finantzatuz.</w:t>
      </w:r>
    </w:p>
    <w:p>
      <w:pPr>
        <w:pStyle w:val="0"/>
        <w:suppressAutoHyphens w:val="false"/>
        <w:rPr>
          <w:rStyle w:val="1"/>
        </w:rPr>
      </w:pPr>
      <w:r>
        <w:rPr>
          <w:rStyle w:val="1"/>
        </w:rPr>
        <w:t xml:space="preserve">10. Nafarroako tributuetako parte-hartzeak, artikulu honetan arautzen denak, ez du galarazten funtsari beste ekarpen batzuk egitea edo Nafarroako toki erakundeek finantzaketa gehigarria jasotzea, dela Foru Komunitateko Administrazioarena dela beste administrazio publiko batzuena.</w:t>
      </w:r>
    </w:p>
    <w:p>
      <w:pPr>
        <w:pStyle w:val="0"/>
        <w:suppressAutoHyphens w:val="false"/>
        <w:rPr>
          <w:rStyle w:val="1"/>
        </w:rPr>
      </w:pPr>
      <w:r>
        <w:rPr>
          <w:rStyle w:val="1"/>
        </w:rPr>
        <w:t xml:space="preserve">Funtsari egiten zaizkion ekarpen gehigarriak ez dira kontuan hartuko hurrengo ekitaldietako Transferentzia Arrunten Funtsaren eta Kapital-transferentzien Funtsaren zenbatekoen gehikuntzak kalkulatzeko, artikulu honen 3. eta 5. apartatuetan araututa daudenak, hurrenez hurren.</w:t>
      </w:r>
    </w:p>
    <w:p>
      <w:pPr>
        <w:pStyle w:val="0"/>
        <w:suppressAutoHyphens w:val="false"/>
        <w:rPr>
          <w:rStyle w:val="1"/>
        </w:rPr>
      </w:pPr>
      <w:r>
        <w:rPr>
          <w:rStyle w:val="1"/>
        </w:rPr>
        <w:t xml:space="preserve">11. Toki erakundeek Nafarroako tributu sarreretan parte hartzeko duten funtsa partaidetzazkoa eta dirulaguntzaz bestelakoa denez, toki erakundeek jasotako funts horien itzulketa eskatzen bada, berandutze-interesak itzulketarako ezarritako epea mugaeguneratzen denean sortuko dituzte, eta ez ordainketatik aurrera.</w:t>
      </w:r>
    </w:p>
    <w:p>
      <w:pPr>
        <w:pStyle w:val="0"/>
        <w:suppressAutoHyphens w:val="false"/>
        <w:rPr>
          <w:rStyle w:val="1"/>
        </w:rPr>
      </w:pPr>
      <w:r>
        <w:rPr>
          <w:rStyle w:val="1"/>
        </w:rPr>
        <w:t xml:space="preserve">Eskatutako itzulketa horietatik datozen diru-kopuruek toki erakundeek Nafarroako tributuetan parte hartzeko duten funtsaren izaera izanen dute”.</w:t>
      </w:r>
    </w:p>
    <w:p>
      <w:pPr>
        <w:pStyle w:val="0"/>
        <w:suppressAutoHyphens w:val="false"/>
        <w:rPr>
          <w:rStyle w:val="1"/>
          <w:b w:val="true"/>
        </w:rPr>
      </w:pPr>
      <w:r>
        <w:rPr>
          <w:rStyle w:val="1"/>
          <w:b w:val="true"/>
        </w:rPr>
        <w:t xml:space="preserve">Bigarren artikulua.</w:t>
      </w:r>
    </w:p>
    <w:p>
      <w:pPr>
        <w:pStyle w:val="0"/>
        <w:suppressAutoHyphens w:val="false"/>
        <w:rPr>
          <w:rStyle w:val="1"/>
        </w:rPr>
      </w:pPr>
      <w:r>
        <w:rPr>
          <w:rStyle w:val="1"/>
        </w:rPr>
        <w:t xml:space="preserve">Nafarroako Toki Ogasunei buruzko martxoaren 10eko 2/1995 Foru Legearen 160.1 e) Bigarrena artikulua aldatzen da. Honako testu hau izanen du:</w:t>
      </w:r>
    </w:p>
    <w:p>
      <w:pPr>
        <w:pStyle w:val="0"/>
        <w:suppressAutoHyphens w:val="false"/>
        <w:rPr>
          <w:rStyle w:val="1"/>
        </w:rPr>
      </w:pPr>
      <w:r>
        <w:rPr>
          <w:rStyle w:val="1"/>
        </w:rPr>
        <w:t xml:space="preserve">“Bigarrena. Funtzio mentalen urritasuna izatea, gutxienez ere jardueraren %25eko muga aitortzea dakarrena”.</w:t>
      </w:r>
    </w:p>
    <w:p>
      <w:pPr>
        <w:pStyle w:val="0"/>
        <w:suppressAutoHyphens w:val="false"/>
        <w:rPr>
          <w:rStyle w:val="1"/>
          <w:b w:val="true"/>
        </w:rPr>
      </w:pPr>
      <w:r>
        <w:rPr>
          <w:rStyle w:val="1"/>
          <w:b w:val="true"/>
        </w:rPr>
        <w:t xml:space="preserve">Xedapen gehigarri bakarra.</w:t>
      </w:r>
    </w:p>
    <w:p>
      <w:pPr>
        <w:pStyle w:val="0"/>
        <w:suppressAutoHyphens w:val="false"/>
        <w:rPr>
          <w:rStyle w:val="1"/>
        </w:rPr>
      </w:pPr>
      <w:r>
        <w:rPr>
          <w:rStyle w:val="1"/>
        </w:rPr>
        <w:t xml:space="preserve">Kontuan hartuz toki erakundeen eta Nafarroako Foru Komunitatearen eginkizunen banaketa, unean-unean indarra duena, eta banaketa horren ondoriozko finantzaketa beharrak, handituz edo gutxituz aldatuko dira Nafarroako Toki Ogasunei buruzko martxoaren 10eko 2/1995 Foru Legearen 123. artikuluan jasotako zenbatekoak.</w:t>
      </w:r>
    </w:p>
    <w:p>
      <w:pPr>
        <w:pStyle w:val="0"/>
        <w:suppressAutoHyphens w:val="false"/>
        <w:rPr>
          <w:rStyle w:val="1"/>
        </w:rPr>
      </w:pPr>
      <w:r>
        <w:rPr>
          <w:rStyle w:val="1"/>
        </w:rPr>
        <w:t xml:space="preserve">Hiru urteko epean, foru lege honek indarra hartu eta biharamunetik hasita, Nafarroako Gobernuak toki erakundeen eskumen banaketa argitzeko proposamena igorriko du Parlamentura, bertan aurreikusirik, halaber, toki erakundeei esleitzen zaizkien eskumenetarako finantza nahikotasuna bermatzeko beharrezkoak diren baliabideen zuzkidura.</w:t>
      </w:r>
    </w:p>
    <w:p>
      <w:pPr>
        <w:pStyle w:val="0"/>
        <w:suppressAutoHyphens w:val="false"/>
        <w:rPr>
          <w:rStyle w:val="1"/>
          <w:b w:val="true"/>
        </w:rPr>
      </w:pPr>
      <w:r>
        <w:rPr>
          <w:rStyle w:val="1"/>
          <w:b w:val="true"/>
        </w:rPr>
        <w:t xml:space="preserve">Xedapen iragankor bakarra.</w:t>
      </w:r>
    </w:p>
    <w:p>
      <w:pPr>
        <w:pStyle w:val="0"/>
        <w:suppressAutoHyphens w:val="false"/>
        <w:rPr>
          <w:rStyle w:val="1"/>
        </w:rPr>
      </w:pPr>
      <w:r>
        <w:rPr>
          <w:rStyle w:val="1"/>
        </w:rPr>
        <w:t xml:space="preserve">2022an, Ekonomia Jardueren gaineko Zergaren (EJZ) erreformaren ondorioz haren diru-bilketan izandako galeraren konpentsazio gisa eman beharreko ekarpena 13.900.000 eurokoa izanen da.</w:t>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Indargabetu egiten da Nafarroako Toki Administrazioaren Erreformarako otsailaren 4ko 4/2019 Foru Legearen zortzigarren xedapen iragankorra.</w:t>
      </w:r>
    </w:p>
    <w:p>
      <w:pPr>
        <w:pStyle w:val="0"/>
        <w:suppressAutoHyphens w:val="false"/>
        <w:rPr>
          <w:rStyle w:val="1"/>
          <w:b w:val="true"/>
        </w:rPr>
      </w:pPr>
      <w:r>
        <w:rPr>
          <w:rStyle w:val="1"/>
          <w:b w:val="true"/>
        </w:rPr>
        <w:t xml:space="preserve">Azken xedapen bakarra.</w:t>
      </w:r>
    </w:p>
    <w:p>
      <w:pPr>
        <w:pStyle w:val="0"/>
        <w:suppressAutoHyphens w:val="false"/>
        <w:rPr>
          <w:rStyle w:val="1"/>
        </w:rPr>
      </w:pPr>
      <w:r>
        <w:rPr>
          <w:rStyle w:val="1"/>
        </w:rPr>
        <w:t xml:space="preserve">Foru lege honek indarra hartuko du Nafarroako Aldizkari Ofizialean argitara ematen den egunean bertan.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