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recuperar la confianza que la ciudadanía ha tenido en el Sistema Público de Salud, presentada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31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Ana Ansa Ascunce, Parlamentaria Foral adscrita al Grupo Parlamentario Geroa Bai, al amparo de lo dispuesto en el Reglamento del Parlamento de Navarra, presenta la siguiente moción para su debate en el Pleno de esta Cámara:</w:t>
      </w:r>
    </w:p>
    <w:p>
      <w:pPr>
        <w:pStyle w:val="0"/>
        <w:suppressAutoHyphens w:val="false"/>
        <w:rPr>
          <w:rStyle w:val="1"/>
        </w:rPr>
      </w:pPr>
      <w:r>
        <w:rPr>
          <w:rStyle w:val="1"/>
        </w:rPr>
        <w:t xml:space="preserve">Durante estos veinte meses de pandemia hemos tenido que aprender todo sobre el SARS-CoV2, un virus nuevo que nos ha obligado a poner en marcha los métodos tradicionales de la epidemiología junto con otros métodos de ensayo "prueba-error" y todo esto, a la vez, ajustándolo a la presión social y económica.</w:t>
      </w:r>
    </w:p>
    <w:p>
      <w:pPr>
        <w:pStyle w:val="0"/>
        <w:suppressAutoHyphens w:val="false"/>
        <w:rPr>
          <w:rStyle w:val="1"/>
        </w:rPr>
      </w:pPr>
      <w:r>
        <w:rPr>
          <w:rStyle w:val="1"/>
        </w:rPr>
        <w:t xml:space="preserve">Con un éxito incuestionable de la ciencia: el diseño de vacunas eficaces en tiempo récord. Vacunas que nos ha permitido disminuir la mortalidad y la gravedad de la infección de una forma notoria, además de ir ganando tiempo para encontrar otras posibles terapias.</w:t>
      </w:r>
    </w:p>
    <w:p>
      <w:pPr>
        <w:pStyle w:val="0"/>
        <w:suppressAutoHyphens w:val="false"/>
        <w:rPr>
          <w:rStyle w:val="1"/>
        </w:rPr>
      </w:pPr>
      <w:r>
        <w:rPr>
          <w:rStyle w:val="1"/>
        </w:rPr>
        <w:t xml:space="preserve">Pero las vacunas no han puesto freno a la capacidad de contagio y, nuevamente, la mayor carga de trabajo –detección y seguimiento de una elevada cantidad de casos– ha sobrecargado una Atención Primaria ya sobresaturada sin reforzarla previamente, poniendo en jaque todo el sistema sanitario.</w:t>
      </w:r>
    </w:p>
    <w:p>
      <w:pPr>
        <w:pStyle w:val="0"/>
        <w:suppressAutoHyphens w:val="false"/>
        <w:rPr>
          <w:rStyle w:val="1"/>
        </w:rPr>
      </w:pPr>
      <w:r>
        <w:rPr>
          <w:rStyle w:val="1"/>
        </w:rPr>
        <w:t xml:space="preserve">Omicron es una variante con un comportamiento distinto a las anteriores, ya que a su gran capacidad de contagio se le une, afortunadamente, su escasa gravedad en personas vacunadas. Y, nuevamente, la ciencia no tiene certezas a la evolución de la pandemia.</w:t>
      </w:r>
    </w:p>
    <w:p>
      <w:pPr>
        <w:pStyle w:val="0"/>
        <w:suppressAutoHyphens w:val="false"/>
        <w:rPr>
          <w:rStyle w:val="1"/>
        </w:rPr>
      </w:pPr>
      <w:r>
        <w:rPr>
          <w:rStyle w:val="1"/>
        </w:rPr>
        <w:t xml:space="preserve">Son muchos los y las expertas que afirman que esta sexta ola podría provocar esa inmunización masiva necesaria para acabar con la pandemia, aunque, como ocurrió con la gripe, el virus se quede entre nosotros de forma endémica. Y otros más piden ser prudentes e ir con más tiento.</w:t>
      </w:r>
    </w:p>
    <w:p>
      <w:pPr>
        <w:pStyle w:val="0"/>
        <w:suppressAutoHyphens w:val="false"/>
        <w:rPr>
          <w:rStyle w:val="1"/>
        </w:rPr>
      </w:pPr>
      <w:r>
        <w:rPr>
          <w:rStyle w:val="1"/>
        </w:rPr>
        <w:t xml:space="preserve">Con esperanza pero con la mayor prudencia, podría afirmarse que, si no entra en juego una nueva variante con otras características (es un riesgo cierto en tanto la vacunación no sea realmente universal), este escenario de fin de la pandemia podría ser una realidad en las próximas semanas.</w:t>
      </w:r>
    </w:p>
    <w:p>
      <w:pPr>
        <w:pStyle w:val="0"/>
        <w:suppressAutoHyphens w:val="false"/>
        <w:rPr>
          <w:rStyle w:val="1"/>
        </w:rPr>
      </w:pPr>
      <w:r>
        <w:rPr>
          <w:rStyle w:val="1"/>
        </w:rPr>
        <w:t xml:space="preserve">Parece, por tanto, que estamos ante un nuevo escenario, en un momento oportuno para abrir debate, revisar determinadas estrategias y corregir errores anteriores.</w:t>
      </w:r>
    </w:p>
    <w:p>
      <w:pPr>
        <w:pStyle w:val="0"/>
        <w:suppressAutoHyphens w:val="false"/>
        <w:rPr>
          <w:rStyle w:val="1"/>
        </w:rPr>
      </w:pPr>
      <w:r>
        <w:rPr>
          <w:rStyle w:val="1"/>
        </w:rPr>
        <w:t xml:space="preserve">Por todo ello, se propone la siguiente 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Recuperar la confianza que la ciudadanía ha tenido en el Sistema Público de Salud, poniendo en valor el esfuerzo, compromiso y buen trabajo realizado por el personal sanitario, revindicando los aciertos en gestión durante la pandemia y proponiendo un plan de medidas concretas, algunas de choque y otras a medio plazo, para reconducir las consecuencias más adversas y penosas de la pandemia.</w:t>
      </w:r>
    </w:p>
    <w:p>
      <w:pPr>
        <w:pStyle w:val="0"/>
        <w:suppressAutoHyphens w:val="false"/>
        <w:rPr>
          <w:rStyle w:val="1"/>
        </w:rPr>
      </w:pPr>
      <w:r>
        <w:rPr>
          <w:rStyle w:val="1"/>
        </w:rPr>
        <w:t xml:space="preserve">2.- Mejorar los sistemas de comunicación en temas de salud. Diseñar e implementar un plan de comunicación estratégica en salud, con transparencia y prudencia, sin generar alarmas innecesarias, pero tampoco esperanzas vanas.</w:t>
      </w:r>
    </w:p>
    <w:p>
      <w:pPr>
        <w:pStyle w:val="0"/>
        <w:suppressAutoHyphens w:val="false"/>
        <w:rPr>
          <w:rStyle w:val="1"/>
        </w:rPr>
      </w:pPr>
      <w:r>
        <w:rPr>
          <w:rStyle w:val="1"/>
        </w:rPr>
        <w:t xml:space="preserve">3.- Ejercer un mayor liderazgo en salud. Concretar el modelo que quiere para la sanidad navarra, mediante la esperada Ley de Salud.</w:t>
      </w:r>
    </w:p>
    <w:p>
      <w:pPr>
        <w:pStyle w:val="0"/>
        <w:suppressAutoHyphens w:val="false"/>
        <w:rPr>
          <w:rStyle w:val="1"/>
        </w:rPr>
      </w:pPr>
      <w:r>
        <w:rPr>
          <w:rStyle w:val="1"/>
        </w:rPr>
        <w:t xml:space="preserve">4.- Consolidar las medidas tomadas en Atención Primaria, refuerzo del personal de enfermería, dotar de recursos técnicos que aumentan la resolutividad, acercar la rehabilitación y la psicología, o el refuerzo en infraestructuras sanitarias, entre otros, y acelerar la implementación de la necesaria estrategia para impulsarla.</w:t>
      </w:r>
    </w:p>
    <w:p>
      <w:pPr>
        <w:pStyle w:val="0"/>
        <w:suppressAutoHyphens w:val="false"/>
        <w:rPr>
          <w:rStyle w:val="1"/>
        </w:rPr>
      </w:pPr>
      <w:r>
        <w:rPr>
          <w:rStyle w:val="1"/>
        </w:rPr>
        <w:t xml:space="preserve">5.- Impulsar la actividad del ya creado Comité Independiente de Expertos, formado por profesionales de prestigio y nombramiento público para evaluar y auditar las estrategias empleadas en las sucesivas olas.</w:t>
      </w:r>
    </w:p>
    <w:p>
      <w:pPr>
        <w:pStyle w:val="0"/>
        <w:suppressAutoHyphens w:val="false"/>
        <w:rPr>
          <w:rStyle w:val="1"/>
        </w:rPr>
      </w:pPr>
      <w:r>
        <w:rPr>
          <w:rStyle w:val="1"/>
        </w:rPr>
        <w:t xml:space="preserve">6.- Realizar un nuevo estudio de seroprevalencia en la población general y, especialmente, en los profesionales sanitarios y sociosanitarios, para tener una idea lo más aproximada posible sobre la realidad pandémica en nuestra Comunidad.</w:t>
      </w:r>
    </w:p>
    <w:p>
      <w:pPr>
        <w:pStyle w:val="0"/>
        <w:suppressAutoHyphens w:val="false"/>
        <w:rPr>
          <w:rStyle w:val="1"/>
        </w:rPr>
      </w:pPr>
      <w:r>
        <w:rPr>
          <w:rStyle w:val="1"/>
        </w:rPr>
        <w:t xml:space="preserve">7.- Abordar lo antes posible, sin esperar al resultado de cualquier debate sobre el modelo sanitario, la situación de las y los profesionales de la salud en cuanto a condiciones laborales, salariales y anímicas.</w:t>
      </w:r>
    </w:p>
    <w:p>
      <w:pPr>
        <w:pStyle w:val="0"/>
        <w:suppressAutoHyphens w:val="false"/>
        <w:rPr>
          <w:rStyle w:val="1"/>
        </w:rPr>
      </w:pPr>
      <w:r>
        <w:rPr>
          <w:rStyle w:val="1"/>
        </w:rPr>
        <w:t xml:space="preserve">8.- Reforzar e impulsar el liderazgo del Instituto de Salud Pública y Laboral de Navarra (ISPLN) en la toma de decisiones en el momento actual de covid-19 y en futuras pandemias.</w:t>
      </w:r>
    </w:p>
    <w:p>
      <w:pPr>
        <w:pStyle w:val="0"/>
        <w:suppressAutoHyphens w:val="false"/>
        <w:rPr>
          <w:rStyle w:val="1"/>
        </w:rPr>
      </w:pPr>
      <w:r>
        <w:rPr>
          <w:rStyle w:val="1"/>
        </w:rPr>
        <w:t xml:space="preserve">Pamplona-lruña a 20 de enero de 2022</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