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política general de ingresos mínimos, Ley de Renta Garantizada,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 presenta la siguiente interpelación para ser respondida en el Pleno del próximo 10 de febrero: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en política general de ingresos mínimos, Ley de Renta Garantizada.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27 de enero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