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de ingresos mínimos, Ley de Renta Garantizada,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 presenta la siguiente interpelación para ser respondida en el Pleno del próximo 10 de febrero: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en política general de ingresos mínimos, Ley de Renta Garantizada.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27 de enero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