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eginiko bilkuran, Eledunen Batzarrak erabakia hartu ondoren, honako erabaki hau hartu zuen, besteak beste:</w:t>
      </w:r>
    </w:p>
    <w:p>
      <w:pPr>
        <w:pStyle w:val="0"/>
        <w:suppressAutoHyphens w:val="false"/>
        <w:rPr>
          <w:rStyle w:val="1"/>
        </w:rPr>
      </w:pPr>
      <w:r>
        <w:rPr>
          <w:rStyle w:val="1"/>
          <w:b w:val="true"/>
        </w:rPr>
        <w:t xml:space="preserve">1. </w:t>
      </w:r>
      <w:r>
        <w:rPr>
          <w:rStyle w:val="1"/>
        </w:rPr>
        <w:t xml:space="preserve">Soldata-arrakalak areagoturiko gizarte-desparekotasun gero eta handiagoaren analisiari, egoerari eta hari aurre egiteko neurriei buruzko Osoko Bilkura monografiko bereziaren eztabaida antolatzeko honako arau hauek onestea:</w:t>
      </w:r>
    </w:p>
    <w:p>
      <w:pPr>
        <w:pStyle w:val="0"/>
        <w:suppressAutoHyphens w:val="false"/>
        <w:rPr>
          <w:rStyle w:val="1"/>
        </w:rPr>
      </w:pPr>
      <w:r>
        <w:rPr>
          <w:rStyle w:val="1"/>
        </w:rPr>
        <w:t xml:space="preserve">“1. Eztabaidagaiarekin zuzeneko zerikusia duten erabaki-proposamenak aurkezteko epea eztabaida egiten den Osoko Bilkuraren aurreko eguneko 10:00etan bukatuko da. Talde parlamentario edo foru parlamentarien elkarte bakoitzak gehienez ere 3 proposamen aurkeztu ahalko ditu.</w:t>
      </w:r>
    </w:p>
    <w:p>
      <w:pPr>
        <w:pStyle w:val="0"/>
        <w:suppressAutoHyphens w:val="false"/>
        <w:rPr>
          <w:rStyle w:val="1"/>
        </w:rPr>
      </w:pPr>
      <w:r>
        <w:rPr>
          <w:rStyle w:val="1"/>
        </w:rPr>
        <w:t xml:space="preserve">Erabaki-proposamenak aurkezteko epea bukatuta, egun horretan bertan Mahaiak proposamenak onartuko ditu, eta talde parlamentarioen edo foru parlamentarien elkartearen eledunei helaraziko dizkie, azter ditzaten.</w:t>
      </w:r>
    </w:p>
    <w:p>
      <w:pPr>
        <w:pStyle w:val="0"/>
        <w:suppressAutoHyphens w:val="false"/>
        <w:rPr>
          <w:rStyle w:val="1"/>
        </w:rPr>
      </w:pPr>
      <w:r>
        <w:rPr>
          <w:rStyle w:val="1"/>
        </w:rPr>
        <w:t xml:space="preserve">2. Eztabaida ekimenaren proposatzaile Geroa Bai talde parlamentarioaren eledunaren mintzaldiarekin hasiko da eta hogei minutu iraunen du gehienez ere. Mintzaldi horretan eledunak bere jarrera azaldu beharko du, bai eta bere proposamenak defendatu eta gainontzeko talde parlamentarioek edo foru parlamentarien elkarteak aurkezturiko erabaki-proposamenei buruz duen iritzia azaldu ere. Ondoren gainerako talde parlamentarioen eta foru parlamentarien elkartearen eledunak mintzatuko dira, eta denbora-tarte bera izanen dute. Mintzaldi horretan eledunek haien jarrera azaldu beharko dute, bai eta haien proposamenak defendatu eta gainontzeko talde parlamentarioek edo foru parlamentarien elkarteak aurkezturiko erabaki-proposamenei buruz duten iritzia azaldu ere. Mintzaldien hurrenkera kideen kopuruari begira ezarriko da, gehien dituztenetik hasi eta gutxien dituztenekin bukatzeko.</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Eztabaida bitartean,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4. Proposamenen eztabaida amaiturik, 2. arauan ezarritako hurrenkerari jarraituz bozkatuko dira. Talde parlamentario edo foru parlamentarien elkarte bakoitzak egindako proposamenak batera bozkatuko dira. Halere, edozein eledunek hala eskaturik, aparte bozkatzen ahalko dira".</w:t>
      </w:r>
    </w:p>
    <w:p>
      <w:pPr>
        <w:pStyle w:val="0"/>
        <w:suppressAutoHyphens w:val="false"/>
        <w:rPr>
          <w:rStyle w:val="1"/>
        </w:rPr>
      </w:pPr>
      <w:r>
        <w:rPr>
          <w:rStyle w:val="1"/>
          <w:b w:val="true"/>
        </w:rPr>
        <w:t xml:space="preserve">2. </w:t>
      </w:r>
      <w:r>
        <w:rPr>
          <w:rStyle w:val="1"/>
        </w:rPr>
        <w:t xml:space="preserve">Agintzea arau horiek Nafarroako Parlamentuko Aldizkari Ofizialean argitara daitezen (10-22/CDP-00001).</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