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28F" w:rsidRPr="00AA028F" w:rsidRDefault="00AA028F" w:rsidP="00795965">
      <w:pPr>
        <w:tabs>
          <w:tab w:val="left" w:pos="3780"/>
        </w:tabs>
        <w:spacing w:after="60" w:line="288" w:lineRule="auto"/>
        <w:jc w:val="both"/>
        <w:rPr>
          <w:sz w:val="24"/>
          <w:szCs w:val="24"/>
          <w:rFonts w:ascii="Arial" w:eastAsia="Times New Roman" w:hAnsi="Arial" w:cs="Arial"/>
        </w:rPr>
      </w:pPr>
      <w:r>
        <w:rPr>
          <w:sz w:val="24"/>
          <w:szCs w:val="24"/>
          <w:rFonts w:ascii="Arial" w:hAnsi="Arial"/>
        </w:rPr>
        <w:t xml:space="preserve">Azaroaren 15a</w:t>
      </w:r>
    </w:p>
    <w:p w:rsidR="00AA028F" w:rsidRDefault="00A90470" w:rsidP="00795965">
      <w:pPr>
        <w:tabs>
          <w:tab w:val="left" w:pos="3780"/>
        </w:tabs>
        <w:spacing w:after="60" w:line="288" w:lineRule="auto"/>
        <w:jc w:val="both"/>
        <w:rPr>
          <w:sz w:val="24"/>
          <w:szCs w:val="24"/>
          <w:rFonts w:ascii="Arial" w:hAnsi="Arial" w:cs="Arial"/>
        </w:rPr>
      </w:pPr>
      <w:r>
        <w:rPr>
          <w:sz w:val="24"/>
          <w:szCs w:val="24"/>
          <w:rFonts w:ascii="Arial" w:hAnsi="Arial"/>
        </w:rPr>
        <w:t xml:space="preserve">Navarra Suma talde parlamentarioari atxikitako foru parlamentari Cristina Ibarrola Guillén andreak idatziz erantzuteko galdera aurkeztu du (10-21/PES-00309 errepikatua), honako hau jakin nahi baitu: “datuak eta datuen iragazkiak, Osasun Departamentuak pandemian zehar monitorizatu dituenak monitorizazio horretarako sortutako edozein aginte-koadroren bitartez; eta informazio hori, oso zehatza, lehenbailehen igor dakiola parlamentari honi”. Hona Nafarroako Gobernuko Osasuneko kontseilariak horri buruz eman beharreko informazioa:</w:t>
      </w:r>
    </w:p>
    <w:p w:rsidR="00795965" w:rsidRPr="00AA028F" w:rsidRDefault="00795965" w:rsidP="00795965">
      <w:pPr>
        <w:spacing w:line="288" w:lineRule="auto"/>
        <w:jc w:val="both"/>
        <w:rPr>
          <w:sz w:val="24"/>
          <w:szCs w:val="24"/>
          <w:rFonts w:ascii="Arial" w:hAnsi="Arial" w:cs="Arial"/>
        </w:rPr>
      </w:pPr>
      <w:r>
        <w:rPr>
          <w:sz w:val="24"/>
          <w:szCs w:val="24"/>
          <w:rFonts w:ascii="Arial" w:hAnsi="Arial"/>
        </w:rPr>
        <w:t xml:space="preserve">Uste dugu iragan urriaren 29ko erantzunean jada azaldu zirela errepikapen honetan aipatutako gaiak.</w:t>
      </w:r>
      <w:r>
        <w:rPr>
          <w:sz w:val="24"/>
          <w:szCs w:val="24"/>
          <w:rFonts w:ascii="Arial" w:hAnsi="Arial"/>
        </w:rPr>
        <w:t xml:space="preserve"> </w:t>
      </w:r>
      <w:r>
        <w:rPr>
          <w:sz w:val="24"/>
          <w:szCs w:val="24"/>
          <w:rFonts w:ascii="Arial" w:hAnsi="Arial"/>
        </w:rPr>
        <w:t xml:space="preserve">Osasun Departamentuko zuzendaritza taldeak, gai honetan eta beste batzuetan dituen kudeaketa-eginkizunetan diharduela, une bakoitzean egokitzat jotzen duen informazioa biltzen eta erabiltzen du erabakiak hartzeko eta horien segimendua egiteko hainbat parametrori buruz, askotariko maiztasun eta formulekin, pandemia aldakor eta konplexu honek sortzen dituen premien arabera; nolanahi ere, parametro eta adierazle horiek ikus daitezke eskatzaileari hainbat bidetatik eta hileroko informazio-eskaerei erantzunez jada helarazi zaion dokumentazio formal mardulean. Aurreko erantzunean adierazi bezala, informazio hori sakontzen eta osatzen saiatu gara iraileko eta urriko emanaldietan.</w:t>
      </w:r>
      <w:r>
        <w:rPr>
          <w:sz w:val="24"/>
          <w:szCs w:val="24"/>
          <w:rFonts w:ascii="Arial" w:hAnsi="Arial"/>
        </w:rPr>
        <w:t xml:space="preserve"> </w:t>
      </w:r>
      <w:r>
        <w:rPr>
          <w:sz w:val="24"/>
          <w:szCs w:val="24"/>
          <w:rFonts w:ascii="Arial" w:hAnsi="Arial"/>
        </w:rPr>
        <w:t xml:space="preserve">Gogorarazten diogu pandemiaren segimenduari eta monitorizazioari buruzko informazio multzo ederra eskura dezakeela Nafarroako Gobernuaren eta Osasun Ministerioaren webguneetan.</w:t>
      </w:r>
      <w:r>
        <w:rPr>
          <w:sz w:val="24"/>
          <w:szCs w:val="24"/>
          <w:rFonts w:ascii="Arial" w:hAnsi="Arial"/>
        </w:rPr>
        <w:t xml:space="preserve"> </w:t>
      </w:r>
    </w:p>
    <w:p w:rsidR="00795965" w:rsidRPr="00AA028F" w:rsidRDefault="00795965" w:rsidP="00795965">
      <w:pPr>
        <w:spacing w:line="288" w:lineRule="auto"/>
        <w:rPr>
          <w:sz w:val="24"/>
          <w:szCs w:val="24"/>
          <w:rFonts w:ascii="Arial" w:hAnsi="Arial" w:cs="Arial"/>
        </w:rPr>
      </w:pPr>
      <w:r>
        <w:rPr>
          <w:sz w:val="24"/>
          <w:szCs w:val="24"/>
          <w:rFonts w:ascii="Arial" w:hAnsi="Arial"/>
        </w:rPr>
        <w:t xml:space="preserve">Zehazki, hileroko informazioari dagokionez, hau da hilero igorriko zaion ereduzko dokumentazioa, jada jasorik dagoena, kasuan kasuko epealdian, 849. eta 924. informazio-eskaeretan:</w:t>
      </w:r>
      <w:r>
        <w:rPr>
          <w:sz w:val="24"/>
          <w:szCs w:val="24"/>
          <w:rFonts w:ascii="Arial" w:hAnsi="Arial"/>
        </w:rPr>
        <w:t xml:space="preserve"> </w:t>
      </w:r>
    </w:p>
    <w:p w:rsidR="00795965" w:rsidRPr="00AA028F" w:rsidRDefault="00795965" w:rsidP="00795965">
      <w:pPr>
        <w:pStyle w:val="Prrafodelista"/>
        <w:numPr>
          <w:ilvl w:val="0"/>
          <w:numId w:val="1"/>
        </w:numPr>
        <w:tabs>
          <w:tab w:val="left" w:pos="3780"/>
        </w:tabs>
        <w:spacing w:line="288" w:lineRule="auto"/>
        <w:jc w:val="both"/>
        <w:rPr>
          <w:rFonts w:ascii="Arial" w:hAnsi="Arial" w:cs="Arial"/>
        </w:rPr>
      </w:pPr>
      <w:r>
        <w:rPr>
          <w:b/>
          <w:rFonts w:ascii="Arial" w:hAnsi="Arial"/>
        </w:rPr>
        <w:t xml:space="preserve">Udalerrietako adierazleak.</w:t>
      </w:r>
      <w:r>
        <w:rPr>
          <w:rFonts w:ascii="Arial" w:hAnsi="Arial"/>
        </w:rPr>
        <w:t xml:space="preserve"> Horietan jasotzen dira, herriz herri, 100.000 biztanleko 14 eguneko eta 7 eguneko intzidentziaren parametroak, joera epidemiologikoa erakusten duen ratioa; 100.000 biztanleko 14 eguneko eta 7 eguneko intzidentzia 64 urtetik gorakoengan, biztanle talde horren ratioa; lehen proba diagnostikoetako prebalentzia; eta kasu ezagunaren 7 egunetako kontaktuen ehunekoa.</w:t>
      </w:r>
      <w:r>
        <w:rPr>
          <w:rFonts w:ascii="Arial" w:hAnsi="Arial"/>
        </w:rPr>
        <w:t xml:space="preserve"> </w:t>
      </w:r>
    </w:p>
    <w:p w:rsidR="00795965" w:rsidRPr="00AA028F" w:rsidRDefault="00795965" w:rsidP="00795965">
      <w:pPr>
        <w:pStyle w:val="Prrafodelista"/>
        <w:numPr>
          <w:ilvl w:val="0"/>
          <w:numId w:val="1"/>
        </w:numPr>
        <w:tabs>
          <w:tab w:val="left" w:pos="3780"/>
        </w:tabs>
        <w:spacing w:line="288" w:lineRule="auto"/>
        <w:jc w:val="both"/>
        <w:rPr>
          <w:rFonts w:ascii="Arial" w:hAnsi="Arial" w:cs="Arial"/>
        </w:rPr>
      </w:pPr>
      <w:r>
        <w:rPr>
          <w:b/>
          <w:rFonts w:ascii="Arial" w:hAnsi="Arial"/>
        </w:rPr>
        <w:t xml:space="preserve">Txosten epidemiologikoa.</w:t>
      </w:r>
      <w:r>
        <w:rPr>
          <w:b/>
          <w:rFonts w:ascii="Arial" w:hAnsi="Arial"/>
        </w:rPr>
        <w:t xml:space="preserve"> </w:t>
      </w:r>
      <w:r>
        <w:rPr>
          <w:rFonts w:ascii="Arial" w:hAnsi="Arial"/>
        </w:rPr>
        <w:t xml:space="preserve">Hor biltzen dira Nafarroako COVID-19aren diagnostikoak, ospitaleratzeak (bai ZIUkoak, bai ospitaleratze arruntak) eta heriotzak astero. Halaber, joera adierazten da, aurreko asteetako datuekin alderatuta.</w:t>
      </w:r>
      <w:r>
        <w:rPr>
          <w:rFonts w:ascii="Arial" w:hAnsi="Arial"/>
        </w:rPr>
        <w:t xml:space="preserve"> </w:t>
      </w:r>
      <w:r>
        <w:rPr>
          <w:rFonts w:ascii="Arial" w:hAnsi="Arial"/>
        </w:rPr>
        <w:t xml:space="preserve">Detektatutako kasuak ere biltzen dira txostenean, xehakatuta, adina, birusaren aldaera eta kutsatze eremua (etxea, eskola, lantokia, zentro soziosanitarioa, soziala etab.) kontuan harturik; bai eta txertatze kanpainaren egoera ere: lortutako txerto-estaldurak (dosi bat eta pauta osoa), txertoaren eraginkortasuna (dosi bat eta pauta osoa) eta txertaketak Nafarroan birusari eusteko izandako eragina, infekzio sintomatikoen, ospitaleratzeen, ZIUko ospitaleratzeen eta heriotzen prebentzioari buruzko zenbatespenekin.</w:t>
      </w:r>
      <w:r>
        <w:rPr>
          <w:rFonts w:ascii="Arial" w:hAnsi="Arial"/>
        </w:rPr>
        <w:t xml:space="preserve"> </w:t>
      </w:r>
      <w:r>
        <w:rPr>
          <w:rFonts w:ascii="Arial" w:hAnsi="Arial"/>
        </w:rPr>
        <w:t xml:space="preserve">Europako gainerako herrialde eta eskualdeetako egoera epidemiologikoarekiko konparazioa jaso da dokumentazioan, eta NOPLOI Nafarroako Osasun Publikoaren eta Lan Osasunaren Institutuak Nafarroako Foru Komunitateko COVID-19 jokalekuari buruz egin duen azterlana, iruzkin, konklusio eta gomendioekin.</w:t>
      </w:r>
      <w:r>
        <w:rPr>
          <w:rFonts w:ascii="Arial" w:hAnsi="Arial"/>
        </w:rPr>
        <w:t xml:space="preserve">  </w:t>
      </w:r>
    </w:p>
    <w:p w:rsidR="00795965" w:rsidRPr="00AA028F" w:rsidRDefault="00795965" w:rsidP="00795965">
      <w:pPr>
        <w:pStyle w:val="Prrafodelista"/>
        <w:numPr>
          <w:ilvl w:val="0"/>
          <w:numId w:val="1"/>
        </w:numPr>
        <w:tabs>
          <w:tab w:val="left" w:pos="3780"/>
        </w:tabs>
        <w:spacing w:line="288" w:lineRule="auto"/>
        <w:jc w:val="both"/>
        <w:rPr>
          <w:rFonts w:ascii="Arial" w:hAnsi="Arial" w:cs="Arial"/>
        </w:rPr>
      </w:pPr>
      <w:r>
        <w:rPr>
          <w:b/>
          <w:rFonts w:ascii="Arial" w:hAnsi="Arial"/>
        </w:rPr>
        <w:t xml:space="preserve">Nafarroako COVID-19aren segimenduaren adierazleak.</w:t>
      </w:r>
      <w:r>
        <w:rPr>
          <w:rFonts w:ascii="Arial" w:hAnsi="Arial"/>
        </w:rPr>
        <w:t xml:space="preserve"> </w:t>
      </w:r>
      <w:r>
        <w:rPr>
          <w:rFonts w:ascii="Arial" w:hAnsi="Arial"/>
        </w:rPr>
        <w:t xml:space="preserve">Intzidentzia metatu orokorraren bilakaera (100.000 biztanleko intzidentzia 7 egunetan eta 14 egunetan bai populazio orokorrean bai 65 urtetik gorakoengan, proba positiboen ehunekoa, intzidentzia udalerriz udalerri, etab.); diagnostikoaren eta trazabilitatearen adierazleak (detekzio goiztiarra, kasuaren jatorrizko lekuaren arabera, sintomak izatearen eta kasu ezagunarekiko kontaktuaren arabera, agerraldien bilakaera, agerraldi berriak eta horiei lotutako kasuak, agerraldiei lotutako kasuen kopurua kutsatze-eremuaren arabera, etab.); eta larritasunaren adierazleak (ospitaleen egoera: ospitaleratze tasak, akutuetan eta ZIUan ospitaleratuen proportzioa diagnostiko-dataren arabera, oheen okupazioa, hilgarritasuna etab.); adierazleak adin taldeen arabera (7 egunetan eta 14 egunetan metatutako intzidentziak, ospitaleratzeak); alerta mailaren sailkapenaren laburpena probintziaka eta udalerrietako intzidentzia taulak (10.000 biztanle baino gehiago dituzten udalerriak).</w:t>
      </w:r>
      <w:r>
        <w:rPr>
          <w:rFonts w:ascii="Arial" w:hAnsi="Arial"/>
        </w:rPr>
        <w:t xml:space="preserve"> </w:t>
      </w:r>
    </w:p>
    <w:p w:rsidR="00795965" w:rsidRPr="00AA028F" w:rsidRDefault="00795965" w:rsidP="00795965">
      <w:pPr>
        <w:pStyle w:val="Prrafodelista"/>
        <w:numPr>
          <w:ilvl w:val="0"/>
          <w:numId w:val="1"/>
        </w:numPr>
        <w:tabs>
          <w:tab w:val="left" w:pos="3780"/>
        </w:tabs>
        <w:spacing w:line="288" w:lineRule="auto"/>
        <w:jc w:val="both"/>
        <w:rPr>
          <w:rFonts w:ascii="Arial" w:hAnsi="Arial" w:cs="Arial"/>
        </w:rPr>
      </w:pPr>
      <w:r>
        <w:rPr>
          <w:b/>
          <w:rFonts w:ascii="Arial" w:hAnsi="Arial"/>
        </w:rPr>
        <w:t xml:space="preserve">COVID-19aren segimenduaren oinarrizko adierazleak.</w:t>
      </w:r>
      <w:r>
        <w:rPr>
          <w:b/>
          <w:rFonts w:ascii="Arial" w:hAnsi="Arial"/>
        </w:rPr>
        <w:t xml:space="preserve"> </w:t>
      </w:r>
      <w:r>
        <w:rPr>
          <w:rFonts w:ascii="Arial" w:hAnsi="Arial"/>
        </w:rPr>
        <w:t xml:space="preserve">Honako parametro hauek biltzen dituzte, besteak beste: transmisio mailaren eta laguntza-zerbitzuen erabileraren ebaluazioa; 7 egunetan eta 14 egunetan 100.000 biztanleko izandako intzidentzia, bai populazio orokorrean bai 65 urtetik gorakoengan; proba positiboen ehunekoa; trazabilitatea duten kasuak; akutuentzako oheen okupazioa COVID dela-eta, eta ZIUko oheen okupazioa COVID dela-eta.</w:t>
      </w:r>
      <w:r>
        <w:rPr>
          <w:rFonts w:ascii="Arial" w:hAnsi="Arial"/>
        </w:rPr>
        <w:t xml:space="preserve"> </w:t>
      </w:r>
      <w:r>
        <w:rPr>
          <w:rFonts w:ascii="Arial" w:hAnsi="Arial"/>
        </w:rPr>
        <w:t xml:space="preserve">Txostenean Estatuko egoera orokorraren analisi zehatza egiten da, eta adierazle bakoitzeko atalaseak ezartzen dira, eskualde bakoitzean arriskua txikia, ertaina, handia edo oso handia den zehazteko.</w:t>
      </w:r>
      <w:r>
        <w:rPr>
          <w:rFonts w:ascii="Arial" w:hAnsi="Arial"/>
        </w:rPr>
        <w:t xml:space="preserve"> </w:t>
      </w:r>
      <w:r>
        <w:rPr>
          <w:rFonts w:ascii="Arial" w:hAnsi="Arial"/>
        </w:rPr>
        <w:t xml:space="preserve">Bestalde, azaltzen da nola adierazle horien arabera alerta maila batzuk proposatzen diren SARS-CoV-2aren transmisio arriskuaren araberako jarduketak egiteko, eta lurralde bakoitzeko egoeraren eta testuinguruaren arabera alda daitezkeen.</w:t>
      </w:r>
      <w:r>
        <w:rPr>
          <w:rFonts w:ascii="Arial" w:hAnsi="Arial"/>
        </w:rPr>
        <w:t xml:space="preserve">  </w:t>
      </w:r>
    </w:p>
    <w:p w:rsidR="00AA028F" w:rsidRDefault="00795965" w:rsidP="00795965">
      <w:pPr>
        <w:pStyle w:val="Prrafodelista"/>
        <w:numPr>
          <w:ilvl w:val="0"/>
          <w:numId w:val="1"/>
        </w:numPr>
        <w:tabs>
          <w:tab w:val="left" w:pos="3780"/>
        </w:tabs>
        <w:spacing w:line="288" w:lineRule="auto"/>
        <w:jc w:val="both"/>
        <w:rPr>
          <w:rFonts w:ascii="Arial" w:hAnsi="Arial" w:cs="Arial"/>
        </w:rPr>
      </w:pPr>
      <w:r>
        <w:rPr>
          <w:b/>
          <w:rFonts w:ascii="Arial" w:hAnsi="Arial"/>
        </w:rPr>
        <w:t xml:space="preserve">Pandemiaren oinarrizko parametroen eguneroko datuak.</w:t>
      </w:r>
      <w:r>
        <w:rPr>
          <w:rFonts w:ascii="Arial" w:hAnsi="Arial"/>
        </w:rPr>
        <w:t xml:space="preserve"> </w:t>
      </w:r>
      <w:r>
        <w:rPr>
          <w:rFonts w:ascii="Arial" w:hAnsi="Arial"/>
        </w:rPr>
        <w:t xml:space="preserve">Proba positiboak, egindako proben guztizko kopurua, positibotasun tasa, egun bakoitzean jarritako txertoak, Nafarroan guztira jarritako txertoak, txertoen pauta osoa duten pertsonak, ospitaleetako okupazioa (ospitaleratze arruntak eta ZIUko ospitaleratzeak, guztira), ospitaleratze berriak (solairuan eta ZIUan) eta heriotzak.</w:t>
      </w:r>
      <w:r>
        <w:rPr>
          <w:rFonts w:ascii="Arial" w:hAnsi="Arial"/>
        </w:rPr>
        <w:t xml:space="preserve"> </w:t>
      </w:r>
    </w:p>
    <w:p w:rsidR="00AA028F" w:rsidRDefault="00A90470" w:rsidP="00795965">
      <w:pPr>
        <w:tabs>
          <w:tab w:val="left" w:pos="3780"/>
        </w:tabs>
        <w:spacing w:after="60" w:line="288" w:lineRule="auto"/>
        <w:jc w:val="both"/>
        <w:rPr>
          <w:sz w:val="24"/>
          <w:szCs w:val="24"/>
          <w:rFonts w:ascii="Arial" w:eastAsia="Times New Roman" w:hAnsi="Arial" w:cs="Arial"/>
        </w:rPr>
      </w:pPr>
      <w:r>
        <w:rPr>
          <w:sz w:val="24"/>
          <w:szCs w:val="24"/>
          <w:rFonts w:ascii="Arial" w:hAnsi="Arial"/>
        </w:rPr>
        <w:t xml:space="preserve">Hori guztia jakinarazten dizut, Nafarroako Parlamentuko Erregelamenduaren 194. artikulua betez.</w:t>
      </w:r>
    </w:p>
    <w:p w:rsidR="00A90470" w:rsidRPr="00AA028F" w:rsidRDefault="00A90470" w:rsidP="00795965">
      <w:pPr>
        <w:spacing w:line="288" w:lineRule="auto"/>
        <w:ind w:left="567" w:right="567"/>
        <w:jc w:val="both"/>
        <w:outlineLvl w:val="0"/>
        <w:rPr>
          <w:sz w:val="24"/>
          <w:szCs w:val="24"/>
          <w:rFonts w:ascii="Arial" w:eastAsia="Times New Roman" w:hAnsi="Arial" w:cs="Arial"/>
        </w:rPr>
      </w:pPr>
      <w:r>
        <w:rPr>
          <w:sz w:val="24"/>
          <w:szCs w:val="24"/>
          <w:rFonts w:ascii="Arial" w:hAnsi="Arial"/>
        </w:rPr>
        <w:t xml:space="preserve">Iruñean, 2021eko azaroaren 12an</w:t>
      </w:r>
    </w:p>
    <w:p w:rsidR="00AA028F" w:rsidRPr="00AA028F" w:rsidRDefault="00AA028F" w:rsidP="00795965">
      <w:pPr>
        <w:spacing w:line="288" w:lineRule="auto"/>
        <w:ind w:right="-1"/>
        <w:jc w:val="center"/>
        <w:outlineLvl w:val="0"/>
        <w:rPr>
          <w:sz w:val="24"/>
          <w:szCs w:val="24"/>
          <w:rFonts w:ascii="Arial" w:eastAsia="Times New Roman" w:hAnsi="Arial" w:cs="Arial"/>
        </w:rPr>
      </w:pPr>
      <w:r>
        <w:rPr>
          <w:sz w:val="24"/>
          <w:szCs w:val="24"/>
          <w:rFonts w:ascii="Arial" w:hAnsi="Arial"/>
        </w:rPr>
        <w:t xml:space="preserve">Osasuneko kontseilaria: Santos Induráin Orduna</w:t>
      </w:r>
    </w:p>
    <w:p w:rsidR="00AA028F" w:rsidRDefault="00AA028F" w:rsidP="00795965">
      <w:pPr>
        <w:spacing w:line="288" w:lineRule="auto"/>
        <w:ind w:right="-1"/>
        <w:jc w:val="center"/>
        <w:outlineLvl w:val="0"/>
        <w:rPr>
          <w:rFonts w:ascii="Arial" w:eastAsia="Times New Roman" w:hAnsi="Arial" w:cs="Arial"/>
          <w:sz w:val="24"/>
          <w:szCs w:val="24"/>
          <w:lang w:val="pt-BR" w:eastAsia="es-ES"/>
        </w:rPr>
      </w:pPr>
    </w:p>
    <w:p w:rsidR="00A90470" w:rsidRPr="00AA028F" w:rsidRDefault="00A90470" w:rsidP="00795965">
      <w:pPr>
        <w:spacing w:line="288" w:lineRule="auto"/>
        <w:jc w:val="both"/>
        <w:rPr>
          <w:rFonts w:ascii="Arial" w:hAnsi="Arial" w:cs="Arial"/>
          <w:sz w:val="24"/>
          <w:szCs w:val="24"/>
          <w:lang w:val="es-ES_tradnl"/>
        </w:rPr>
      </w:pPr>
    </w:p>
    <w:sectPr w:rsidR="00A90470" w:rsidRPr="00AA028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77C23"/>
    <w:multiLevelType w:val="hybridMultilevel"/>
    <w:tmpl w:val="F260CC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dirty" w:grammar="dirty"/>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86F"/>
    <w:rsid w:val="0028508A"/>
    <w:rsid w:val="006F386F"/>
    <w:rsid w:val="00795965"/>
    <w:rsid w:val="00873AB3"/>
    <w:rsid w:val="00A90470"/>
    <w:rsid w:val="00AA028F"/>
    <w:rsid w:val="00BE24B5"/>
    <w:rsid w:val="00EF2F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E24B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E24B5"/>
    <w:rPr>
      <w:rFonts w:ascii="Segoe UI" w:hAnsi="Segoe UI" w:cs="Segoe UI"/>
      <w:sz w:val="18"/>
      <w:szCs w:val="18"/>
    </w:rPr>
  </w:style>
  <w:style w:type="paragraph" w:styleId="Prrafodelista">
    <w:name w:val="List Paragraph"/>
    <w:basedOn w:val="Normal"/>
    <w:uiPriority w:val="34"/>
    <w:qFormat/>
    <w:rsid w:val="00795965"/>
    <w:pPr>
      <w:spacing w:after="0" w:line="240" w:lineRule="auto"/>
      <w:ind w:left="720"/>
    </w:pPr>
    <w:rPr>
      <w:rFonts w:ascii="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E24B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E24B5"/>
    <w:rPr>
      <w:rFonts w:ascii="Segoe UI" w:hAnsi="Segoe UI" w:cs="Segoe UI"/>
      <w:sz w:val="18"/>
      <w:szCs w:val="18"/>
    </w:rPr>
  </w:style>
  <w:style w:type="paragraph" w:styleId="Prrafodelista">
    <w:name w:val="List Paragraph"/>
    <w:basedOn w:val="Normal"/>
    <w:uiPriority w:val="34"/>
    <w:qFormat/>
    <w:rsid w:val="00795965"/>
    <w:pPr>
      <w:spacing w:after="0" w:line="240" w:lineRule="auto"/>
      <w:ind w:left="720"/>
    </w:pPr>
    <w:rPr>
      <w:rFonts w:ascii="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516BF-373F-4B1C-94E5-CF5C72E57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897</Words>
  <Characters>4939</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5825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D424561</dc:creator>
  <cp:keywords/>
  <dc:description/>
  <cp:lastModifiedBy>Aranaz, Carlota</cp:lastModifiedBy>
  <cp:revision>4</cp:revision>
  <cp:lastPrinted>2021-11-12T12:55:00Z</cp:lastPrinted>
  <dcterms:created xsi:type="dcterms:W3CDTF">2021-11-12T09:36:00Z</dcterms:created>
  <dcterms:modified xsi:type="dcterms:W3CDTF">2021-11-15T13:45:00Z</dcterms:modified>
</cp:coreProperties>
</file>