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febrero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suma a la celebración del Día Internacional de la Mujer y la Niña en la Ciencia.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renueva su compromiso en la lucha contra la brecha de género en el mundo de la ciencia, especialmente en las conocidas como STEM (ciencia, tecnología, ingeniería y matemáticas).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reconoce el papel fundamental de la mujer y la niña en la ciencia como agente de cambio imprescindible en la agenda 2030. por lo que entiende absolutamente necesario fomentar su participación en estos ámbitos.” (10-22/DEC-00008).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