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convenio con el Ayuntamiento de Pamplona para la construcción de vivienda pública en los barrios de Etxabakoitz, San Jorge, Milagrosa, Txantrea, Lezkairu y Buztintxuri, formulada por la Ilma. Sra. D.ª María Aranzazu Biurrun Urpegui.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Arantza Biurrun Urpegui, Parlamentaria Foral adscrita al Grupo Parlamentario Partido Socialista de Navarra, al amparo de lo establecido en el Reglamento de la Cámara, formula la siguiente pregunta oral al Consejero de Ordenación del Territorio, Vivienda, Paisaje y Proyectos Estratégicos para su contestación en el Pleno del 24 de febrero de 2022.</w:t>
      </w:r>
    </w:p>
    <w:p>
      <w:pPr>
        <w:pStyle w:val="0"/>
        <w:suppressAutoHyphens w:val="false"/>
        <w:rPr>
          <w:rStyle w:val="1"/>
        </w:rPr>
      </w:pPr>
      <w:r>
        <w:rPr>
          <w:rStyle w:val="1"/>
        </w:rPr>
        <w:t xml:space="preserve">¿En qué situación se encuentra el convenio con el Ayuntamiento de Pamplona para la construcción de vivienda pública en los barrios de Etxabakoitz, San Jorge, Milagrosa, Txantrea, Lezkairu y Buztintxuri?</w:t>
      </w:r>
    </w:p>
    <w:p>
      <w:pPr>
        <w:pStyle w:val="0"/>
        <w:suppressAutoHyphens w:val="false"/>
        <w:rPr>
          <w:rStyle w:val="1"/>
        </w:rPr>
      </w:pPr>
      <w:r>
        <w:rPr>
          <w:rStyle w:val="1"/>
        </w:rPr>
        <w:t xml:space="preserve">Pamplona, a 17 de febrero de 2022</w:t>
      </w:r>
    </w:p>
    <w:p>
      <w:pPr>
        <w:pStyle w:val="0"/>
        <w:suppressAutoHyphens w:val="false"/>
        <w:rPr>
          <w:rStyle w:val="1"/>
          <w:spacing w:val="-2.88"/>
        </w:rPr>
      </w:pPr>
      <w:r>
        <w:rPr>
          <w:rStyle w:val="1"/>
          <w:spacing w:val="-2.88"/>
        </w:rPr>
        <w:t xml:space="preserve">La Parlamentaria Foral: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