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21 de febrero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acciones tomadas por el Departamento de Desarrollo Económico para garantizar la financiación con fondos europeos de los proyectos industriales de Navarra, formulada por el Ilmo. Sr. D. Carlos Pérez-Nievas López de Goicoechea.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21 de febrero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Don Carlos Pérez-Nievas López de Goicoechea, miembro de las Cortes de Navarra, adscrito al Grupo Parlamentario Navarra Suma (NA+), al amparo de lo dispuesto en los artículos 190, 191 y 192 del Reglamento de la Cámara, realiza la siguiente pregunta al Gobierno de Navarra para su respuesta oral por el Consejero de Desarrollo Económico del Gobierno de Navarra:</w:t>
      </w:r>
    </w:p>
    <w:p>
      <w:pPr>
        <w:pStyle w:val="0"/>
        <w:suppressAutoHyphens w:val="false"/>
        <w:rPr>
          <w:rStyle w:val="1"/>
        </w:rPr>
      </w:pPr>
      <w:r>
        <w:rPr>
          <w:rStyle w:val="1"/>
        </w:rPr>
        <w:t xml:space="preserve">¿Qué acciones ha tomado su Departamento para garantizar la financiación necesaria para los proyectos industriales de Navarra proveniente de los fondos europeos?</w:t>
      </w:r>
    </w:p>
    <w:p>
      <w:pPr>
        <w:pStyle w:val="0"/>
        <w:suppressAutoHyphens w:val="false"/>
        <w:rPr>
          <w:rStyle w:val="1"/>
        </w:rPr>
      </w:pPr>
      <w:r>
        <w:rPr>
          <w:rStyle w:val="1"/>
        </w:rPr>
        <w:t xml:space="preserve">Pamplona, a 17 de febrero de 2022</w:t>
      </w:r>
    </w:p>
    <w:p>
      <w:pPr>
        <w:pStyle w:val="0"/>
        <w:suppressAutoHyphens w:val="false"/>
        <w:rPr>
          <w:rStyle w:val="1"/>
        </w:rPr>
      </w:pPr>
      <w:r>
        <w:rPr>
          <w:rStyle w:val="1"/>
        </w:rPr>
        <w:t xml:space="preserve">El Parlamentario Foral: Carlos Pérez-Nievas López de Goicoechea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