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irisgarritasunari buruzko 2021eko Plan Operatiboko 1. aldaketako 11. eta 12. neurriei buruzkoa. Galdera 2021eko abenduaren 13ko 142. Nafarroako Parlamentuko Aldizkari Ofizialean argitaratu zen.</w:t>
      </w:r>
    </w:p>
    <w:p>
      <w:pPr>
        <w:pStyle w:val="0"/>
        <w:spacing w:after="113.386" w:before="0" w:line="226" w:lineRule="exact"/>
        <w:suppressAutoHyphens w:val="false"/>
        <w:rPr>
          <w:rStyle w:val="1"/>
        </w:rPr>
      </w:pPr>
      <w:r>
        <w:rPr>
          <w:rStyle w:val="1"/>
        </w:rPr>
        <w:t xml:space="preserve">Iruñean, 2022ko urtarrilaren 5ean</w:t>
      </w:r>
    </w:p>
    <w:p>
      <w:pPr>
        <w:pStyle w:val="0"/>
        <w:spacing w:after="113.386" w:before="0" w:line="226" w:lineRule="exact"/>
        <w:suppressAutoHyphens w:val="false"/>
        <w:rPr>
          <w:rStyle w:val="1"/>
        </w:rPr>
      </w:pPr>
      <w:r>
        <w:rPr>
          <w:rStyle w:val="1"/>
        </w:rPr>
        <w:t xml:space="preserve">Lehendakaria: Unai Hualde Iglesias</w:t>
      </w:r>
    </w:p>
    <w:p>
      <w:pPr>
        <w:pStyle w:val="2"/>
        <w:spacing w:after="113.386" w:before="170.079" w:line="226" w:lineRule="exact"/>
        <w:suppressAutoHyphens w:val="false"/>
        <w:rPr/>
      </w:pPr>
      <w:r>
        <w:rPr/>
        <w:t xml:space="preserve">ERANTZUNA</w:t>
      </w:r>
    </w:p>
    <w:p>
      <w:pPr>
        <w:pStyle w:val="0"/>
        <w:spacing w:after="113.386" w:before="0" w:line="226" w:lineRule="exact"/>
        <w:suppressAutoHyphens w:val="false"/>
        <w:rPr>
          <w:rStyle w:val="1"/>
        </w:rPr>
      </w:pPr>
      <w:r>
        <w:rPr>
          <w:rStyle w:val="1"/>
        </w:rPr>
        <w:t xml:space="preserve">Navarra Suma talde parlamentarioko kide den Marta Álvarez Alonso andreak galdera batzuk egin ditu idatziz erantzun dakion (10-21/PES-00384), Irisgarritasunari buruzko 2021eko Plan Operatiboari buruz, 1. aldaketako 11. eta 12. neurriak direla-eta (Unibertsitateko, Berrikuntzako eta Eraldaketa Digitaleko Departamentua, Telekomunikazioetako Zuzendaritza Nagusia). Hona Nafarroako Gobernuko Unibertsitateko, Berrikuntzako eta Eraldaketa Digitaleko kontseilariaren erantzuna:</w:t>
      </w:r>
    </w:p>
    <w:p>
      <w:pPr>
        <w:pStyle w:val="0"/>
        <w:spacing w:after="113.386" w:before="0" w:line="226" w:lineRule="exact"/>
        <w:suppressAutoHyphens w:val="false"/>
        <w:rPr>
          <w:rStyle w:val="1"/>
        </w:rPr>
      </w:pPr>
      <w:r>
        <w:rPr>
          <w:rStyle w:val="1"/>
        </w:rPr>
        <w:t xml:space="preserve">1. galdera</w:t>
      </w:r>
    </w:p>
    <w:p>
      <w:pPr>
        <w:pStyle w:val="0"/>
        <w:spacing w:after="113.386" w:before="0" w:line="226" w:lineRule="exact"/>
        <w:suppressAutoHyphens w:val="false"/>
        <w:rPr>
          <w:rStyle w:val="1"/>
        </w:rPr>
      </w:pPr>
      <w:r>
        <w:rPr>
          <w:rStyle w:val="1"/>
        </w:rPr>
        <w:t xml:space="preserve">Ekainaren 12ko 69/2019 Foru Dekretuak irisgarritasun politika onesten du Nafarroako Komunitateko Administrazioaren eta foru sektore publiko instituzionalaren webguneetarako eta gailu mugikorren aplikazioetarako. Dekretu horren arabera, Irisgarritasuneko Unitate Arduradunaren eginkizunetakoa da irisgarritasunaren aldian behingo berrikuspenak koordinatzea, behar denean elkarlana izanik informazioaren eta komunikazioen teknologiaren ardura duten unitateekin (6. artikuluaren 2. apartatuko d) letra).</w:t>
      </w:r>
    </w:p>
    <w:p>
      <w:pPr>
        <w:pStyle w:val="0"/>
        <w:spacing w:after="113.386" w:before="0" w:line="226" w:lineRule="exact"/>
        <w:suppressAutoHyphens w:val="false"/>
        <w:rPr>
          <w:rStyle w:val="1"/>
        </w:rPr>
      </w:pPr>
      <w:r>
        <w:rPr>
          <w:rStyle w:val="1"/>
        </w:rPr>
        <w:t xml:space="preserve">Esparru horretan ari da Lehendakaritza Departamentuarekin elkarlanean Unibertsitateko, Berrikuntzako eta Eraldaketa Digitaleko Departamentua, bera baita Nafarroako Gobernuan informazioaren eta komunikazioen teknologien arloko unitate arduraduna. Nolanahi ere, neurri hori sustatu eta koordinatzea Lehendakaritza Departamentuaren menpeko IUAri dagokio.</w:t>
      </w:r>
    </w:p>
    <w:p>
      <w:pPr>
        <w:pStyle w:val="0"/>
        <w:spacing w:after="113.386" w:before="0" w:line="226" w:lineRule="exact"/>
        <w:suppressAutoHyphens w:val="false"/>
        <w:rPr>
          <w:rStyle w:val="1"/>
        </w:rPr>
      </w:pPr>
      <w:r>
        <w:rPr>
          <w:rStyle w:val="1"/>
        </w:rPr>
        <w:t xml:space="preserve">Irisgarritasunaren aldian behingo berrikuspen horren esparruan, IUAk Irisgarritasunari buruzko 2021eko Plan Operatiboaren eraginpean jarri zuen Arartekoaren web-orria.</w:t>
      </w:r>
    </w:p>
    <w:p>
      <w:pPr>
        <w:pStyle w:val="0"/>
        <w:spacing w:after="113.386" w:before="0" w:line="226" w:lineRule="exact"/>
        <w:suppressAutoHyphens w:val="false"/>
        <w:rPr>
          <w:rStyle w:val="1"/>
        </w:rPr>
      </w:pPr>
      <w:r>
        <w:rPr>
          <w:rStyle w:val="1"/>
        </w:rPr>
        <w:t xml:space="preserve">Ekainaren 12ko 69/2019 Foru Dekretuak 2. artikuluan (Aplikazio eremu subjektiboa) honako hau adierazten du: “Webguneetarako eta gailu mugikorren aplikazioetarako irisgarritasun politika hau aplikatu beharko zaie bai Nafarroako Foru Komunitateko Administrazioari eta foru-sektore publiko instituzionalari –salbu Nafarroako Unibertsitate Publikoari– bai haiek kontratatutako entitate eta enpresei, baldin kontratu bat exekutatzen ari badira non emaitza izanen den web-produktu bat edo gailu mugikorretarako aplikazio bat”.</w:t>
      </w:r>
    </w:p>
    <w:p>
      <w:pPr>
        <w:pStyle w:val="0"/>
        <w:spacing w:after="113.386" w:before="0" w:line="226" w:lineRule="exact"/>
        <w:suppressAutoHyphens w:val="false"/>
        <w:rPr>
          <w:rStyle w:val="1"/>
        </w:rPr>
      </w:pPr>
      <w:r>
        <w:rPr>
          <w:rStyle w:val="1"/>
        </w:rPr>
        <w:t xml:space="preserve">2. galdera</w:t>
      </w:r>
    </w:p>
    <w:p>
      <w:pPr>
        <w:pStyle w:val="0"/>
        <w:spacing w:after="113.386" w:before="0" w:line="226" w:lineRule="exact"/>
        <w:suppressAutoHyphens w:val="false"/>
        <w:rPr>
          <w:rStyle w:val="1"/>
        </w:rPr>
      </w:pPr>
      <w:r>
        <w:rPr>
          <w:rStyle w:val="1"/>
        </w:rPr>
        <w:t xml:space="preserve">Ez zaio ekin jarduketa horri. Dena dela, IUAri dagozkio sustapena eta koordinazioa. Lehendakaritza Departamentuaren eta Unibertsitateko, Berrikuntzako eta Eraldaketa Digitaleko Departamentuaren arteko lankidetza ezartzen da 69/2019 Foru Dekretuan, azken hori baita “informazioaren eta komunikazioen teknologietako unitate arduraduna” Nafarroako Gobernuan, 272/2019 Foru Dekretuaren arabera, eta Nafarroako Gobernuaren informazio sistema gehienetarako unitate teknikoa.</w:t>
      </w:r>
    </w:p>
    <w:p>
      <w:pPr>
        <w:pStyle w:val="0"/>
        <w:spacing w:after="113.386" w:before="0" w:line="226" w:lineRule="exact"/>
        <w:suppressAutoHyphens w:val="false"/>
        <w:rPr>
          <w:rStyle w:val="1"/>
        </w:rPr>
      </w:pPr>
      <w:r>
        <w:rPr>
          <w:rStyle w:val="1"/>
        </w:rPr>
        <w:t xml:space="preserve">3. galdera</w:t>
      </w:r>
    </w:p>
    <w:p>
      <w:pPr>
        <w:pStyle w:val="0"/>
        <w:spacing w:after="113.386" w:before="0" w:line="226" w:lineRule="exact"/>
        <w:suppressAutoHyphens w:val="false"/>
        <w:rPr>
          <w:rStyle w:val="1"/>
        </w:rPr>
      </w:pPr>
      <w:r>
        <w:rPr>
          <w:rStyle w:val="1"/>
        </w:rPr>
        <w:t xml:space="preserve">Ez zaio ekin jarduketa horri, eta, beraz, ez dago hari lotutako kosturik.</w:t>
      </w:r>
    </w:p>
    <w:p>
      <w:pPr>
        <w:pStyle w:val="0"/>
        <w:spacing w:after="113.386" w:before="0" w:line="226" w:lineRule="exact"/>
        <w:suppressAutoHyphens w:val="false"/>
        <w:rPr>
          <w:rStyle w:val="1"/>
        </w:rPr>
      </w:pPr>
      <w:r>
        <w:rPr>
          <w:rStyle w:val="1"/>
        </w:rPr>
        <w:t xml:space="preserve">Iruñean, 2022ko urtarrilaren 4an</w:t>
      </w:r>
    </w:p>
    <w:p>
      <w:pPr>
        <w:pStyle w:val="0"/>
        <w:spacing w:after="113.386" w:before="0" w:line="226" w:lineRule="exact"/>
        <w:suppressAutoHyphens w:val="false"/>
        <w:rPr>
          <w:rStyle w:val="1"/>
        </w:rPr>
      </w:pPr>
      <w:r>
        <w:rPr>
          <w:rStyle w:val="1"/>
        </w:rPr>
        <w:t xml:space="preserve">Unibertsitateko, Berrikuntzako eta Eraldaketa Digitaleko kontseilaria: Juan Cruz Cigudosa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