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repercusiones para Navarra del conflicto en Ucrania y posibilidades para contribuir en los escenarios humanitarios, pacíficos y de acogida, formulada por el 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de la agrupación parlamentaria foral Podemos Ahal Dugu, solicita que la pregunta de máxima actualidad dirigida a la presidenta del Gobierno de Navarra para el Pleno del 10 de marzo de 2022 sea la siguiente: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de las repercusiones que puede tener en la Comunidad Foral el conflicto en Ucrania y de las posibilidades que desde Navarra tenemos para contribuir en los escenarios humanitarios, pacíficos y de acogida?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7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