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inflazioak langile-familietan dituen efektuak samurtzeko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ezartzen denaren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Otsailean zehar, aurreko hilabetearekin alderatuta, kontsumoko prezioen indizea (KPI) % 0,6 igo zen, urtearteko tasa puntu bat baino gehiago igota bat-batean, % 7,4raino, 33 urtean tasarik altuena, hain zuzen ere 1989ko uztailaz geroztik.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Otsaileko datuarekin, urtearteko KPIak hamalaugarren tasa positiboa lortu du jarraian, astelehen honetan Estatistikako Institutu Nazionalak argitara emandako datuen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jarraikiz, otsaileko urtearteko KPIa % 7,4raino igo izanaren arrazoia da haren osagai gehienetan igoera nagusitu dela; bereziki, elikagai eta edari alkoholgabeetan eta erregaietan, eta era berean argindarraren prezioen portaera, otsailean jaitsiera apalagoa izan dutelako 2021eko otsailean baino.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Inflazioak langile-familietan dituen efektuak samurtzeko inolako neurririk aurreikusi al du Nafarroako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