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trabajos contratados por Tracasa Instrumental a Tracasa Mercado durante los años 2020 y 2021 por valor superior a 15000 euros,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al Consejero de Universidad, Innovación y Transformación Digital: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Relación detallada de trabajos contratados por Tracasa Instrumental a Tracasa Mercado durante los años 2020 y 2021 por valor igual o superior a 15000 euros, objeto de estos y precio, así como el informe jurídico que justificaba cada uno de ellos.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