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convenio con la Iglesia Católica para la restauración de la Iglesia de Santa María de Viana, formulada por el Ilmo. Sr. D. Maiorga Ramírez Erro (10-22/PES-00090).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El pasado martes 15 de marzo de 2022 la señora Consejera de Cultura y Deporte anunció la disposición del Gobierno de Navarra de suscribir un convenio con la Iglesia católica para la restauración de la iglesia de Santa María de Viana.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Primero. ¿Existe un borrador de convenio a tal efecto? </w:t>
      </w:r>
    </w:p>
    <w:p>
      <w:pPr>
        <w:pStyle w:val="0"/>
        <w:suppressAutoHyphens w:val="false"/>
        <w:rPr>
          <w:rStyle w:val="1"/>
        </w:rPr>
      </w:pPr>
      <w:r>
        <w:rPr>
          <w:rStyle w:val="1"/>
        </w:rPr>
        <w:t xml:space="preserve">• Segundo. En su caso, ¿cuáles han sido las prioridades y criterios y condiciones de partida del departamento? </w:t>
      </w:r>
    </w:p>
    <w:p>
      <w:pPr>
        <w:pStyle w:val="0"/>
        <w:suppressAutoHyphens w:val="false"/>
        <w:rPr>
          <w:rStyle w:val="1"/>
        </w:rPr>
      </w:pPr>
      <w:r>
        <w:rPr>
          <w:rStyle w:val="1"/>
        </w:rPr>
        <w:t xml:space="preserve">• Tercero. ¿Cuál ha sido la implicación de la Sección de Patrimonio histórico en el mismo? </w:t>
      </w:r>
    </w:p>
    <w:p>
      <w:pPr>
        <w:pStyle w:val="0"/>
        <w:suppressAutoHyphens w:val="false"/>
        <w:rPr>
          <w:rStyle w:val="1"/>
        </w:rPr>
      </w:pPr>
      <w:r>
        <w:rPr>
          <w:rStyle w:val="1"/>
        </w:rPr>
        <w:t xml:space="preserve">En lruña, a 17 de marzo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