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abril de 2022, la Comisión de Cohesión Territorial de la Cámara rechazó la moción por la que se insta al Gobierno de Navarra a dar cumplimiento a la Orden Circular 1/2021, sobre recomendaciones para el diseño de carreteras 2+1 y carriles adicionales de adelantamiento, del Ministerio de Transportes, Movilidad y Agenda Urbana, en su Apartado 2.4, presentada por la Ilma. Sra. D.ª Isabel Olave Ballarena y publicada en el Boletín Oficial del Parlamento de Navarra núm. 42 de 1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