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 de mayo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cesión de la iglesia de Santa María de Viana a las Administraciones Públicas, formulada por el Ilmo. Sr. D. Maiorga Ramírez Erro(10-22/PES-00147).</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 de mayo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de EH Bildu Nafarroa, al amparo de lo establecido en el Reglamento de la Cámara, realiza la siguiente pregunta al Gobierno de Navarra para su respuesta por escrito: </w:t>
      </w:r>
    </w:p>
    <w:p>
      <w:pPr>
        <w:pStyle w:val="0"/>
        <w:suppressAutoHyphens w:val="false"/>
        <w:rPr>
          <w:rStyle w:val="1"/>
        </w:rPr>
      </w:pPr>
      <w:r>
        <w:rPr>
          <w:rStyle w:val="1"/>
        </w:rPr>
        <w:t xml:space="preserve">Las condiciones establecidas en el Acuerdo por el que se autoriza la propuesta de la distribución territorial entre las comunidades autónomas y las ciudades de Ceuta y Melilla, en el marco del componente 2 “Revalorización de la industria cultural” del Plan de Recuperación, Transformación y Resiliencia, en los ejercicios presupuestarios 2022 y 2023 para su sometimiento a la Conferencia sectorial de Cultura, por importe de 93.924.434 euros y 21.498.777 euros, respectivamente” por el que corresponden a Navarra un total de 959.861,53 euros, establecen: </w:t>
      </w:r>
    </w:p>
    <w:p>
      <w:pPr>
        <w:pStyle w:val="0"/>
        <w:suppressAutoHyphens w:val="false"/>
        <w:rPr>
          <w:rStyle w:val="1"/>
        </w:rPr>
      </w:pPr>
      <w:r>
        <w:rPr>
          <w:rStyle w:val="1"/>
        </w:rPr>
        <w:t xml:space="preserve">«Para tal finalidad se actuará, por un lado, junto a las Comunidades Autónomas, Diputaciones Provinciales, entidades locales, así como instituciones religiosas y otros titulares privados sobre bienes inmuebles con protección individualizada de Bien de Interés Cultural (BIC), requiriéndose en este último caso que los inmuebles de otros titulares privados se cedan a Administraciones públicas por un periodo mínimo de 50 años. </w:t>
      </w:r>
    </w:p>
    <w:p>
      <w:pPr>
        <w:pStyle w:val="0"/>
        <w:suppressAutoHyphens w:val="false"/>
        <w:rPr>
          <w:rStyle w:val="1"/>
        </w:rPr>
      </w:pPr>
      <w:r>
        <w:rPr>
          <w:rStyle w:val="1"/>
        </w:rPr>
        <w:t xml:space="preserve">Deberá existir una zona de infraestructura turística en un entorno de 30 km del bien o tratarse de una zona en donde se haya registrado un decrecimiento poblacional continuado durante los últimos 5 años».</w:t>
      </w:r>
    </w:p>
    <w:p>
      <w:pPr>
        <w:pStyle w:val="0"/>
        <w:suppressAutoHyphens w:val="false"/>
        <w:rPr>
          <w:rStyle w:val="1"/>
        </w:rPr>
      </w:pPr>
      <w:r>
        <w:rPr>
          <w:rStyle w:val="1"/>
        </w:rPr>
        <w:t xml:space="preserve">A este respecto este parlamentario desea conocer: </w:t>
      </w:r>
    </w:p>
    <w:p>
      <w:pPr>
        <w:pStyle w:val="0"/>
        <w:suppressAutoHyphens w:val="false"/>
        <w:rPr>
          <w:rStyle w:val="1"/>
        </w:rPr>
      </w:pPr>
      <w:r>
        <w:rPr>
          <w:rStyle w:val="1"/>
        </w:rPr>
        <w:t xml:space="preserve">• Ante la intención anunciada por el Gobierno de Navarra de dedicar los recursos referidos a la rehabilitación de la iglesia de Sanata María de Viana, ¿tiene previsto el Gobierno de Navarra incorporar en el acuerdo de colaboración con la Iglesia la cesión a la Administración pública del inmueble por un plazo de 50 años? </w:t>
      </w:r>
    </w:p>
    <w:p>
      <w:pPr>
        <w:pStyle w:val="0"/>
        <w:suppressAutoHyphens w:val="false"/>
        <w:rPr>
          <w:rStyle w:val="1"/>
        </w:rPr>
      </w:pPr>
      <w:r>
        <w:rPr>
          <w:rStyle w:val="1"/>
        </w:rPr>
        <w:t xml:space="preserve">En Iruña, a 28 de abril de 2022 </w:t>
      </w:r>
    </w:p>
    <w:p>
      <w:pPr>
        <w:pStyle w:val="0"/>
        <w:suppressAutoHyphens w:val="false"/>
        <w:rPr>
          <w:rStyle w:val="1"/>
        </w:rPr>
      </w:pPr>
      <w:r>
        <w:rPr>
          <w:rStyle w:val="1"/>
        </w:rPr>
        <w:t xml:space="preserve">El Parlamentario Foral: Maiorga Ramírez Erro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