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eutanasia arautzen duen maiatzaren 24ko 3/2021 Lege Organikoak aipatzen duen objektoreen erregistroa sortzeari buruzkoa. Galdera 2022ko martxoaren 11ko 33. Nafarroako Parlamentuko Aldizkari Ofizialean argitaratu zen.</w:t>
      </w:r>
    </w:p>
    <w:p>
      <w:pPr>
        <w:pStyle w:val="0"/>
        <w:suppressAutoHyphens w:val="false"/>
        <w:rPr>
          <w:rStyle w:val="1"/>
        </w:rPr>
      </w:pPr>
      <w:r>
        <w:rPr>
          <w:rStyle w:val="1"/>
        </w:rPr>
        <w:t xml:space="preserve">Iruñean, 2022ko apirilaren 1ean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 dagoen foru parlamentari Cristina Ibarrola Guillén andreak idatziz erantzuteko galdera aurkeztu du (10-22-PES-00055), zeinaren bidez honako informazio hau eskatzen baitu: “Zortzi hilabete baino gehiago pasa dira Eutanasia arautzen duen maiatzaren 24ko 3/2021 Lege Organikoa indarrean sartu zenetik.</w:t>
      </w:r>
    </w:p>
    <w:p>
      <w:pPr>
        <w:pStyle w:val="0"/>
        <w:suppressAutoHyphens w:val="false"/>
        <w:rPr>
          <w:rStyle w:val="1"/>
        </w:rPr>
      </w:pPr>
      <w:r>
        <w:rPr>
          <w:rStyle w:val="1"/>
        </w:rPr>
        <w:t xml:space="preserve">Nafarroako Gobernuak sortu al du objektoreen erregistro bat, lege horren 16. artikuluan jasotzen den betebeharrari jarraikiz?”. Hona hemen Nafarroako Gobernuko Osasuneko kontseilariak horretaz ematen duen informazioa:</w:t>
      </w:r>
    </w:p>
    <w:p>
      <w:pPr>
        <w:pStyle w:val="0"/>
        <w:suppressAutoHyphens w:val="false"/>
        <w:rPr>
          <w:rStyle w:val="1"/>
        </w:rPr>
      </w:pPr>
      <w:r>
        <w:rPr>
          <w:rStyle w:val="1"/>
        </w:rPr>
        <w:t xml:space="preserve">Eutanasia arautzen duen martxoaren 24ko 3/2021 Lege Organikoak hau ezartzen du 16. artikuluan (Profesional sanitarioen kontzientzia-eragozpena): 1. Hiltzeko laguntza emateko zeregina duten profesional sanitarioek kontzientzia-eragozpenerako eskubidea balia dezakete. Hiltzeko laguntza emateko zeregina duen profesional sanitario bakoitzaren erabakia da laguntza hori eman nahi ez izatea edo emateari uko egitea kontzientzia-arrazoiengatik, eta aldez aurretik eta idatziz jakinarazi beharko du erabaki hori. 2. Osasun-administrazioek erregistro bat sortuko dute hiltzeko laguntza emateari uko egiten dioten profesional sanitario kontzientzia-eragozleentzat. Erregistro horretan, hiltzeko laguntza emateari uko egindako kontzientzia-eragozleen deklarazioak inskribatuko dira, eta, hala, osasun-administrazioek behar duten informazioa izango dute hiltzeko laguntza emateko orduan laguntza hori egoki kudeatzeko, hori baita erregistroaren xedea. Erregistroak konfidentzialtasun zorrotzaren printzipioa eta datu pertsonalak babesteko araudia bete beharko ditu.</w:t>
      </w:r>
    </w:p>
    <w:p>
      <w:pPr>
        <w:pStyle w:val="0"/>
        <w:suppressAutoHyphens w:val="false"/>
        <w:rPr>
          <w:rStyle w:val="1"/>
        </w:rPr>
      </w:pPr>
      <w:r>
        <w:rPr>
          <w:rStyle w:val="1"/>
        </w:rPr>
        <w:t xml:space="preserve">NAFARROA</w:t>
      </w:r>
    </w:p>
    <w:p>
      <w:pPr>
        <w:pStyle w:val="0"/>
        <w:suppressAutoHyphens w:val="false"/>
      </w:pPr>
      <w:r>
        <w:rPr>
          <w:rStyle w:val="1"/>
        </w:rPr>
        <w:t xml:space="preserve">Nafarroan, erregistro hori dela eta, honako hau ezartzen du uztailaren 29ko 71/2021 Foru Dekretuak, zeinaren bidez sortzen baitira, batetik, Nafarroako Foru Komunitatean hiltzeko laguntza emateko Berme eta Ebaluazio Batzordea, eta bestetik, Hiltzeko laguntza emateko kontzientzia-eragozpenak dituzten profesional sanitarioen Erregistroa (Iragarkia - Nafarroako Aldizkari Ofiziala)</w:t>
        <w:br w:type="column"/>
      </w:r>
    </w:p>
    <w:p>
      <w:pPr>
        <w:pStyle w:val="0"/>
        <w:suppressAutoHyphens w:val="false"/>
        <w:rPr>
          <w:rStyle w:val="1"/>
        </w:rPr>
      </w:pPr>
      <w:r>
        <w:rPr>
          <w:rStyle w:val="1"/>
        </w:rPr>
        <w:t xml:space="preserve">III. KAPITULUA</w:t>
      </w:r>
    </w:p>
    <w:p>
      <w:pPr>
        <w:pStyle w:val="0"/>
        <w:suppressAutoHyphens w:val="false"/>
        <w:rPr>
          <w:rStyle w:val="1"/>
        </w:rPr>
      </w:pPr>
      <w:r>
        <w:rPr>
          <w:rStyle w:val="1"/>
        </w:rPr>
        <w:t xml:space="preserve">Hiltzeko laguntza emateko kontzientzia-eragozpenak dituzten profesional sanitarioen Erregistroa</w:t>
      </w:r>
    </w:p>
    <w:p>
      <w:pPr>
        <w:pStyle w:val="0"/>
        <w:suppressAutoHyphens w:val="false"/>
        <w:rPr>
          <w:rStyle w:val="1"/>
        </w:rPr>
      </w:pPr>
      <w:r>
        <w:rPr>
          <w:rStyle w:val="1"/>
        </w:rPr>
        <w:t xml:space="preserve">12. artikulua Hiltzeko laguntza emateko kontzientzia-eragozpenak dituzten profesional sanitarioen Erregistroa sortzea</w:t>
      </w:r>
    </w:p>
    <w:p>
      <w:pPr>
        <w:pStyle w:val="0"/>
        <w:suppressAutoHyphens w:val="false"/>
        <w:rPr>
          <w:rStyle w:val="1"/>
        </w:rPr>
      </w:pPr>
      <w:r>
        <w:rPr>
          <w:rStyle w:val="1"/>
        </w:rPr>
        <w:t xml:space="preserve">Sortzen da Hiltzeko laguntza emateko kontzientzia-eragozpenak dituzten profesional sanitarioen Erregistroa, bat etorriz Eutanasia arautzen duen 3/2021 Lege Organikoaren 16. artikuluarekin.</w:t>
      </w:r>
    </w:p>
    <w:p>
      <w:pPr>
        <w:pStyle w:val="0"/>
        <w:suppressAutoHyphens w:val="false"/>
        <w:rPr>
          <w:rStyle w:val="1"/>
        </w:rPr>
      </w:pPr>
      <w:r>
        <w:rPr>
          <w:rStyle w:val="1"/>
        </w:rPr>
        <w:t xml:space="preserve">13. artikulua Erregistroaren xedea eta helburuak</w:t>
      </w:r>
    </w:p>
    <w:p>
      <w:pPr>
        <w:pStyle w:val="0"/>
        <w:suppressAutoHyphens w:val="false"/>
        <w:rPr>
          <w:rStyle w:val="1"/>
        </w:rPr>
      </w:pPr>
      <w:r>
        <w:rPr>
          <w:rStyle w:val="1"/>
        </w:rPr>
        <w:t xml:space="preserve">13.1. Erregistroaren xedea da Nafarroako Foru Komunitateko arlo publikoan zein pribatuan aritzen diren profesional sanitarioen aitorpenak inskribatzea, baldin eta, hiltzeko laguntza emateko prozesu batean zuzenean ukituak izanik, adierazten badute, kontzientzia-arrazoiengatik, uko edo errefusa egiten diotela laguntza emateko prozesu horretan parte hartzeari.</w:t>
      </w:r>
    </w:p>
    <w:p>
      <w:pPr>
        <w:pStyle w:val="0"/>
        <w:suppressAutoHyphens w:val="false"/>
        <w:rPr>
          <w:rStyle w:val="1"/>
        </w:rPr>
      </w:pPr>
      <w:r>
        <w:rPr>
          <w:rStyle w:val="1"/>
        </w:rPr>
        <w:t xml:space="preserve">13.2. Erregistroaren helburuak.</w:t>
      </w:r>
    </w:p>
    <w:p>
      <w:pPr>
        <w:pStyle w:val="0"/>
        <w:suppressAutoHyphens w:val="false"/>
        <w:rPr>
          <w:rStyle w:val="1"/>
        </w:rPr>
      </w:pPr>
      <w:r>
        <w:rPr>
          <w:rStyle w:val="1"/>
        </w:rPr>
        <w:t xml:space="preserve">Hauek dira erregistroaren helburuak:</w:t>
      </w:r>
    </w:p>
    <w:p>
      <w:pPr>
        <w:pStyle w:val="0"/>
        <w:suppressAutoHyphens w:val="false"/>
        <w:rPr>
          <w:rStyle w:val="1"/>
        </w:rPr>
      </w:pPr>
      <w:r>
        <w:rPr>
          <w:rStyle w:val="1"/>
        </w:rPr>
        <w:t xml:space="preserve">1. Hiltzeko laguntza ematearen kontzientzia-eragozpena deklaratzen duten profesional sanitarioen identifikazio datu pertsonalak biltzea eta zaintzea, bai eta eragozpen hori adierazten eta deklaratzen duen dokumentua ere.</w:t>
      </w:r>
    </w:p>
    <w:p>
      <w:pPr>
        <w:pStyle w:val="0"/>
        <w:suppressAutoHyphens w:val="false"/>
        <w:rPr>
          <w:rStyle w:val="1"/>
        </w:rPr>
      </w:pPr>
      <w:r>
        <w:rPr>
          <w:rStyle w:val="1"/>
        </w:rPr>
        <w:t xml:space="preserve">2. Osasun administrazioari beharrezko informazioa ematea, hiltzeko laguntzaren kudeaketa egokia berma dezan.</w:t>
      </w:r>
    </w:p>
    <w:p>
      <w:pPr>
        <w:pStyle w:val="0"/>
        <w:suppressAutoHyphens w:val="false"/>
        <w:rPr>
          <w:rStyle w:val="1"/>
        </w:rPr>
      </w:pPr>
      <w:r>
        <w:rPr>
          <w:rStyle w:val="1"/>
        </w:rPr>
        <w:t xml:space="preserve">14. artikulua Nor inskriba daitekeen</w:t>
      </w:r>
    </w:p>
    <w:p>
      <w:pPr>
        <w:pStyle w:val="0"/>
        <w:suppressAutoHyphens w:val="false"/>
        <w:rPr>
          <w:rStyle w:val="1"/>
        </w:rPr>
      </w:pPr>
      <w:r>
        <w:rPr>
          <w:rStyle w:val="1"/>
        </w:rPr>
        <w:t xml:space="preserve">Erregistroan inskribatzea eskatzen ahalko dute hiltzeko laguntza ematearekin zuzenean inplikatuta dauden profesional sanitarioek, baldin eta hiltzeko laguntza eskaera gauzatzeko ezinbestekoak diren ekintza beharrezkoak eta zuzenekoak egiten badituzte aurretik edo aldi berean.</w:t>
      </w:r>
    </w:p>
    <w:p>
      <w:pPr>
        <w:pStyle w:val="0"/>
        <w:suppressAutoHyphens w:val="false"/>
        <w:rPr>
          <w:rStyle w:val="1"/>
        </w:rPr>
      </w:pPr>
      <w:r>
        <w:rPr>
          <w:rStyle w:val="1"/>
        </w:rPr>
        <w:t xml:space="preserve">15. artikulua Inskriba daitezkeen datuak</w:t>
      </w:r>
    </w:p>
    <w:p>
      <w:pPr>
        <w:pStyle w:val="0"/>
        <w:suppressAutoHyphens w:val="false"/>
        <w:rPr>
          <w:rStyle w:val="1"/>
        </w:rPr>
      </w:pPr>
      <w:r>
        <w:rPr>
          <w:rStyle w:val="1"/>
        </w:rPr>
        <w:t xml:space="preserve">Erregistroan honako datu hauek inskribatuko dira:</w:t>
      </w:r>
    </w:p>
    <w:p>
      <w:pPr>
        <w:pStyle w:val="0"/>
        <w:suppressAutoHyphens w:val="false"/>
        <w:rPr>
          <w:rStyle w:val="1"/>
        </w:rPr>
      </w:pPr>
      <w:r>
        <w:rPr>
          <w:rStyle w:val="1"/>
        </w:rPr>
        <w:t xml:space="preserve">a) Identifikazio datuak:</w:t>
      </w:r>
    </w:p>
    <w:p>
      <w:pPr>
        <w:pStyle w:val="0"/>
        <w:suppressAutoHyphens w:val="false"/>
        <w:rPr>
          <w:rStyle w:val="1"/>
        </w:rPr>
      </w:pPr>
      <w:r>
        <w:rPr>
          <w:rStyle w:val="1"/>
        </w:rPr>
        <w:t xml:space="preserve">– Izen-deiturak.</w:t>
      </w:r>
    </w:p>
    <w:p>
      <w:pPr>
        <w:pStyle w:val="0"/>
        <w:suppressAutoHyphens w:val="false"/>
        <w:rPr>
          <w:rStyle w:val="1"/>
        </w:rPr>
      </w:pPr>
      <w:r>
        <w:rPr>
          <w:rStyle w:val="1"/>
        </w:rPr>
        <w:t xml:space="preserve">– Nortasun agiri nazionala edo agiri baliokidea.</w:t>
      </w:r>
    </w:p>
    <w:p>
      <w:pPr>
        <w:pStyle w:val="0"/>
        <w:suppressAutoHyphens w:val="false"/>
        <w:rPr>
          <w:rStyle w:val="1"/>
        </w:rPr>
      </w:pPr>
      <w:r>
        <w:rPr>
          <w:rStyle w:val="1"/>
        </w:rPr>
        <w:t xml:space="preserve">b) Lanbideari buruzko datuak:</w:t>
      </w:r>
    </w:p>
    <w:p>
      <w:pPr>
        <w:pStyle w:val="0"/>
        <w:suppressAutoHyphens w:val="false"/>
        <w:rPr>
          <w:rStyle w:val="1"/>
        </w:rPr>
      </w:pPr>
      <w:r>
        <w:rPr>
          <w:rStyle w:val="1"/>
        </w:rPr>
        <w:t xml:space="preserve">– Titulazioa.</w:t>
      </w:r>
    </w:p>
    <w:p>
      <w:pPr>
        <w:pStyle w:val="0"/>
        <w:suppressAutoHyphens w:val="false"/>
        <w:rPr>
          <w:rStyle w:val="1"/>
        </w:rPr>
      </w:pPr>
      <w:r>
        <w:rPr>
          <w:rStyle w:val="1"/>
        </w:rPr>
        <w:t xml:space="preserve">– Espezialitatea.</w:t>
      </w:r>
    </w:p>
    <w:p>
      <w:pPr>
        <w:pStyle w:val="0"/>
        <w:suppressAutoHyphens w:val="false"/>
        <w:rPr>
          <w:rStyle w:val="1"/>
        </w:rPr>
      </w:pPr>
      <w:r>
        <w:rPr>
          <w:rStyle w:val="1"/>
        </w:rPr>
        <w:t xml:space="preserve">– Zerbitzuak ematen dituen zentroa.</w:t>
      </w:r>
    </w:p>
    <w:p>
      <w:pPr>
        <w:pStyle w:val="0"/>
        <w:suppressAutoHyphens w:val="false"/>
        <w:rPr>
          <w:rStyle w:val="1"/>
        </w:rPr>
      </w:pPr>
      <w:r>
        <w:rPr>
          <w:rStyle w:val="1"/>
        </w:rPr>
        <w:t xml:space="preserve">– Atxikia dagoen zerbitzua.</w:t>
      </w:r>
    </w:p>
    <w:p>
      <w:pPr>
        <w:pStyle w:val="0"/>
        <w:suppressAutoHyphens w:val="false"/>
        <w:rPr>
          <w:rStyle w:val="1"/>
        </w:rPr>
      </w:pPr>
      <w:r>
        <w:rPr>
          <w:rStyle w:val="1"/>
        </w:rPr>
        <w:t xml:space="preserve">c) Kontzientzia-eragozpena eta, kasua bada, atzera-egitea zein egunetan aurkeztu zen.</w:t>
      </w:r>
    </w:p>
    <w:p>
      <w:pPr>
        <w:pStyle w:val="0"/>
        <w:suppressAutoHyphens w:val="false"/>
        <w:rPr>
          <w:rStyle w:val="1"/>
        </w:rPr>
      </w:pPr>
      <w:r>
        <w:rPr>
          <w:rStyle w:val="1"/>
        </w:rPr>
        <w:t xml:space="preserve">d) Kontzientzia-eragozpenak dituen ezaugarri bereziak, halakorik bada.</w:t>
      </w:r>
    </w:p>
    <w:p>
      <w:pPr>
        <w:pStyle w:val="0"/>
        <w:suppressAutoHyphens w:val="false"/>
        <w:rPr>
          <w:rStyle w:val="1"/>
        </w:rPr>
      </w:pPr>
      <w:r>
        <w:rPr>
          <w:rStyle w:val="1"/>
        </w:rPr>
        <w:t xml:space="preserve">16. artikulua Inskripzio prozedura</w:t>
      </w:r>
    </w:p>
    <w:p>
      <w:pPr>
        <w:pStyle w:val="0"/>
        <w:suppressAutoHyphens w:val="false"/>
        <w:rPr>
          <w:rStyle w:val="1"/>
        </w:rPr>
      </w:pPr>
      <w:r>
        <w:rPr>
          <w:rStyle w:val="1"/>
        </w:rPr>
        <w:t xml:space="preserve">1. Kontzientzia-eragozpena Osasun Departamentuaren webgune instituzionalean dagoen eredu normalizatuaren arabera aurkeztuko da.</w:t>
      </w:r>
    </w:p>
    <w:p>
      <w:pPr>
        <w:pStyle w:val="0"/>
        <w:suppressAutoHyphens w:val="false"/>
        <w:rPr>
          <w:rStyle w:val="1"/>
        </w:rPr>
      </w:pPr>
      <w:r>
        <w:rPr>
          <w:rStyle w:val="1"/>
        </w:rPr>
        <w:t xml:space="preserve">2. Erregistroaren antolaketa telematikoa izanen da, eta osasun arloan eskumena duen departamentuko titularrak emanen duen foru agindu baten bidez arautuko da.</w:t>
      </w:r>
    </w:p>
    <w:p>
      <w:pPr>
        <w:pStyle w:val="0"/>
        <w:suppressAutoHyphens w:val="false"/>
        <w:rPr>
          <w:rStyle w:val="1"/>
        </w:rPr>
      </w:pPr>
      <w:r>
        <w:rPr>
          <w:rStyle w:val="1"/>
        </w:rPr>
        <w:t xml:space="preserve">3. Hiltzeko laguntza emateko kontzientzia-eragozpena inskribatzeko, aldatzeko edo atzera egiteko prozedura arautuko da Administrazio Publikoen Administrazio Prozedura Erkideari buruzko urriaren 1eko 39/2015 Legeari jarraikiz.</w:t>
      </w:r>
    </w:p>
    <w:p>
      <w:pPr>
        <w:pStyle w:val="0"/>
        <w:suppressAutoHyphens w:val="false"/>
        <w:rPr>
          <w:rStyle w:val="1"/>
        </w:rPr>
      </w:pPr>
      <w:r>
        <w:rPr>
          <w:rStyle w:val="1"/>
        </w:rPr>
        <w:t xml:space="preserve">17. artikulua Erregistrorako sarbidea</w:t>
      </w:r>
    </w:p>
    <w:p>
      <w:pPr>
        <w:pStyle w:val="0"/>
        <w:suppressAutoHyphens w:val="false"/>
        <w:rPr>
          <w:rStyle w:val="1"/>
        </w:rPr>
      </w:pPr>
      <w:r>
        <w:rPr>
          <w:rStyle w:val="1"/>
        </w:rPr>
        <w:t xml:space="preserve">Horretarako gaikuntza duten osasun zentroen kudeatzaileak erregistroan inskribatutako adierazpenetara sartuko dira erregelamenduz ezarriko den bezala, konfidentzialtasun berme guztiak errespetatuz eta datu pertsonalak babesteko araudia betez.</w:t>
      </w:r>
    </w:p>
    <w:p>
      <w:pPr>
        <w:pStyle w:val="0"/>
        <w:suppressAutoHyphens w:val="false"/>
        <w:rPr>
          <w:rStyle w:val="1"/>
        </w:rPr>
      </w:pPr>
      <w:r>
        <w:rPr>
          <w:rStyle w:val="1"/>
        </w:rPr>
        <w:t xml:space="preserve">18. artikulua Ondorioak eta indarraldia</w:t>
      </w:r>
    </w:p>
    <w:p>
      <w:pPr>
        <w:pStyle w:val="0"/>
        <w:suppressAutoHyphens w:val="false"/>
        <w:rPr>
          <w:rStyle w:val="1"/>
        </w:rPr>
      </w:pPr>
      <w:r>
        <w:rPr>
          <w:rStyle w:val="1"/>
        </w:rPr>
        <w:t xml:space="preserve">1. Kontzientzia-eragozpenaren adierazpenak balioa izanen du eskaera behar bezala aurkezten den unetik, eta hura aurkezten den unean ematen den agiriak frogagiri gisa balioko du.</w:t>
      </w:r>
    </w:p>
    <w:p>
      <w:pPr>
        <w:pStyle w:val="0"/>
        <w:suppressAutoHyphens w:val="false"/>
        <w:rPr>
          <w:rStyle w:val="1"/>
        </w:rPr>
      </w:pPr>
      <w:r>
        <w:rPr>
          <w:rStyle w:val="1"/>
        </w:rPr>
        <w:t xml:space="preserve">2. Kontzientzia-eragozpenaren adierazpena indarrean egonen da profesional interesdunak borondatez eta idatziz uko egiten ez dion bitartean.</w:t>
      </w:r>
    </w:p>
    <w:p>
      <w:pPr>
        <w:pStyle w:val="0"/>
        <w:suppressAutoHyphens w:val="false"/>
        <w:rPr>
          <w:rStyle w:val="1"/>
        </w:rPr>
      </w:pPr>
      <w:r>
        <w:rPr>
          <w:rStyle w:val="1"/>
        </w:rPr>
        <w:t xml:space="preserve">3. Ofizioz eguneratuko da erregistroa.</w:t>
      </w:r>
    </w:p>
    <w:p>
      <w:pPr>
        <w:pStyle w:val="0"/>
        <w:suppressAutoHyphens w:val="false"/>
        <w:rPr>
          <w:rStyle w:val="1"/>
        </w:rPr>
      </w:pPr>
      <w:r>
        <w:rPr>
          <w:rStyle w:val="1"/>
        </w:rPr>
        <w:t xml:space="preserve">19. artikulua Datuen konfidentzialtasuna eta babesa</w:t>
      </w:r>
    </w:p>
    <w:p>
      <w:pPr>
        <w:pStyle w:val="0"/>
        <w:suppressAutoHyphens w:val="false"/>
        <w:rPr>
          <w:rStyle w:val="1"/>
        </w:rPr>
      </w:pPr>
      <w:r>
        <w:rPr>
          <w:rStyle w:val="1"/>
        </w:rPr>
        <w:t xml:space="preserve">1. Erregistroa ez da publikoa izanen, eta konfidentzialtasun zorrotzaren printzipioaren mende egonen da.</w:t>
      </w:r>
    </w:p>
    <w:p>
      <w:pPr>
        <w:pStyle w:val="0"/>
        <w:suppressAutoHyphens w:val="false"/>
        <w:rPr>
          <w:rStyle w:val="1"/>
        </w:rPr>
      </w:pPr>
      <w:r>
        <w:rPr>
          <w:rStyle w:val="1"/>
        </w:rPr>
        <w:t xml:space="preserve">2. Honako hauetan aurreikusitako guztia aplikatuko da: 2016/679 (EB) Erregelamendua, 2016ko apirilaren 27koa, Europako Parlamentuarena eta Kontseiluarena, datu pertsonalen tratamenduari eta datu horien zirkulazio askeari dagokienez pertsona fisikoak babesteari buruzkoa eta 95/46/EE Zuzentaraua (Datuak Babesteko Erregelamendu Orokorra) indargabetzen duena; 3/2018 Lege Organikoa, abenduaren 5ekoa, Datu Pertsonalak Babestekoa eta Eskubide Digitalak Bermatzekoa; eta aplikatu beharreko gainerako arauak.</w:t>
      </w:r>
    </w:p>
    <w:p>
      <w:pPr>
        <w:pStyle w:val="0"/>
        <w:suppressAutoHyphens w:val="false"/>
        <w:rPr>
          <w:rStyle w:val="1"/>
        </w:rPr>
      </w:pPr>
      <w:r>
        <w:rPr>
          <w:rStyle w:val="1"/>
        </w:rPr>
        <w:t xml:space="preserve">Uztailaren 29ko 71/2021 Foru Dekretu hori onetsi ondoren bideragarritasun azterketa bati ekin zitzaion informazio sistemen arloko profesionalekin batera. Helburua zen aplikazio informatikoa antolatzea konfidentzialtasunari eta datuen segurtasunari eta babesari buruzko baldintza guztiak betez.</w:t>
      </w:r>
    </w:p>
    <w:p>
      <w:pPr>
        <w:pStyle w:val="0"/>
        <w:suppressAutoHyphens w:val="false"/>
        <w:rPr>
          <w:rStyle w:val="1"/>
        </w:rPr>
      </w:pPr>
      <w:r>
        <w:rPr>
          <w:rStyle w:val="1"/>
        </w:rPr>
        <w:t xml:space="preserve">Abenduan aplikazioa aktibatu zen, O-NOZeko profesionalek Nafarroan eutanasia egiteko kontzientzia-eragozpenerako eskubidea baliatu ahal zezaten, bat etorriz uztailaren 29ko 71/2021 Foru Dekretuaren 16.2 artikuluarekin. Izan ere, dekretu horrek ezartzen du erregistroa telematikoa izanen dela eta profesional bakoitzak bere eskaera egiten ahalko duela modu erraz eta azkarrean, bai eta atzera egin edo bere datuak aldatu ere, hala behar duenean. Horrela, prestazioan esku hartzen duten zerbitzuetako profesional sanitarioek, alegia, medikuek (tartean direla farmazialariak eta psikiatrak), erizainek edo psikologo klinikoek, dagoeneko beren eskubidea balia dezakete honako esteka honen bidez, ziurtagiri digital baliozkoa erabiliz, “Jarraitu” sakatuta:</w:t>
      </w:r>
    </w:p>
    <w:p>
      <w:pPr>
        <w:pStyle w:val="0"/>
        <w:suppressAutoHyphens w:val="false"/>
        <w:rPr>
          <w:rStyle w:val="1"/>
        </w:rPr>
      </w:pPr>
      <w:r>
        <w:rPr>
          <w:rStyle w:val="1"/>
        </w:rPr>
        <w:t xml:space="preserve">https://administracionelectronica.navarra.es/GN.RegistroProfesionales.ProfesionalSanitario/Home.aspx. Ondoren, goian, eskuineko barran, zabaldu “eutanasia”: kontzientzia-eragozpena. Informazio hori guztia Auzolanen dago, Eutanasiaren Legeari buruzko atalean.</w:t>
      </w:r>
    </w:p>
    <w:p>
      <w:pPr>
        <w:pStyle w:val="0"/>
        <w:suppressAutoHyphens w:val="false"/>
        <w:rPr>
          <w:rStyle w:val="1"/>
        </w:rPr>
      </w:pPr>
      <w:r>
        <w:rPr>
          <w:rStyle w:val="1"/>
        </w:rPr>
        <w:t xml:space="preserve">Une honetan izapidetze administratiboaren azken fasean dago Hiltzeko laguntza emateko kontzientzia-eragozpenak dituzten profesional sanitarioen Erregistroaren antolaketa arautzen duen Foru Agindu proiektua. Sarbideak arautzen ditu osasun zentroetako arduradunek jakin dezaten zer eragozle dituzten beren zentroetan, hiltzeko laguntzaren prestazioa antolatu ahal izateko, betiere konfidentzialtasun zorrotzaren pean, eta helburu bakarra izanik hiltzeko laguntzaren kudeaketa egokia bermatzea. Parte-hartze faseari dagozkion txostenak Gobernu Irekian daude.</w:t>
      </w:r>
    </w:p>
    <w:p>
      <w:pPr>
        <w:pStyle w:val="0"/>
        <w:suppressAutoHyphens w:val="false"/>
        <w:rPr>
          <w:rStyle w:val="1"/>
        </w:rPr>
      </w:pPr>
      <w:r>
        <w:rPr>
          <w:rStyle w:val="1"/>
        </w:rPr>
        <w:t xml:space="preserve">Foru Agindu proiektua, hiltzeko laguntza emateko kontzientzia-eragozpenak dituzten profesional sanitarioen Erregistroaren antolaketa arautzen duena | Nafarroako Gobernu Irekia</w:t>
      </w:r>
    </w:p>
    <w:p>
      <w:pPr>
        <w:pStyle w:val="0"/>
        <w:suppressAutoHyphens w:val="false"/>
        <w:rPr>
          <w:rStyle w:val="1"/>
        </w:rPr>
      </w:pPr>
      <w:r>
        <w:rPr>
          <w:rStyle w:val="1"/>
        </w:rPr>
        <w:t xml:space="preserve">Aplikazio informatikoa prest dago, eta datorren astean hastekoa da informazio fasea, foru aginduaren onespenari begira, zeina une honetan Nafarroako Kontseiluaren txostenaren zain baitago.</w:t>
      </w:r>
    </w:p>
    <w:p>
      <w:pPr>
        <w:pStyle w:val="0"/>
        <w:suppressAutoHyphens w:val="false"/>
        <w:rPr>
          <w:rStyle w:val="1"/>
        </w:rPr>
      </w:pPr>
      <w:r>
        <w:rPr>
          <w:rStyle w:val="1"/>
        </w:rPr>
        <w:t xml:space="preserve">Laburbilduz, foru aginduak osasun zentro publikoak arautzen ditu, eta prestazioan esku hartzen duten zerbitzuetako buruak beren taldeetako langileen erregistroetara soilik sartuko direla ezartzen du. Hala, taldearen barnean prestazioa eman dezakeen profesional bat esleitzen ahalko diote pazienteari. Taldeko profesional guztien absentzia edo banakako eragozpena dagoenean soilik ezartzen du hierarkian gorago dagoen bat sartuko dela erregistroetara, beste talde bateko mediku arduradun bat izendatuta prestazioa bermatze aldera.</w:t>
      </w:r>
    </w:p>
    <w:p>
      <w:pPr>
        <w:pStyle w:val="0"/>
        <w:suppressAutoHyphens w:val="false"/>
        <w:rPr>
          <w:rStyle w:val="1"/>
        </w:rPr>
      </w:pPr>
      <w:r>
        <w:rPr>
          <w:rStyle w:val="1"/>
        </w:rPr>
        <w:t xml:space="preserve">Osasun zentro pribatuei dagokienez, ezartzen du zentro bakoitzak bere erregistroa izan beharko duela, konfidentzialtasun-araubidearen mende egonen dena, eta datuen babesaren arloan indarrean dagoen araudia beteko duela.</w:t>
      </w:r>
    </w:p>
    <w:p>
      <w:pPr>
        <w:pStyle w:val="0"/>
        <w:suppressAutoHyphens w:val="false"/>
        <w:rPr>
          <w:rStyle w:val="1"/>
        </w:rPr>
      </w:pPr>
      <w:r>
        <w:rPr>
          <w:rStyle w:val="1"/>
        </w:rPr>
        <w:t xml:space="preserve">Hori guztia jakinarazten dizut, Nafarroako Parlamentuko Erregelamenduaren 194. artikuluak xedatua betez.</w:t>
      </w:r>
    </w:p>
    <w:p>
      <w:pPr>
        <w:pStyle w:val="0"/>
        <w:suppressAutoHyphens w:val="false"/>
        <w:rPr>
          <w:rStyle w:val="1"/>
        </w:rPr>
      </w:pPr>
      <w:r>
        <w:rPr>
          <w:rStyle w:val="1"/>
        </w:rPr>
        <w:t xml:space="preserve">Iruñean, 2022ko martxoaren 30ean</w:t>
      </w:r>
    </w:p>
    <w:p>
      <w:pPr>
        <w:pStyle w:val="0"/>
        <w:suppressAutoHyphens w:val="false"/>
        <w:rPr>
          <w:rStyle w:val="1"/>
        </w:rPr>
      </w:pPr>
      <w:r>
        <w:rPr>
          <w:rStyle w:val="1"/>
          <w:spacing w:val="-2.88"/>
        </w:rPr>
        <w:t xml:space="preserve">Osasuneko kontseilaria: Santos Induráin Ordu</w:t>
      </w:r>
      <w:r>
        <w:rPr>
          <w:rStyle w:val="1"/>
        </w:rPr>
        <w:t xml:space="preserv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