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 las 50 viviendas que el Sareb tiene en Navarra, formulada por la Ilma. Sra. D.ª María Aranzazu Biurrun Urpegui (10-22/POR-00197).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Parlamentaria Foral adscrita al Grupo Parlamentario Partido Socialista de Navarra, al amparo de lo establecido en el Reglamento de la Cámara, formula al consejero de Ordenación del Territorio, Vivienda, Paisaje y Proyectos Estratégicos, para su contestación en el Pleno, la siguiente pregunta oral.</w:t>
      </w:r>
    </w:p>
    <w:p>
      <w:pPr>
        <w:pStyle w:val="0"/>
        <w:suppressAutoHyphens w:val="false"/>
        <w:rPr>
          <w:rStyle w:val="1"/>
        </w:rPr>
      </w:pPr>
      <w:r>
        <w:rPr>
          <w:rStyle w:val="1"/>
        </w:rPr>
        <w:t xml:space="preserve">Ante la intención anunciada por parte del consejero de Ordenación del Territorio, Vivienda, Paisaje y Proyectos Estratégicos para que el Gobierno foral asuma la gestión de las 50 viviendas que el Sareb tiene en Navarra para ofertarlas en alquiler asequible:</w:t>
      </w:r>
    </w:p>
    <w:p>
      <w:pPr>
        <w:pStyle w:val="0"/>
        <w:suppressAutoHyphens w:val="false"/>
        <w:rPr>
          <w:rStyle w:val="1"/>
        </w:rPr>
      </w:pPr>
      <w:r>
        <w:rPr>
          <w:rStyle w:val="1"/>
        </w:rPr>
        <w:t xml:space="preserve">¿Qué pasos se están dando o se pretende dar para hacer efectiva dicha petición?</w:t>
      </w:r>
    </w:p>
    <w:p>
      <w:pPr>
        <w:pStyle w:val="0"/>
        <w:suppressAutoHyphens w:val="false"/>
        <w:rPr>
          <w:rStyle w:val="1"/>
        </w:rPr>
      </w:pPr>
      <w:r>
        <w:rPr>
          <w:rStyle w:val="1"/>
        </w:rPr>
        <w:t xml:space="preserve">Pamplona, a 17 de mayo de 2022</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