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0E13" w14:textId="77777777" w:rsidR="00D738FC" w:rsidRPr="00D738FC" w:rsidRDefault="00FF3001" w:rsidP="00FF3001">
      <w:pPr>
        <w:tabs>
          <w:tab w:val="left" w:pos="3780"/>
        </w:tabs>
        <w:spacing w:line="288" w:lineRule="auto"/>
        <w:jc w:val="both"/>
        <w:rPr>
          <w:rFonts w:ascii="Arial" w:hAnsi="Arial" w:cs="Arial"/>
        </w:rPr>
      </w:pPr>
      <w:r w:rsidRPr="00D738FC">
        <w:rPr>
          <w:rFonts w:ascii="Arial" w:hAnsi="Arial" w:cs="Arial"/>
        </w:rPr>
        <w:t>La Consejera de Salud del Gobierno de Navarra, en relación con la pregunta escrita 10-22/PES-00083 presentada por la Parlamentaria Foral Ilma. Sra. Dª. Cristina Ibarrola Guillén, adscrita al Grupo Parlamentario de Navarra Suma, en la que solicita información sobre “¿qué indicadores de farmacia se están midiendo en Atención Hospitalaria?”, tiene el honor de remitirle la siguiente información:</w:t>
      </w:r>
    </w:p>
    <w:p w14:paraId="6E07D8E7" w14:textId="77777777" w:rsidR="00D738FC" w:rsidRPr="00D738FC" w:rsidRDefault="00FF3001" w:rsidP="00FF3001">
      <w:pPr>
        <w:pStyle w:val="Default"/>
        <w:spacing w:line="288" w:lineRule="auto"/>
        <w:jc w:val="both"/>
      </w:pPr>
      <w:r w:rsidRPr="00D738FC">
        <w:t xml:space="preserve">¿Qué indicadores de farmacia se están midiendo en Atención Hospitalaria? </w:t>
      </w:r>
    </w:p>
    <w:p w14:paraId="61A3A9E7" w14:textId="77777777" w:rsidR="00D738FC" w:rsidRPr="00D738FC" w:rsidRDefault="00FF3001" w:rsidP="00FF3001">
      <w:pPr>
        <w:pStyle w:val="Default"/>
        <w:spacing w:line="288" w:lineRule="auto"/>
        <w:jc w:val="both"/>
      </w:pPr>
      <w:r w:rsidRPr="00D738FC">
        <w:t>Se adjunta el documento explicativo de indicadores de calidad de prescripción del Servicio Navarro de Salud-</w:t>
      </w:r>
      <w:proofErr w:type="spellStart"/>
      <w:r w:rsidRPr="00D738FC">
        <w:t>Osasunbidea</w:t>
      </w:r>
      <w:proofErr w:type="spellEnd"/>
      <w:r w:rsidRPr="00D738FC">
        <w:t xml:space="preserve"> para 2022.</w:t>
      </w:r>
    </w:p>
    <w:p w14:paraId="1F0E4558" w14:textId="77777777" w:rsidR="00D738FC" w:rsidRPr="00D738FC" w:rsidRDefault="00FF3001" w:rsidP="00FF3001">
      <w:pPr>
        <w:pStyle w:val="Default"/>
        <w:spacing w:line="288" w:lineRule="auto"/>
        <w:jc w:val="both"/>
      </w:pPr>
      <w:r w:rsidRPr="00D738FC">
        <w:t xml:space="preserve">¿Cuáles de ellos se tienen en cuenta en la evaluación de los pactos de gestión? </w:t>
      </w:r>
    </w:p>
    <w:p w14:paraId="33D7CE82" w14:textId="0C3B7D9B" w:rsidR="00D738FC" w:rsidRPr="00D738FC" w:rsidRDefault="00FF3001" w:rsidP="00FF3001">
      <w:pPr>
        <w:spacing w:line="288" w:lineRule="auto"/>
        <w:jc w:val="both"/>
        <w:rPr>
          <w:rFonts w:ascii="Arial" w:hAnsi="Arial" w:cs="Arial"/>
        </w:rPr>
      </w:pPr>
      <w:r w:rsidRPr="00D738FC">
        <w:rPr>
          <w:rFonts w:ascii="Arial" w:hAnsi="Arial" w:cs="Arial"/>
        </w:rPr>
        <w:t xml:space="preserve">AE1- </w:t>
      </w:r>
      <w:r w:rsidR="00D738FC" w:rsidRPr="00D738FC">
        <w:rPr>
          <w:rFonts w:ascii="Arial" w:hAnsi="Arial" w:cs="Arial"/>
        </w:rPr>
        <w:t>Pacientes tratados con medicamentos sin ventajas terapéuticas</w:t>
      </w:r>
    </w:p>
    <w:p w14:paraId="77A05A23" w14:textId="60406D6A" w:rsidR="00D738FC" w:rsidRPr="00D738FC" w:rsidRDefault="00FF3001" w:rsidP="00FF3001">
      <w:pPr>
        <w:spacing w:line="288" w:lineRule="auto"/>
        <w:jc w:val="both"/>
        <w:rPr>
          <w:rFonts w:ascii="Arial" w:hAnsi="Arial" w:cs="Arial"/>
        </w:rPr>
      </w:pPr>
      <w:r w:rsidRPr="00D738FC">
        <w:rPr>
          <w:rFonts w:ascii="Arial" w:hAnsi="Arial" w:cs="Arial"/>
        </w:rPr>
        <w:t xml:space="preserve">AE2- </w:t>
      </w:r>
      <w:r w:rsidR="00D738FC" w:rsidRPr="00D738FC">
        <w:rPr>
          <w:rFonts w:ascii="Arial" w:hAnsi="Arial" w:cs="Arial"/>
        </w:rPr>
        <w:t xml:space="preserve">Gasto equivalentes terapéuticos de elección </w:t>
      </w:r>
      <w:r w:rsidRPr="00D738FC">
        <w:rPr>
          <w:rFonts w:ascii="Arial" w:hAnsi="Arial" w:cs="Arial"/>
        </w:rPr>
        <w:t>(Uso relativo de equivalentes terapéuticos en AE)</w:t>
      </w:r>
    </w:p>
    <w:p w14:paraId="19D08AF8" w14:textId="2CF119CE" w:rsidR="00D738FC" w:rsidRPr="00D738FC" w:rsidRDefault="00FF3001" w:rsidP="00FF3001">
      <w:pPr>
        <w:spacing w:line="288" w:lineRule="auto"/>
        <w:jc w:val="both"/>
        <w:rPr>
          <w:rFonts w:ascii="Arial" w:hAnsi="Arial" w:cs="Arial"/>
          <w:b/>
          <w:color w:val="000000"/>
        </w:rPr>
      </w:pPr>
      <w:r w:rsidRPr="00D738FC">
        <w:rPr>
          <w:rFonts w:ascii="Arial" w:hAnsi="Arial" w:cs="Arial"/>
        </w:rPr>
        <w:t xml:space="preserve">AE4- </w:t>
      </w:r>
      <w:r w:rsidR="00D738FC" w:rsidRPr="00D738FC">
        <w:rPr>
          <w:rFonts w:ascii="Arial" w:hAnsi="Arial" w:cs="Arial"/>
        </w:rPr>
        <w:t xml:space="preserve">Uso de aine en pacientes con patología cardiovascular </w:t>
      </w:r>
    </w:p>
    <w:p w14:paraId="13A3B61A" w14:textId="60FB13B3" w:rsidR="00D738FC" w:rsidRPr="00D738FC" w:rsidRDefault="00FF3001" w:rsidP="00FF3001">
      <w:pPr>
        <w:spacing w:line="288" w:lineRule="auto"/>
        <w:jc w:val="both"/>
        <w:rPr>
          <w:rFonts w:ascii="Arial" w:hAnsi="Arial" w:cs="Arial"/>
          <w:color w:val="000000"/>
        </w:rPr>
      </w:pPr>
      <w:r w:rsidRPr="00D738FC">
        <w:rPr>
          <w:rFonts w:ascii="Arial" w:hAnsi="Arial" w:cs="Arial"/>
          <w:color w:val="000000"/>
        </w:rPr>
        <w:t xml:space="preserve">AE3- </w:t>
      </w:r>
      <w:r w:rsidR="00D738FC" w:rsidRPr="00D738FC">
        <w:rPr>
          <w:rFonts w:ascii="Arial" w:hAnsi="Arial" w:cs="Arial"/>
          <w:color w:val="000000"/>
        </w:rPr>
        <w:t>Pacientes tratados con biosimilares</w:t>
      </w:r>
    </w:p>
    <w:p w14:paraId="7B7B38B6" w14:textId="2D9CE34A" w:rsidR="00D738FC" w:rsidRPr="00D738FC" w:rsidRDefault="00FF3001" w:rsidP="00FF3001">
      <w:pPr>
        <w:spacing w:line="288" w:lineRule="auto"/>
        <w:jc w:val="both"/>
        <w:rPr>
          <w:rFonts w:ascii="Arial" w:hAnsi="Arial" w:cs="Arial"/>
          <w:color w:val="000000"/>
        </w:rPr>
      </w:pPr>
      <w:r w:rsidRPr="00D738FC">
        <w:rPr>
          <w:rFonts w:ascii="Arial" w:hAnsi="Arial" w:cs="Arial"/>
          <w:color w:val="000000"/>
        </w:rPr>
        <w:t xml:space="preserve">AE5- </w:t>
      </w:r>
      <w:r w:rsidR="00D738FC" w:rsidRPr="00D738FC">
        <w:rPr>
          <w:rFonts w:ascii="Arial" w:hAnsi="Arial" w:cs="Arial"/>
          <w:color w:val="000000"/>
        </w:rPr>
        <w:t>Pacientes tratados con morfina frente a opioides mayores</w:t>
      </w:r>
    </w:p>
    <w:p w14:paraId="50ACA38A" w14:textId="76C85270" w:rsidR="00D738FC" w:rsidRPr="00D738FC" w:rsidRDefault="00FF3001" w:rsidP="00FF3001">
      <w:pPr>
        <w:tabs>
          <w:tab w:val="left" w:pos="720"/>
        </w:tabs>
        <w:spacing w:line="288" w:lineRule="auto"/>
        <w:jc w:val="both"/>
        <w:rPr>
          <w:rFonts w:ascii="Arial" w:hAnsi="Arial" w:cs="Arial"/>
        </w:rPr>
      </w:pPr>
      <w:r w:rsidRPr="00D738FC">
        <w:rPr>
          <w:rFonts w:ascii="Arial" w:hAnsi="Arial" w:cs="Arial"/>
        </w:rPr>
        <w:t>Es cuanto tengo el honor de informar en cumplimiento de lo dispuesto en el artículo 194 del Reglamento del Parlamento de Navarra.</w:t>
      </w:r>
    </w:p>
    <w:p w14:paraId="3FEC4D9A" w14:textId="77777777" w:rsidR="00D738FC" w:rsidRPr="00D738FC" w:rsidRDefault="00D738FC" w:rsidP="00D738FC">
      <w:pPr>
        <w:spacing w:line="360" w:lineRule="auto"/>
        <w:rPr>
          <w:rFonts w:ascii="Arial" w:hAnsi="Arial" w:cs="Arial"/>
        </w:rPr>
      </w:pPr>
      <w:r w:rsidRPr="00D738FC">
        <w:rPr>
          <w:rFonts w:ascii="Arial" w:hAnsi="Arial" w:cs="Arial"/>
        </w:rPr>
        <w:t xml:space="preserve">La Consejera de Salud: Santos Induráin </w:t>
      </w:r>
      <w:proofErr w:type="spellStart"/>
      <w:r w:rsidRPr="00D738FC">
        <w:rPr>
          <w:rFonts w:ascii="Arial" w:hAnsi="Arial" w:cs="Arial"/>
        </w:rPr>
        <w:t>Orduna</w:t>
      </w:r>
      <w:proofErr w:type="spellEnd"/>
    </w:p>
    <w:p w14:paraId="2D8F1918" w14:textId="77777777" w:rsidR="00250003" w:rsidRPr="00250003" w:rsidRDefault="00250003" w:rsidP="00250003">
      <w:pPr>
        <w:rPr>
          <w:rFonts w:ascii="Times New (W1)" w:hAnsi="Times New (W1)"/>
        </w:rPr>
      </w:pPr>
      <w:r w:rsidRPr="00250003">
        <w:rPr>
          <w:rFonts w:ascii="Times New (W1)" w:hAnsi="Times New (W1)"/>
        </w:rPr>
        <w:t xml:space="preserve">(Nota: </w:t>
      </w:r>
      <w:r w:rsidRPr="00250003">
        <w:t xml:space="preserve">El anexo mencionado se encuentra a disposición de los Parlamentarios Forales </w:t>
      </w:r>
      <w:r w:rsidRPr="00250003">
        <w:rPr>
          <w:rFonts w:ascii="Times New (W1)" w:hAnsi="Times New (W1)"/>
        </w:rPr>
        <w:t>en Gestión Parlamentaria Ágora).</w:t>
      </w:r>
    </w:p>
    <w:p w14:paraId="0D08BEAB" w14:textId="6E514C62" w:rsidR="00FF3001" w:rsidRPr="00D738FC" w:rsidRDefault="00FF3001" w:rsidP="00FF3001">
      <w:pPr>
        <w:spacing w:line="288" w:lineRule="auto"/>
        <w:ind w:left="567" w:right="567"/>
        <w:jc w:val="center"/>
        <w:rPr>
          <w:rFonts w:ascii="Arial" w:hAnsi="Arial" w:cs="Arial"/>
        </w:rPr>
      </w:pPr>
    </w:p>
    <w:sectPr w:rsidR="00FF3001" w:rsidRPr="00D73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01"/>
    <w:rsid w:val="00250003"/>
    <w:rsid w:val="00D738FC"/>
    <w:rsid w:val="00FA1625"/>
    <w:rsid w:val="00FF30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54B1"/>
  <w15:chartTrackingRefBased/>
  <w15:docId w15:val="{79E11B6D-6F39-447F-85C2-7E7FB0EE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0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F3001"/>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semiHidden/>
    <w:unhideWhenUsed/>
    <w:rsid w:val="00FF30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3001"/>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1104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N200147</dc:creator>
  <cp:keywords/>
  <dc:description/>
  <cp:lastModifiedBy>Aranaz, Carlota</cp:lastModifiedBy>
  <cp:revision>3</cp:revision>
  <cp:lastPrinted>2022-04-13T09:10:00Z</cp:lastPrinted>
  <dcterms:created xsi:type="dcterms:W3CDTF">2022-04-13T09:07:00Z</dcterms:created>
  <dcterms:modified xsi:type="dcterms:W3CDTF">2022-05-12T10:39:00Z</dcterms:modified>
</cp:coreProperties>
</file>