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mayo de 2022, la Mesa del Parlamento de Navarra, previa audiencia de la Junta de Portavoces, adoptó, entre otros, el siguiente Acuerdo:</w:t>
      </w:r>
    </w:p>
    <w:p>
      <w:pPr>
        <w:pStyle w:val="0"/>
        <w:suppressAutoHyphens w:val="false"/>
        <w:rPr>
          <w:rStyle w:val="1"/>
        </w:rPr>
      </w:pPr>
      <w:r>
        <w:rPr>
          <w:rStyle w:val="1"/>
        </w:rPr>
        <w:t xml:space="preserve">Conforme a las Normas para la elección de los cinco miembros del Patronato de la Fundación Caja Navarra que corresponde designar al Parlamento de Navarra, aprobadas por Acuerdo de esta Mesa del pasado 25 de abril de 2022 (BOPN n.º 51, de 26-04-2022), SE ACUERDA:</w:t>
      </w:r>
    </w:p>
    <w:p>
      <w:pPr>
        <w:pStyle w:val="0"/>
        <w:suppressAutoHyphens w:val="false"/>
        <w:rPr>
          <w:rStyle w:val="1"/>
        </w:rPr>
      </w:pPr>
      <w:r>
        <w:rPr>
          <w:rStyle w:val="1"/>
          <w:b w:val="true"/>
        </w:rPr>
        <w:t xml:space="preserve">1.º </w:t>
      </w:r>
      <w:r>
        <w:rPr>
          <w:rStyle w:val="1"/>
        </w:rPr>
        <w:t xml:space="preserve">Proclamar como candidatos para la designación de los cinco miembros del Patronato de la Fundación Caja Navarra que corresponde designar al Parlamento de Navarra, a las siguientes personas:</w:t>
      </w:r>
    </w:p>
    <w:p>
      <w:pPr>
        <w:pStyle w:val="0"/>
        <w:suppressAutoHyphens w:val="false"/>
        <w:rPr>
          <w:rStyle w:val="1"/>
        </w:rPr>
      </w:pPr>
      <w:r>
        <w:rPr>
          <w:rStyle w:val="1"/>
        </w:rPr>
        <w:t xml:space="preserve">– D. José Ángel Andrés Gutiérrez, a propuesta del G.P. Partido Socialista de Navarra.</w:t>
      </w:r>
    </w:p>
    <w:p>
      <w:pPr>
        <w:pStyle w:val="0"/>
        <w:suppressAutoHyphens w:val="false"/>
        <w:rPr>
          <w:rStyle w:val="1"/>
        </w:rPr>
      </w:pPr>
      <w:r>
        <w:rPr>
          <w:rStyle w:val="1"/>
        </w:rPr>
        <w:t xml:space="preserve">– D.ª Pilar Aramburo González y D.ª Mercedes Ferro Montiu, a propuesta del G.P. Navarra Suma.</w:t>
      </w:r>
    </w:p>
    <w:p>
      <w:pPr>
        <w:pStyle w:val="0"/>
        <w:suppressAutoHyphens w:val="false"/>
        <w:rPr>
          <w:rStyle w:val="1"/>
        </w:rPr>
      </w:pPr>
      <w:r>
        <w:rPr>
          <w:rStyle w:val="1"/>
        </w:rPr>
        <w:t xml:space="preserve">– D. Javier Onieva Larrea, a propuesta del G.P. EH Bildu Nafarroa.</w:t>
      </w:r>
    </w:p>
    <w:p>
      <w:pPr>
        <w:pStyle w:val="0"/>
        <w:suppressAutoHyphens w:val="false"/>
        <w:rPr>
          <w:rStyle w:val="1"/>
        </w:rPr>
      </w:pPr>
      <w:r>
        <w:rPr>
          <w:rStyle w:val="1"/>
        </w:rPr>
        <w:t xml:space="preserve">– D.ª Juana García Santamaría, a propuesta del G.P. Geroa Bai (10-22/ELC-00004).</w:t>
      </w:r>
    </w:p>
    <w:p>
      <w:pPr>
        <w:pStyle w:val="0"/>
        <w:suppressAutoHyphens w:val="false"/>
        <w:rPr>
          <w:rStyle w:val="1"/>
        </w:rPr>
      </w:pPr>
      <w:r>
        <w:rPr>
          <w:rStyle w:val="1"/>
          <w:b w:val="true"/>
        </w:rPr>
        <w:t xml:space="preserve">2.º </w:t>
      </w:r>
      <w:r>
        <w:rPr>
          <w:rStyle w:val="1"/>
        </w:rPr>
        <w:t xml:space="preserve">Publicar el presente Acuerdo en el Boletín Oficial del Parlamento de Navarra.</w:t>
      </w:r>
    </w:p>
    <w:p>
      <w:pPr>
        <w:pStyle w:val="0"/>
        <w:suppressAutoHyphens w:val="false"/>
        <w:rPr>
          <w:rStyle w:val="1"/>
        </w:rPr>
      </w:pPr>
      <w:r>
        <w:rPr>
          <w:rStyle w:val="1"/>
        </w:rPr>
        <w:t xml:space="preserve">Pamplona, 30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