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planes de conservación y recuperación de especies catalogadas, formulada por la Ilma. Sra. D.ª María Luisa De Simón Caballero (10-22/POR-00221).</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13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para que sea contestada por el gobierno, en sesión del próximo Pleno de control de este Parlamento. </w:t>
      </w:r>
    </w:p>
    <w:p>
      <w:pPr>
        <w:pStyle w:val="0"/>
        <w:suppressAutoHyphens w:val="false"/>
        <w:rPr>
          <w:rStyle w:val="1"/>
        </w:rPr>
      </w:pPr>
      <w:r>
        <w:rPr>
          <w:rStyle w:val="1"/>
        </w:rPr>
        <w:t xml:space="preserve">La Ley Foral 2/1993 (derivada de la 4/1989 española) supuso un hito en la protección de la fauna en nuestra Comunidad, al incluir cinco categorías distintas de protección proactiva ("En peligro de extinción", "Sensibles a la alteración de su hábitat", "Vulnerables", "Extinguidas" y "De Interés Especial"), para todas las cuales era obligatoria la redacción y puesta en práctica de planes de conservación y/o recuperación. </w:t>
      </w:r>
    </w:p>
    <w:p>
      <w:pPr>
        <w:pStyle w:val="0"/>
        <w:suppressAutoHyphens w:val="false"/>
        <w:rPr>
          <w:rStyle w:val="1"/>
        </w:rPr>
      </w:pPr>
      <w:r>
        <w:rPr>
          <w:rStyle w:val="1"/>
        </w:rPr>
        <w:t xml:space="preserve">Sin embargo, hace 3 años fue aprobado el Decreto Foral 254/2019, que creaba el Listado Navarro de Especies Silvestres en Régimen de Protección Especial (LESRPE navarro) y el Catálogo de Especies Amenazadas, bajo el eufemismo de 'actualizar' la situación del Catálogo de Especies Amenazadas, fechado hace al menos 17 años (DF 563/1995 y DF 94/1997). El DF aprobado en 2019 pretendía ser el buque insignia de la conservación de la biodiversidad del Gabinete de ltziar Gómez, pero se invalidó por la degradación, cuantitativa y cualitativa, de la normativa de protección ambiental acometida por el Departamento de Desarrollo Rural y Medio Ambiente del Gobierno Foral, que eliminó tres categorías de protección del especies en el seno de Catálogo y  por ende, al 74 % de las especies protegidas (16 especies en la categoría de "Sensibles a la alteración de su hábitat", 3 especies en la de "Extinguidas" y 77 especies como "De interés especial"), rebajando la protección específica. Eso suponía impedir la puesta en práctica de planes proactivos de conservación y/o recuperación, que eran obligatorios entre 1 y 3 años después de su catalogación del año 1995. </w:t>
      </w:r>
    </w:p>
    <w:p>
      <w:pPr>
        <w:pStyle w:val="0"/>
        <w:suppressAutoHyphens w:val="false"/>
        <w:rPr>
          <w:rStyle w:val="1"/>
        </w:rPr>
      </w:pPr>
      <w:r>
        <w:rPr>
          <w:rStyle w:val="1"/>
        </w:rPr>
        <w:t xml:space="preserve">Para combatir ese despropósito, la asociación navarra Gurelur, con la colaboración de la asociación que ha conseguido la protección histórica del lobo en España, ASCEL (Asociación para la Conservación y Estudio del Lobo ibérico), interpuso en 2019 un Recurso Contencioso-Administrativo en el Tribunal Superior de Justicia de Navarra contra el Gobierno Foral, porque considerábamos que ese Decreto Foral 254/2019 era manifiestamente ilegal. No se respetaba la ley foral propia, incurría en la vulneración del principio de jerarquía normativa regional, y conllevaba la desprotección y descatalogación de la mayoría de las especies de fauna silvestre de nuestra Comunidad. </w:t>
      </w:r>
    </w:p>
    <w:p>
      <w:pPr>
        <w:pStyle w:val="0"/>
        <w:suppressAutoHyphens w:val="false"/>
        <w:rPr>
          <w:rStyle w:val="1"/>
        </w:rPr>
      </w:pPr>
      <w:r>
        <w:rPr>
          <w:rStyle w:val="1"/>
        </w:rPr>
        <w:t xml:space="preserve">Tras una primera sentencia favorable (31/03/2021), el Gobierno Foral, de un modo temerario, recurrió formulando sendos recursos de casación. </w:t>
      </w:r>
    </w:p>
    <w:p>
      <w:pPr>
        <w:pStyle w:val="0"/>
        <w:suppressAutoHyphens w:val="false"/>
        <w:rPr>
          <w:rStyle w:val="1"/>
        </w:rPr>
      </w:pPr>
      <w:r>
        <w:rPr>
          <w:rStyle w:val="1"/>
        </w:rPr>
        <w:t xml:space="preserve">Primero el Tribunal Supremo inadmitió el Recurso de Casación, mediante Providencia de 28/10/2021, y ahora, el Tribunal Superior de Justicia de Navarra también rechaza el Recurso de Casación Autonómico, por Auto de 10/02/2022, los cuales se adjuntan. Ambos pronunciamientos, condenando en costas al Gobierno Foral, anulan de forma irreversible el Listado y Catálogo Navarro aprobado por el Decreto Foral 254/2019. </w:t>
      </w:r>
    </w:p>
    <w:p>
      <w:pPr>
        <w:pStyle w:val="0"/>
        <w:suppressAutoHyphens w:val="false"/>
        <w:rPr>
          <w:rStyle w:val="1"/>
        </w:rPr>
      </w:pPr>
      <w:r>
        <w:rPr>
          <w:rStyle w:val="1"/>
        </w:rPr>
        <w:t xml:space="preserve">Por ello, el Ejecutivo Foral debería ahora comprometerse a la aprobación inmediata de planes de conservación y recuperación de todas las especies catalogadas, en un período no superior a tres años, tal y como exige la legislación vigente, planes que, no obstante, ya llevan más de tres lustros sin ver la luz. </w:t>
      </w:r>
    </w:p>
    <w:p>
      <w:pPr>
        <w:pStyle w:val="0"/>
        <w:suppressAutoHyphens w:val="false"/>
        <w:rPr>
          <w:rStyle w:val="1"/>
        </w:rPr>
      </w:pPr>
      <w:r>
        <w:rPr>
          <w:rStyle w:val="1"/>
        </w:rPr>
        <w:t xml:space="preserve">¿Tiene prevista el Gobierno de Navarra la aprobación inmediata de planes de conservación y recuperación de todas las especies catalogadas, en un período no superior a tres años, tal y como exige la legislación vigente? </w:t>
      </w:r>
    </w:p>
    <w:p>
      <w:pPr>
        <w:pStyle w:val="0"/>
        <w:suppressAutoHyphens w:val="false"/>
        <w:rPr>
          <w:rStyle w:val="1"/>
        </w:rPr>
      </w:pPr>
      <w:r>
        <w:rPr>
          <w:rStyle w:val="1"/>
        </w:rPr>
        <w:t xml:space="preserve">Pamplona-Iruña, a 8 de junio de 2022 </w:t>
      </w:r>
    </w:p>
    <w:p>
      <w:pPr>
        <w:pStyle w:val="0"/>
        <w:suppressAutoHyphens w:val="false"/>
        <w:rPr>
          <w:rStyle w:val="1"/>
        </w:rPr>
      </w:pPr>
      <w:r>
        <w:rPr>
          <w:rStyle w:val="1"/>
        </w:rPr>
        <w:t xml:space="preserve">La Parlamentaria Foral: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