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cambio del criterio del Director General de Intervención en el informe de intervención realizado con fecha 29 de junio de 2022 en relación con el expediente de compra de mascarillas FFP2 con la empresa Efficold S.A.,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(NA+), al amparo de lo dispuesto en el Reglamento de la Cámara, realiza la siguiente pregunta escrita a la Consejera de Economía y Hacienda del Gobierno de Navarra:</w:t>
      </w:r>
    </w:p>
    <w:p>
      <w:pPr>
        <w:pStyle w:val="0"/>
        <w:suppressAutoHyphens w:val="false"/>
        <w:rPr>
          <w:rStyle w:val="1"/>
        </w:rPr>
      </w:pPr>
      <w:r>
        <w:rPr>
          <w:rStyle w:val="1"/>
        </w:rPr>
        <w:t xml:space="preserve">1- Razones por las que se cambió el criterio del Director General de Intervención en el informe de intervención realizado con fecha 29 de junio de 2022 en relación con el expediente de compra de mascarillas FFP2 con la empresa Efficold SA, respecto al informe elaborado por el Director General en relación con el mismo expediente con fecha 9 de mayo de 2022.</w:t>
      </w:r>
    </w:p>
    <w:p>
      <w:pPr>
        <w:pStyle w:val="0"/>
        <w:suppressAutoHyphens w:val="false"/>
        <w:rPr>
          <w:rStyle w:val="1"/>
        </w:rPr>
      </w:pPr>
      <w:r>
        <w:rPr>
          <w:rStyle w:val="1"/>
        </w:rPr>
        <w:t xml:space="preserve">2- Razones por las que se tardó año y medio en realizar el primer informe de intervención general de fecha 9 de mayo de 2022 tras el reparo suspensivo de la intervención delegada de fecha 25 de noviembre de 2020.</w:t>
      </w:r>
    </w:p>
    <w:p>
      <w:pPr>
        <w:pStyle w:val="0"/>
        <w:suppressAutoHyphens w:val="false"/>
        <w:rPr>
          <w:rStyle w:val="1"/>
        </w:rPr>
      </w:pPr>
      <w:r>
        <w:rPr>
          <w:rStyle w:val="1"/>
        </w:rPr>
        <w:t xml:space="preserve">Pamplona, a 30 de agosto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