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preventivas para evitar actos públicos de homenaje a terroristas,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adscrito al Grupo Parlamentario Navarra Suma, al amparo de lo dispuesto en el Reglamento de la Cámara, realiza la siguiente pregunta al Gobierno de Navarra para su respuesta oral por la Presidenta del Gobierno de Navarra:</w:t>
      </w:r>
    </w:p>
    <w:p>
      <w:pPr>
        <w:pStyle w:val="0"/>
        <w:suppressAutoHyphens w:val="false"/>
        <w:rPr>
          <w:rStyle w:val="1"/>
        </w:rPr>
      </w:pPr>
      <w:r>
        <w:rPr>
          <w:rStyle w:val="1"/>
        </w:rPr>
        <w:t xml:space="preserve">¿Qué medidas preventivas va a tomar el Gobierno de Navarra para evitar actos públicos de homenajes a terroristas como el ocurrido recientemente en Pamplona con Mikel Castillo?</w:t>
      </w:r>
    </w:p>
    <w:p>
      <w:pPr>
        <w:pStyle w:val="0"/>
        <w:suppressAutoHyphens w:val="false"/>
        <w:rPr>
          <w:rStyle w:val="1"/>
        </w:rPr>
      </w:pPr>
      <w:r>
        <w:rPr>
          <w:rStyle w:val="1"/>
        </w:rPr>
        <w:t xml:space="preserve">Pamplona, a 22 de septiembre de 2022</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