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impulsar la celebración del Día del Déficit de Hierro, coincidiendo con la celebración del Global Iron Deficiency Day, cada 26 de noviembre, aprobada por la Comisión de Salud del Parlamento de Navarra en sesión celebrada el día 23 de septiembre de 2022,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Impulsar la celebración del Día del Déficit de Hierro, coincidiendo con la celebración del Global Iron Deficiency Day, cada 26 de noviembre, contando con el apoyo del Departamento de Salud, para concienciar a la población sobre la importancia de conocer el impacto de este problema de salud, reconocer precozmente sus síntomas e implementar un tratamiento precoz.</w:t>
      </w:r>
    </w:p>
    <w:p>
      <w:pPr>
        <w:pStyle w:val="0"/>
        <w:suppressAutoHyphens w:val="false"/>
        <w:rPr>
          <w:rStyle w:val="1"/>
        </w:rPr>
      </w:pPr>
      <w:r>
        <w:rPr>
          <w:rStyle w:val="1"/>
        </w:rPr>
        <w:t xml:space="preserve">2. Realizar compañas informativas sobre el impacto del déficit de hierro, el reconocimiento de síntomas que produce y las complicaciones que puede representar en pacientes con enfermedades crónicas.</w:t>
      </w:r>
    </w:p>
    <w:p>
      <w:pPr>
        <w:pStyle w:val="0"/>
        <w:suppressAutoHyphens w:val="false"/>
        <w:rPr>
          <w:rStyle w:val="1"/>
        </w:rPr>
      </w:pPr>
      <w:r>
        <w:rPr>
          <w:rStyle w:val="1"/>
        </w:rPr>
        <w:t xml:space="preserve">3. Realizar acciones específicas desde el Departamento de Salud para la identificación y tratamiento precoz del déficit de hierro en el Servicio Navarro de Salud-Osasunbidea”.</w:t>
      </w:r>
    </w:p>
    <w:p>
      <w:pPr>
        <w:pStyle w:val="0"/>
        <w:suppressAutoHyphens w:val="false"/>
        <w:rPr>
          <w:rStyle w:val="1"/>
        </w:rPr>
      </w:pPr>
      <w:r>
        <w:rPr>
          <w:rStyle w:val="1"/>
        </w:rPr>
        <w:t xml:space="preserve">Pamplona, 23 de septiembre de 2022</w:t>
      </w:r>
    </w:p>
    <w:p>
      <w:pPr>
        <w:pStyle w:val="0"/>
        <w:suppressAutoHyphens w:val="false"/>
        <w:rPr>
          <w:rStyle w:val="1"/>
        </w:rPr>
      </w:pPr>
      <w:r>
        <w:rPr>
          <w:rStyle w:val="1"/>
        </w:rPr>
        <w:t xml:space="preserve">La Presidenta En Funciones: María Inmaculada Jurío Macaya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