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2022ko irailaren 26an egindako bilkuran, honako adierazpen hau onetsi zuen:</w:t>
      </w:r>
    </w:p>
    <w:p>
      <w:pPr>
        <w:pStyle w:val="0"/>
        <w:suppressAutoHyphens w:val="false"/>
        <w:rPr>
          <w:rStyle w:val="1"/>
        </w:rPr>
      </w:pPr>
      <w:r>
        <w:rPr>
          <w:rStyle w:val="1"/>
        </w:rPr>
        <w:t xml:space="preserve">"1. Nafarroako Parlamentuak Nafarroako Volkswageneko enpresa batzordearekin eta Nafarroako plantako zuzendaritzarekin lan egiteko asmoa agertzen du planta horren eta bere hornitzaileen interesak zaintzeko.</w:t>
      </w:r>
    </w:p>
    <w:p>
      <w:pPr>
        <w:pStyle w:val="0"/>
        <w:suppressAutoHyphens w:val="false"/>
        <w:rPr>
          <w:rStyle w:val="1"/>
        </w:rPr>
      </w:pPr>
      <w:r>
        <w:rPr>
          <w:rStyle w:val="1"/>
        </w:rPr>
        <w:t xml:space="preserve">2. Horrez gain, Nafarroako Parlamentuak Nafarroako Gobernua premiatzen du beharrezkoak diren bideak ezar ditzan Nafarroako VWeko enpresa batzordearekin eta zuzendaritzarekin egin beharreko lana gauzatzeko.</w:t>
      </w:r>
    </w:p>
    <w:p>
      <w:pPr>
        <w:pStyle w:val="0"/>
        <w:suppressAutoHyphens w:val="false"/>
        <w:rPr>
          <w:rStyle w:val="1"/>
        </w:rPr>
      </w:pPr>
      <w:r>
        <w:rPr>
          <w:rStyle w:val="1"/>
        </w:rPr>
        <w:t xml:space="preserve">3. Nafarroako Parlamentuak hura osatzen duten indar politiko guztiak premiatzen ditu ez dezaten baliatu Nafarroako Volkswagenen egungo egoera alderdikeriaz prozesuak irauten duen bitartean, ulertzen baitu horrek ez diola erantzuten ez langileen, ez plantaren, ez hornitzaileen interesei”.</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