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urriaren 3an egindako bilkuran, Eledunen Ba</w:t>
        <w:softHyphen/>
        <w:softHyphen/>
        <w:softHyphen/>
        <w:softHyphen/>
        <w:softHyphen/>
        <w:t xml:space="preserve">tzarrari en</w:t>
        <w:softHyphen/>
        <w:softHyphen/>
        <w:softHyphen/>
        <w:softHyphen/>
        <w:softHyphen/>
        <w:t xml:space="preserve">tzun ondoren, erabaki hau hartu zuen, besteak beste:</w:t>
      </w:r>
    </w:p>
    <w:p>
      <w:pPr>
        <w:pStyle w:val="0"/>
        <w:suppressAutoHyphens w:val="false"/>
        <w:rPr>
          <w:rStyle w:val="1"/>
        </w:rPr>
      </w:pPr>
      <w:r>
        <w:rPr>
          <w:rStyle w:val="1"/>
          <w:b w:val="true"/>
        </w:rPr>
        <w:t xml:space="preserve">1. </w:t>
      </w:r>
      <w:r>
        <w:rPr>
          <w:rStyle w:val="1"/>
        </w:rPr>
        <w:t xml:space="preserve">Izapide</w:t>
        <w:softHyphen/>
        <w:softHyphen/>
        <w:softHyphen/>
        <w:softHyphen/>
        <w:softHyphen/>
        <w:t xml:space="preserve">tzeko onar</w:t>
        <w:softHyphen/>
        <w:softHyphen/>
        <w:softHyphen/>
        <w:softHyphen/>
        <w:softHyphen/>
        <w:t xml:space="preserve">tzea Cristina Ibarrola Guillén andreak aurkezturiko galdera, egoera epidemiologiko berrirako aldaketak azaltzeko osasun etxeetako zuzendaritza taldeekin egindako bilerei buruzkoa.</w:t>
      </w:r>
    </w:p>
    <w:p>
      <w:pPr>
        <w:pStyle w:val="0"/>
        <w:suppressAutoHyphens w:val="false"/>
        <w:rPr>
          <w:rStyle w:val="1"/>
        </w:rPr>
      </w:pPr>
      <w:r>
        <w:rPr>
          <w:rStyle w:val="1"/>
          <w:b w:val="true"/>
        </w:rPr>
        <w:t xml:space="preserve">2.</w:t>
      </w:r>
      <w:r>
        <w:rPr>
          <w:rStyle w:val="1"/>
        </w:rPr>
        <w:t xml:space="preserve"> Nafarroako Parlamentuko Aldizkari Ofizialean argitara dadin agin</w:t>
        <w:softHyphen/>
        <w:softHyphen/>
        <w:softHyphen/>
        <w:softHyphen/>
        <w:softHyphen/>
        <w:t xml:space="preserve">tzea.</w:t>
      </w:r>
    </w:p>
    <w:p>
      <w:pPr>
        <w:pStyle w:val="0"/>
        <w:suppressAutoHyphens w:val="false"/>
        <w:rPr>
          <w:rStyle w:val="1"/>
        </w:rPr>
      </w:pPr>
      <w:r>
        <w:rPr>
          <w:rStyle w:val="1"/>
          <w:b w:val="true"/>
        </w:rPr>
        <w:t xml:space="preserve">3.</w:t>
      </w:r>
      <w:r>
        <w:rPr>
          <w:rStyle w:val="1"/>
        </w:rPr>
        <w:t xml:space="preserve"> Nafarroako Gobernuari igor</w:t>
        <w:softHyphen/>
        <w:softHyphen/>
        <w:softHyphen/>
        <w:softHyphen/>
        <w:softHyphen/>
        <w:t xml:space="preserve">tzea, Legebil</w:t>
        <w:softHyphen/>
        <w:softHyphen/>
        <w:softHyphen/>
        <w:softHyphen/>
        <w:softHyphen/>
        <w:t xml:space="preserve">tzarreko Erregelamenduko 194. artikuluak agindutakoari jarraikiz, ida</w:t>
        <w:softHyphen/>
        <w:softHyphen/>
        <w:softHyphen/>
        <w:softHyphen/>
        <w:softHyphen/>
        <w:t xml:space="preserve">tzizko eran</w:t>
        <w:softHyphen/>
        <w:softHyphen/>
        <w:softHyphen/>
        <w:softHyphen/>
        <w:softHyphen/>
        <w:t xml:space="preserve">tzuna bidal dezan.</w:t>
      </w:r>
    </w:p>
    <w:p>
      <w:pPr>
        <w:pStyle w:val="0"/>
        <w:suppressAutoHyphens w:val="false"/>
        <w:rPr>
          <w:rStyle w:val="1"/>
        </w:rPr>
      </w:pPr>
      <w:r>
        <w:rPr>
          <w:rStyle w:val="1"/>
        </w:rPr>
        <w:t xml:space="preserve">Iruñean, 2022ko urriaren 3an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atxikia dagoen Cristina Ibarrola Guillén andreak, Legebiltzarreko Erregelamenduan ezarritakoaren babesean, honako galdera hau aurkezten du, Nafarroako Gobernuko Osasuneko kontseilariak idatziz erantzun dezan:</w:t>
      </w:r>
    </w:p>
    <w:p>
      <w:pPr>
        <w:pStyle w:val="0"/>
        <w:suppressAutoHyphens w:val="false"/>
        <w:rPr>
          <w:rStyle w:val="1"/>
        </w:rPr>
      </w:pPr>
      <w:r>
        <w:rPr>
          <w:rStyle w:val="1"/>
        </w:rPr>
        <w:t xml:space="preserve">2021eko urrian Kudeaketa Klinikoari Laguntzeko eta Laguntzaren Jarraitutasunerako Zerbitzuko buruak mezu elektroniko bat igorri zien Oinarrizko Osasun Laguntzako lantaldeen zuzendaritzei, hitz orduetarako agenda berriak zirela-eta. Aipatu mezuan honela zioen:</w:t>
      </w:r>
    </w:p>
    <w:p>
      <w:pPr>
        <w:pStyle w:val="0"/>
        <w:suppressAutoHyphens w:val="false"/>
        <w:rPr>
          <w:rStyle w:val="1"/>
        </w:rPr>
      </w:pPr>
      <w:r>
        <w:rPr>
          <w:rStyle w:val="1"/>
        </w:rPr>
        <w:t xml:space="preserve">“Laster osasun etxeetako zuzendaritza taldeei deituko diegu diegu eta azalduko dizkiegu ezarri nahi ditugun aldaketak, orain egoera epidemiologiko berriak ahalbidetzen baitigu. Horren barnean dago agenden aldaketa bat, laguntze aldera presentzialtasuna pandemiaren aurreko mailaraino handitzea, pazienteekiko arreta hobetzeko asmoz”.</w:t>
      </w:r>
    </w:p>
    <w:p>
      <w:pPr>
        <w:pStyle w:val="0"/>
        <w:suppressAutoHyphens w:val="false"/>
        <w:rPr>
          <w:rStyle w:val="1"/>
        </w:rPr>
      </w:pPr>
      <w:r>
        <w:rPr>
          <w:rStyle w:val="1"/>
        </w:rPr>
        <w:t xml:space="preserve">“Laster hitz orduak emateko irizpideen aldaketei buruz informatuko dizuegu, lortze aldera eskaera bakoitza profesional egokienari iristea, haren gaitasunak osotara garatuz”.</w:t>
      </w:r>
    </w:p>
    <w:p>
      <w:pPr>
        <w:pStyle w:val="0"/>
        <w:suppressAutoHyphens w:val="false"/>
        <w:rPr>
          <w:rStyle w:val="1"/>
        </w:rPr>
      </w:pPr>
      <w:r>
        <w:rPr>
          <w:rStyle w:val="1"/>
        </w:rPr>
        <w:t xml:space="preserve">Baieztapen horiek direla-eta, honako galdera hau aurkezten dut, idatziz erantzun dakion:</w:t>
      </w:r>
    </w:p>
    <w:p>
      <w:pPr>
        <w:pStyle w:val="0"/>
        <w:suppressAutoHyphens w:val="false"/>
        <w:rPr>
          <w:rStyle w:val="1"/>
        </w:rPr>
      </w:pPr>
      <w:r>
        <w:rPr>
          <w:rStyle w:val="1"/>
        </w:rPr>
        <w:t xml:space="preserve">1- Zer datarekin deitu zitzaion zuzendaritza talde bakoitzari?</w:t>
      </w:r>
    </w:p>
    <w:p>
      <w:pPr>
        <w:pStyle w:val="0"/>
        <w:suppressAutoHyphens w:val="false"/>
        <w:rPr>
          <w:rStyle w:val="1"/>
        </w:rPr>
      </w:pPr>
      <w:r>
        <w:rPr>
          <w:rStyle w:val="1"/>
        </w:rPr>
        <w:t xml:space="preserve">2- Bilerak izan zirela berretsiz gero, zer dokumentazio eta/edo informazio partekatu zen bilera horietan?</w:t>
      </w:r>
    </w:p>
    <w:p>
      <w:pPr>
        <w:pStyle w:val="0"/>
        <w:suppressAutoHyphens w:val="false"/>
        <w:rPr>
          <w:rStyle w:val="1"/>
        </w:rPr>
      </w:pPr>
      <w:r>
        <w:rPr>
          <w:rStyle w:val="1"/>
        </w:rPr>
        <w:t xml:space="preserve">3- Zer ekintza egin da horrez geroztik eskaera irits dakion profesional egokienari, haren gaitasunak osotara garatuz?</w:t>
      </w:r>
    </w:p>
    <w:p>
      <w:pPr>
        <w:pStyle w:val="0"/>
        <w:suppressAutoHyphens w:val="false"/>
        <w:rPr>
          <w:rStyle w:val="1"/>
        </w:rPr>
      </w:pPr>
      <w:r>
        <w:rPr>
          <w:rStyle w:val="1"/>
        </w:rPr>
        <w:t xml:space="preserve">4- Osasun Departamentuak gaitasunak definitu al ditu profil profesionalaren arabera? Baiezkoan, noiz? Nola formalizatu da eta zer profil profesional definitu da?</w:t>
      </w:r>
    </w:p>
    <w:p>
      <w:pPr>
        <w:pStyle w:val="0"/>
        <w:suppressAutoHyphens w:val="false"/>
        <w:rPr>
          <w:rStyle w:val="1"/>
        </w:rPr>
      </w:pPr>
      <w:r>
        <w:rPr>
          <w:rStyle w:val="1"/>
        </w:rPr>
        <w:t xml:space="preserve">Iruñean, 2022ko irailaren 29an</w:t>
      </w:r>
    </w:p>
    <w:p>
      <w:pPr>
        <w:pStyle w:val="0"/>
        <w:suppressAutoHyphens w:val="false"/>
        <w:rPr>
          <w:rStyle w:val="1"/>
        </w:rPr>
      </w:pPr>
      <w:r>
        <w:rPr>
          <w:rStyle w:val="1"/>
        </w:rPr>
        <w:t xml:space="preserve">Foru parlamentaria: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