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de Navarra a que apoye todos los proyectos de comunidades energéticas de iniciativa social y municipal compatibles con el respeto a la biodiversidad y el medio ambiente, aprobada por el Pleno del Parlamento de Navarra en sesión celebrada el día 6 de octubre de 2022, cuyo texto se inserta a continuación:</w:t>
      </w:r>
    </w:p>
    <w:p>
      <w:pPr>
        <w:pStyle w:val="0"/>
        <w:suppressAutoHyphens w:val="false"/>
        <w:rPr>
          <w:rStyle w:val="1"/>
        </w:rPr>
      </w:pPr>
      <w:r>
        <w:rPr>
          <w:rStyle w:val="1"/>
        </w:rPr>
        <w:t xml:space="preserve">“El Parlamento de Navarra insta al Gobierno de Navarra a que apoye todos los proyectos de comunidades energéticas de iniciativa social y municipal compatibles con el respeto a la biodiversidad y el medio ambiente”.</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