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1.º Admitir a trámite la pregunta sobre la distribución y utilización de las 1.000 mascarillas FFP2 adquiridas por el ISPLN en el marco del Acuerdo de Sodena, Albyn y CEN, formulada por la Ilma. Sra. D.ª Cristina Ibarrola Guillén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3.º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¿Dónde se distribuyeron las 1.000 mascarillas FFP2 adquiridas por el ISPLN en el marco del Acuerdo de Sodena, Albyn y GEN?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¿Cuántas se han utilizado?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¿Cuántas continúan sin utilizar y por qué razón?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octubre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