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conmemoración del Día Internacional para la Erradicación de la Pobreza, para lo que desarrollará un acto el 17 de octubre a las 12 horas, en el atrio, junto a la Plataforma de Entidades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continúa su firme compromiso contra la pobreza y la desigualdad, rubricado en el Pacto Navarro contra la Pobreza y la Desigualdad.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muestra su compromiso por continuar dando pasos en el seguimiento y cumplimiento del mencionado Pacto.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fundamental afrontar los nuevos retos globales que han ampliado las desigualdades en nuestra sociedad y aún más en los países empobrecidos.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colocará en su fachada una lona para conmemorar el Día Internacional para la erradicación de la pobreza”.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