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urriaren 24an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Mikel Buil García jaunak aurkezturiko galdera, Netquality SL enpresak 2014tik jasotako dirulaguntzei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Podemos-Ahal Dugu foru parlamentarien elkarteari atxikitako foru parlamentari Mikel Buil García jaunak, Legebiltzarreko Erregelamenduan xedatuaren babesean, honako galdera hau aurkezten du, Garapen Ekonomiko eta Enpresarialeko Departamentuak idatziz erantzun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Informazioa eskatzen da, idatziz, Netquality SL enpresak 2014tik gaur egun arte jasotako dirulaguntzen inguruan.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