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urriaren 24an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Mikel Buil García jaunak aurkezturiko galdera, Netquality SL enpresak 2014tik jasotako dirulaguntzei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urriaren 24an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Podemos-Ahal Dugu foru parlamentarien elkarteari atxikitako foru parlamentari Mikel Buil García jaunak, Legebiltzarreko Erregelamenduan xedatuaren babesean, honako galdera hau aurkezten du, Garapen Ekonomiko eta Enpresarialeko Departamentuak idatziz erantzun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Informazioa eskatzen da, idatziz, Netquality SL enpresak 2014tik gaur egun arte jasotako dirulaguntzen inguruan.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urriaren 14an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Mikel Buil García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