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7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1.º Admitir a trámite la pregunta sobre el coste económico por la aplicación del convenio en el ámbito de las residencias de personas mayores en los términos propuestos por las centrales sindicales, formulada por el Ilmo. Sr. D. Jorge Esparza Garrido.</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2.º Ordenar su publicación en el Boletín Oficial del Parlamento de Navarra.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3.º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7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w:t>
      </w:r>
    </w:p>
    <w:p>
      <w:pPr>
        <w:pStyle w:val="0"/>
        <w:suppressAutoHyphens w:val="false"/>
        <w:rPr>
          <w:rStyle w:val="1"/>
        </w:rPr>
      </w:pPr>
      <w:r>
        <w:rPr>
          <w:rStyle w:val="1"/>
        </w:rPr>
        <w:t xml:space="preserve">1.- ¿Tiene conocimiento el Ejecutivo del coste económico que conllevaría la aplicación del convenio en el ámbito de las residencias de personas mayores en los términos propuestos por las centrales sindicales?</w:t>
      </w:r>
    </w:p>
    <w:p>
      <w:pPr>
        <w:pStyle w:val="0"/>
        <w:suppressAutoHyphens w:val="false"/>
        <w:rPr>
          <w:rStyle w:val="1"/>
        </w:rPr>
      </w:pPr>
      <w:r>
        <w:rPr>
          <w:rStyle w:val="1"/>
        </w:rPr>
        <w:t xml:space="preserve">2.- ¿Cuál es? Desgranar por conceptos si es posible.</w:t>
      </w:r>
    </w:p>
    <w:p>
      <w:pPr>
        <w:pStyle w:val="0"/>
        <w:suppressAutoHyphens w:val="false"/>
        <w:rPr>
          <w:rStyle w:val="1"/>
        </w:rPr>
      </w:pPr>
      <w:r>
        <w:rPr>
          <w:rStyle w:val="1"/>
        </w:rPr>
        <w:t xml:space="preserve">Pamplona, a 2 de noviembre de 2022.</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