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Hezkuntza Departamentua premiatzen baita irakaskuntzako zuzendaritzako osagarria egonkortzeko dagozkion prozedurak ezar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mozio hau aurkezten du, Hezkuntza Batzordean eztabaidatu eta bozkatzeko:</w:t>
      </w:r>
    </w:p>
    <w:p>
      <w:pPr>
        <w:pStyle w:val="0"/>
        <w:suppressAutoHyphens w:val="false"/>
        <w:rPr>
          <w:rStyle w:val="1"/>
        </w:rPr>
      </w:pPr>
      <w:r>
        <w:rPr>
          <w:rStyle w:val="1"/>
        </w:rPr>
        <w:t xml:space="preserve">Ikastetxeetan, zuzendaritza-eginkizuna funtsezkoa da ikastetxeak berak ongi funtziona dezan, curriculumaren zein antolaketaren ikuspegitik. </w:t>
      </w:r>
    </w:p>
    <w:p>
      <w:pPr>
        <w:pStyle w:val="0"/>
        <w:suppressAutoHyphens w:val="false"/>
        <w:rPr>
          <w:rStyle w:val="1"/>
        </w:rPr>
      </w:pPr>
      <w:r>
        <w:rPr>
          <w:rStyle w:val="1"/>
        </w:rPr>
        <w:t xml:space="preserve">Beharrezko atala da baliabideak hezkuntza-jardueraren inguruan antolatzeko, eta hezkuntza-komunitatearen parte-hartzea sustatzeko programazio didaktiko, plan eta proiektuen diseinuan eta garapenean. </w:t>
      </w:r>
    </w:p>
    <w:p>
      <w:pPr>
        <w:pStyle w:val="0"/>
        <w:suppressAutoHyphens w:val="false"/>
        <w:rPr>
          <w:rStyle w:val="1"/>
        </w:rPr>
      </w:pPr>
      <w:r>
        <w:rPr>
          <w:rStyle w:val="1"/>
        </w:rPr>
        <w:t xml:space="preserve">Urtero, zuzendari-postuetarako hautagairik gabe egoten dira ikastetxe ugari. Agerikoa da diziplina anitzeko lan zaila dela, dedikazio handia eskatzen duena, eta hori ez dela behar bezala konpentsatzen, ez ekonomikoki, ez eta lana gauzatzeko ordu-murrizketen bidez ere. </w:t>
      </w:r>
    </w:p>
    <w:p>
      <w:pPr>
        <w:pStyle w:val="0"/>
        <w:suppressAutoHyphens w:val="false"/>
        <w:rPr>
          <w:rStyle w:val="1"/>
        </w:rPr>
      </w:pPr>
      <w:r>
        <w:rPr>
          <w:rStyle w:val="1"/>
        </w:rPr>
        <w:t xml:space="preserve">Eginkizun hori gauzatzeagatiko soldata-osagarria finkatzea aitortza egokia izanen litzateke hain zaila den lan horrentzat. </w:t>
      </w:r>
    </w:p>
    <w:p>
      <w:pPr>
        <w:pStyle w:val="0"/>
        <w:suppressAutoHyphens w:val="false"/>
        <w:rPr>
          <w:rStyle w:val="1"/>
        </w:rPr>
      </w:pPr>
      <w:r>
        <w:rPr>
          <w:rStyle w:val="1"/>
        </w:rPr>
        <w:t xml:space="preserve">Horregatik, honako erabaki-proposamen hau aurkezten dugu:</w:t>
      </w:r>
    </w:p>
    <w:p>
      <w:pPr>
        <w:pStyle w:val="0"/>
        <w:suppressAutoHyphens w:val="false"/>
        <w:rPr>
          <w:rStyle w:val="1"/>
        </w:rPr>
      </w:pPr>
      <w:r>
        <w:rPr>
          <w:rStyle w:val="1"/>
        </w:rPr>
        <w:t xml:space="preserve">Nafarroako Parlamentuak Nafarroako Gobernuko Hezkuntza Departamentua premiatzen du dagozkion prozedurak ezar ditzan Nafarroako Foru Komunitateko ikastetxe publikoetako irakasleek zuzendaritza-karguetan jardutegatik jasotzen duten zuzendaritza-osagarria finkatze aldera. </w:t>
      </w:r>
    </w:p>
    <w:p>
      <w:pPr>
        <w:pStyle w:val="0"/>
        <w:suppressAutoHyphens w:val="false"/>
        <w:rPr>
          <w:rStyle w:val="1"/>
        </w:rPr>
      </w:pPr>
      <w:r>
        <w:rPr>
          <w:rStyle w:val="1"/>
        </w:rPr>
        <w:t xml:space="preserve">Iruñean, 2022ko azaroaren 18an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