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0119" w14:textId="77777777" w:rsidR="001D3349" w:rsidRDefault="00090160">
      <w:pPr>
        <w:rPr>
          <w:rStyle w:val="Normal1"/>
        </w:rPr>
      </w:pPr>
      <w:r>
        <w:rPr>
          <w:rStyle w:val="Normal1"/>
        </w:rPr>
        <w:t>Nafarroako Parlamentuak, 2022ko azaroaren 24an egindako Osoko Bilkuran, foru lege bat onetsi zuen, aldatzen duena Pertsona Fisikoen Errentaren Gaineko Zergari buruzko testu bategina onesten duen ekainaren 2ko 4/2008 Legegintzako Foru Dekretua.</w:t>
      </w:r>
    </w:p>
    <w:p w14:paraId="2759FAA5" w14:textId="77777777" w:rsidR="001D3349" w:rsidRDefault="00090160">
      <w:pPr>
        <w:rPr>
          <w:rStyle w:val="Normal1"/>
        </w:rPr>
      </w:pPr>
      <w:r>
        <w:rPr>
          <w:rStyle w:val="Normal1"/>
        </w:rPr>
        <w:t>Legebiltzarr</w:t>
      </w:r>
      <w:r>
        <w:rPr>
          <w:rStyle w:val="Normal1"/>
        </w:rPr>
        <w:t>eko Erregelamenduko 146. artikuluan ezarritakoa betez, argitara dadin agintzen da.</w:t>
      </w:r>
    </w:p>
    <w:p w14:paraId="41F14842" w14:textId="77777777" w:rsidR="001D3349" w:rsidRDefault="00090160">
      <w:pPr>
        <w:rPr>
          <w:rStyle w:val="Normal1"/>
        </w:rPr>
      </w:pPr>
      <w:r>
        <w:rPr>
          <w:rStyle w:val="Normal1"/>
        </w:rPr>
        <w:t>Iruñean, 2022ko azaroaren 24an</w:t>
      </w:r>
    </w:p>
    <w:p w14:paraId="606DEE48" w14:textId="77777777" w:rsidR="001D3349" w:rsidRDefault="00090160">
      <w:pPr>
        <w:rPr>
          <w:rStyle w:val="Normal1"/>
        </w:rPr>
      </w:pPr>
      <w:r>
        <w:rPr>
          <w:rStyle w:val="Normal1"/>
        </w:rPr>
        <w:t>Lehendakaria: Unai Hualde Iglesias</w:t>
      </w:r>
    </w:p>
    <w:p w14:paraId="745B25FB" w14:textId="01F90878" w:rsidR="001D3349" w:rsidRDefault="00090160">
      <w:pPr>
        <w:pStyle w:val="Titulotexto"/>
      </w:pPr>
      <w:r>
        <w:t xml:space="preserve">Foru Legea, </w:t>
      </w:r>
      <w:r>
        <w:t xml:space="preserve">aldatzen duena Pertsona Fisikoen Errentaren Gaineko Zergari buruzko testu bategina </w:t>
      </w:r>
      <w:r>
        <w:t>onesten duen ekainaren 2ko 4/2008 Legegintzako Foru Dekretua</w:t>
      </w:r>
    </w:p>
    <w:p w14:paraId="67CD089D" w14:textId="77777777" w:rsidR="001D3349" w:rsidRDefault="00090160">
      <w:pPr>
        <w:ind w:firstLine="0"/>
        <w:jc w:val="center"/>
        <w:rPr>
          <w:rStyle w:val="Normal1"/>
        </w:rPr>
      </w:pPr>
      <w:r>
        <w:rPr>
          <w:rStyle w:val="Normal1"/>
        </w:rPr>
        <w:t>HITZAURREA</w:t>
      </w:r>
    </w:p>
    <w:p w14:paraId="3FD067BF" w14:textId="77777777" w:rsidR="001D3349" w:rsidRDefault="00090160">
      <w:pPr>
        <w:rPr>
          <w:rStyle w:val="Normal1"/>
        </w:rPr>
      </w:pPr>
      <w:r>
        <w:rPr>
          <w:rStyle w:val="Normal1"/>
        </w:rPr>
        <w:t xml:space="preserve">2020ko martxoaren 14an alarma egoera deklaratu zenetik COVID-19ak eragindako osasun krisia kudeatzeko, Nafarroako Foru Komunitateak zenbait salbuespenezko eta premiazko tributu-neurri </w:t>
      </w:r>
      <w:r>
        <w:rPr>
          <w:rStyle w:val="Normal1"/>
        </w:rPr>
        <w:t>hartu ditu, aipatu osasun krisiak eragindako kalteak arintze aldera, Hitzarmen Ekonomikoaren arabera aitorturiko tributuen arloko eskumenak baliatuta. Neurri horiek aldaketak eragin dituzte Pertsona Fisikoen Errentaren gaineko Zergaren araubidean, horien h</w:t>
      </w:r>
      <w:r>
        <w:rPr>
          <w:rStyle w:val="Normal1"/>
        </w:rPr>
        <w:t>elburu nagusia izanik errenta ertain eta baxuen trataera hobetzea.</w:t>
      </w:r>
    </w:p>
    <w:p w14:paraId="3928D5C4" w14:textId="77777777" w:rsidR="001D3349" w:rsidRDefault="00090160">
      <w:pPr>
        <w:rPr>
          <w:rStyle w:val="Normal1"/>
        </w:rPr>
      </w:pPr>
      <w:r>
        <w:rPr>
          <w:rStyle w:val="Normal1"/>
        </w:rPr>
        <w:t>Erregaien eta elektrizitatearen handizkako merkatuko prezioen igoera, Ukrainako gerraren ondorioz areagotu egin dena, aurrekaririk gabeko gurpil inflazionista eragiten ari da, eta horrek ar</w:t>
      </w:r>
      <w:r>
        <w:rPr>
          <w:rStyle w:val="Normal1"/>
        </w:rPr>
        <w:t>azoak sortzen dizkie batez ere erosahalmen txikiagoa duten eta egungo krisiak gehien kaltetzen dituen errentei.</w:t>
      </w:r>
    </w:p>
    <w:p w14:paraId="6E9D8FB3" w14:textId="77777777" w:rsidR="001D3349" w:rsidRDefault="00090160">
      <w:pPr>
        <w:rPr>
          <w:rStyle w:val="Normal1"/>
        </w:rPr>
      </w:pPr>
      <w:r>
        <w:rPr>
          <w:rStyle w:val="Normal1"/>
        </w:rPr>
        <w:t>Egoera horri aurre egiteko eta prezioen igoerak eta horrek dakarren inflazioak errenta baxuenetan eragiten dituen ondorioak arintzeko xedez, pro</w:t>
      </w:r>
      <w:r>
        <w:rPr>
          <w:rStyle w:val="Normal1"/>
        </w:rPr>
        <w:t>posatzen da PFEZaren araubidean kuota osoan egiteko aparteko kenkari bat jasotzea, 2022ko zergaldian aplikatuko dena.</w:t>
      </w:r>
    </w:p>
    <w:p w14:paraId="2D9EBB84" w14:textId="77777777" w:rsidR="001D3349" w:rsidRDefault="00090160">
      <w:pPr>
        <w:rPr>
          <w:rStyle w:val="Normal1"/>
        </w:rPr>
      </w:pPr>
      <w:r>
        <w:rPr>
          <w:rStyle w:val="Normal1"/>
        </w:rPr>
        <w:t>Hala, kenkariaren zenbateko finko bat ezartzen da banakako aitorpenentzat, 540 eurokoa, 18.000 eurotik beherako lan etekin garbiak eta/edo</w:t>
      </w:r>
      <w:r>
        <w:rPr>
          <w:rStyle w:val="Normal1"/>
        </w:rPr>
        <w:t xml:space="preserve"> enpresa-jardueren ondoriozko etekin garbiak aitortzen dituztenentzat. Zenbateko horretatik aurrera, 35.000 euro arteko lan etekin garbiak edo enpresa-jardueren ondoriozko etekin garbiak aitortzen dituztenentzat muga horretarainoko errentarekiko alderantzi</w:t>
      </w:r>
      <w:r>
        <w:rPr>
          <w:rStyle w:val="Normal1"/>
        </w:rPr>
        <w:t>z proportzionala den ehuneko bat aplikatuko da. Baterako aitorpenetan, kenkaria 900 eurokoa izanen da 30.000 eurotik beherako lan etekin garbiak eta/edo enpresa-jardueren ondoriozko etekin garbiak aitortzen dituztenentzat, eta zenbateko horretatik aurrerak</w:t>
      </w:r>
      <w:r>
        <w:rPr>
          <w:rStyle w:val="Normal1"/>
        </w:rPr>
        <w:t>o eta 53.000 eurorainoko errentei muga horretarainoko errentarekiko alderantziz proportzionala den ehuneko bat aplikatuko zaie. Hala ere, kenkaria ez da aplikatuko 4.000 eurotik gorako bestelako errentak jasotzen badituzte.</w:t>
      </w:r>
    </w:p>
    <w:p w14:paraId="3D8C8999" w14:textId="77777777" w:rsidR="001D3349" w:rsidRDefault="00090160">
      <w:pPr>
        <w:rPr>
          <w:rStyle w:val="Normal1"/>
        </w:rPr>
      </w:pPr>
      <w:r>
        <w:rPr>
          <w:rStyle w:val="Normal1"/>
        </w:rPr>
        <w:t xml:space="preserve">Kenkaria ez da aplikatuko 2.000 </w:t>
      </w:r>
      <w:r>
        <w:rPr>
          <w:rStyle w:val="Normal1"/>
        </w:rPr>
        <w:t>eurotik gorako bestelako errentak jasoz gero.</w:t>
      </w:r>
    </w:p>
    <w:p w14:paraId="538799D5" w14:textId="77777777" w:rsidR="001D3349" w:rsidRDefault="00090160">
      <w:pPr>
        <w:rPr>
          <w:rStyle w:val="Normal1"/>
        </w:rPr>
      </w:pPr>
      <w:r>
        <w:rPr>
          <w:rStyle w:val="Normal1"/>
        </w:rPr>
        <w:t>Hori dela eta, proposatzen da Pertsona Fisikoen Errentaren Gaineko Zergari buruzko testu bategina onesten duen ekainaren 2ko 4/2008 Legegintzako Foru Dekretua aldatzea. Hona testua:</w:t>
      </w:r>
    </w:p>
    <w:p w14:paraId="142565C3" w14:textId="77777777" w:rsidR="001D3349" w:rsidRDefault="00090160">
      <w:pPr>
        <w:rPr>
          <w:rStyle w:val="Normal1"/>
        </w:rPr>
      </w:pPr>
      <w:r>
        <w:rPr>
          <w:rStyle w:val="Normal1"/>
          <w:b/>
        </w:rPr>
        <w:t xml:space="preserve">Artikulu bakarra. </w:t>
      </w:r>
      <w:r>
        <w:rPr>
          <w:rStyle w:val="Normal1"/>
        </w:rPr>
        <w:t>Aldatu egi</w:t>
      </w:r>
      <w:r>
        <w:rPr>
          <w:rStyle w:val="Normal1"/>
        </w:rPr>
        <w:t>ten da Pertsona Fisikoen Errentaren Gaineko Zergari buruzko Testu Bategina onesten duen ekainaren 2ko 4/2008 Legegintzako Foru Dekretua, xedapen gehigarri berri bat erantsiz; honako testu hau izanen du xedapen berriak:</w:t>
      </w:r>
    </w:p>
    <w:p w14:paraId="79BD9419" w14:textId="77777777" w:rsidR="001D3349" w:rsidRDefault="00090160">
      <w:pPr>
        <w:rPr>
          <w:rStyle w:val="Normal1"/>
        </w:rPr>
      </w:pPr>
      <w:r>
        <w:rPr>
          <w:rStyle w:val="Normal1"/>
        </w:rPr>
        <w:t>“Hirurogeita seigarren xedapen gehiga</w:t>
      </w:r>
      <w:r>
        <w:rPr>
          <w:rStyle w:val="Normal1"/>
        </w:rPr>
        <w:t>rria. 2022rako aparteko kenkaria lan etekinak eta/edo enpresa-jardueren ondoriozko etekinak jasotzen dituzten subjektu pasiboentzat</w:t>
      </w:r>
    </w:p>
    <w:p w14:paraId="78E76E00" w14:textId="77777777" w:rsidR="001D3349" w:rsidRDefault="00090160">
      <w:pPr>
        <w:rPr>
          <w:rStyle w:val="Normal1"/>
        </w:rPr>
      </w:pPr>
      <w:r>
        <w:rPr>
          <w:rStyle w:val="Normal1"/>
        </w:rPr>
        <w:t>1. Lan etekinak eta/edo enpresa-jardueren ondoriozko etekinak jasotzen dituen subjektu pasiboak, familia-unitate bateko kide</w:t>
      </w:r>
      <w:r>
        <w:rPr>
          <w:rStyle w:val="Normal1"/>
        </w:rPr>
        <w:t xml:space="preserve"> ez bada, honako zenbateko hauek kendu ahalko ditu kuota osotik 2022an:</w:t>
      </w:r>
    </w:p>
    <w:p w14:paraId="6173FDFE" w14:textId="77777777" w:rsidR="001D3349" w:rsidRDefault="00090160">
      <w:pPr>
        <w:rPr>
          <w:rStyle w:val="Normal1"/>
        </w:rPr>
      </w:pPr>
      <w:r>
        <w:rPr>
          <w:rStyle w:val="Normal1"/>
        </w:rPr>
        <w:t>a) 2022an 18.000 euro edo gutxiagoko lan etekin garbiak eta/edo enpresa-jardueren ondoriozko etekinak jaso dituen subjektu pasiboak: 540 euro.</w:t>
      </w:r>
    </w:p>
    <w:p w14:paraId="39E3ED30" w14:textId="77777777" w:rsidR="001D3349" w:rsidRDefault="00090160">
      <w:pPr>
        <w:rPr>
          <w:rStyle w:val="Normal1"/>
        </w:rPr>
      </w:pPr>
      <w:r>
        <w:rPr>
          <w:rStyle w:val="Normal1"/>
        </w:rPr>
        <w:t>b) 2022an 18.000 eurotik gorako lan eteki</w:t>
      </w:r>
      <w:r>
        <w:rPr>
          <w:rStyle w:val="Normal1"/>
        </w:rPr>
        <w:t>n garbiak eta/edo enpresa-jardueren ondoriozko etekinak jaso dituen subjektu pasiboak: 540 euro ken eragiketa honen emaitza: etekin garbi horien zenbatekoa ken 18.000 euro, eta horren emaitza bider 0,032.</w:t>
      </w:r>
    </w:p>
    <w:p w14:paraId="780F2433" w14:textId="77777777" w:rsidR="001D3349" w:rsidRDefault="00090160">
      <w:pPr>
        <w:rPr>
          <w:rStyle w:val="Normal1"/>
        </w:rPr>
      </w:pPr>
      <w:r>
        <w:rPr>
          <w:rStyle w:val="Normal1"/>
        </w:rPr>
        <w:t>1. apartatuan ezarritako kenkaria ezin izanen da ap</w:t>
      </w:r>
      <w:r>
        <w:rPr>
          <w:rStyle w:val="Normal1"/>
        </w:rPr>
        <w:t>likatu subjektu pasiboaren gainerako errentak, salbuetsiak barne, 2.000 eurotik gorakoak badira.</w:t>
      </w:r>
    </w:p>
    <w:p w14:paraId="77ECA997" w14:textId="77777777" w:rsidR="001D3349" w:rsidRDefault="00090160">
      <w:pPr>
        <w:rPr>
          <w:rStyle w:val="Normal1"/>
        </w:rPr>
      </w:pPr>
      <w:r>
        <w:rPr>
          <w:rStyle w:val="Normal1"/>
        </w:rPr>
        <w:lastRenderedPageBreak/>
        <w:t xml:space="preserve">2. Lan etekinak eta/edo enpresa-jardueren ondoriozko etekinak jasotzen dituen subjektu pasiboa familia-unitate bateko kide bada, kenkaria aplikatuko da soilik </w:t>
      </w:r>
      <w:r>
        <w:rPr>
          <w:rStyle w:val="Normal1"/>
        </w:rPr>
        <w:t>VI. tituluan arauturiko baterako tributazioa aukeratuz gero, eta honela zehaztuko da familia-unitate osoarentzat:</w:t>
      </w:r>
    </w:p>
    <w:p w14:paraId="4D3309CE" w14:textId="77777777" w:rsidR="001D3349" w:rsidRDefault="00090160">
      <w:pPr>
        <w:rPr>
          <w:rStyle w:val="Normal1"/>
        </w:rPr>
      </w:pPr>
      <w:r>
        <w:rPr>
          <w:rStyle w:val="Normal1"/>
        </w:rPr>
        <w:t>a) Familia-unitateak 2022an 30.000 euro edo gutxiagoko lan etekin garbiak eta/edo enpresa-jardueren ondoriozko etekin garbiak jaso baditu: 900</w:t>
      </w:r>
      <w:r>
        <w:rPr>
          <w:rStyle w:val="Normal1"/>
        </w:rPr>
        <w:t xml:space="preserve"> euro.</w:t>
      </w:r>
    </w:p>
    <w:p w14:paraId="3A0BF8BB" w14:textId="77777777" w:rsidR="001D3349" w:rsidRDefault="00090160">
      <w:pPr>
        <w:rPr>
          <w:rStyle w:val="Normal1"/>
        </w:rPr>
      </w:pPr>
      <w:r>
        <w:rPr>
          <w:rStyle w:val="Normal1"/>
        </w:rPr>
        <w:t>b) Familia-unitateak 2022an 30.000 eurotik gorako lan etekin garbiak eta/edo enpresa-jardueren ondoriozko etekin garbiak jaso baditu: 900 euro ken eragiketa honen emaitza: etekin garbi horien zenbatekoa ken 30.000 euro, eta horren emaitza bider 0,03</w:t>
      </w:r>
      <w:r>
        <w:rPr>
          <w:rStyle w:val="Normal1"/>
        </w:rPr>
        <w:t>9.</w:t>
      </w:r>
    </w:p>
    <w:p w14:paraId="7851F00D" w14:textId="77777777" w:rsidR="001D3349" w:rsidRDefault="00090160">
      <w:pPr>
        <w:rPr>
          <w:rStyle w:val="Normal1"/>
        </w:rPr>
      </w:pPr>
      <w:r>
        <w:rPr>
          <w:rStyle w:val="Normal1"/>
        </w:rPr>
        <w:t>2. apartatuan ezarritako kenkaria ezin izanen da aplikatu familia-unitatearen gainerako errentak, salbuetsiak barne, 4.000 eurotik gorakoak badira.</w:t>
      </w:r>
    </w:p>
    <w:p w14:paraId="7A7325EB" w14:textId="77777777" w:rsidR="001D3349" w:rsidRDefault="00090160">
      <w:pPr>
        <w:rPr>
          <w:rStyle w:val="Normal1"/>
        </w:rPr>
      </w:pPr>
      <w:r>
        <w:rPr>
          <w:rStyle w:val="Normal1"/>
        </w:rPr>
        <w:t>3. Xedapen honetan arauturiko kenkaria egiteko, lan etekin garbiak eta enpresa-jardueren ondoriozko eteki</w:t>
      </w:r>
      <w:r>
        <w:rPr>
          <w:rStyle w:val="Normal1"/>
        </w:rPr>
        <w:t>n garbiak zehazterakoan aintzat hartuko dira salbuetsitako errentak.</w:t>
      </w:r>
    </w:p>
    <w:p w14:paraId="2E82AAAC" w14:textId="77777777" w:rsidR="001D3349" w:rsidRDefault="00090160">
      <w:pPr>
        <w:rPr>
          <w:rStyle w:val="Normal1"/>
        </w:rPr>
      </w:pPr>
      <w:r>
        <w:rPr>
          <w:rStyle w:val="Normal1"/>
        </w:rPr>
        <w:t>4. Xedapen honetan araututako kenkaria ez da bateragarria izanen Nafarroako Foru Komunitatean Ukrainako gerraren ondorio ekonomiko eta sozialei erantzuteko premiazko neurriak hartzeari bu</w:t>
      </w:r>
      <w:r>
        <w:rPr>
          <w:rStyle w:val="Normal1"/>
        </w:rPr>
        <w:t>ruzko apirilaren 13ko 1/2022 Foru Lege-dekretuaren 26. artikuluan araututako energia-krisiaren ondoriozko inpaktu ekonomikoa arintzeko aparteko kenkariarekin”.</w:t>
      </w:r>
    </w:p>
    <w:p w14:paraId="65DA5D87" w14:textId="77777777" w:rsidR="001D3349" w:rsidRDefault="00090160">
      <w:pPr>
        <w:rPr>
          <w:rStyle w:val="Normal1"/>
        </w:rPr>
      </w:pPr>
      <w:r>
        <w:rPr>
          <w:rStyle w:val="Normal1"/>
          <w:b/>
        </w:rPr>
        <w:t>Azken xedapen bakarra.</w:t>
      </w:r>
    </w:p>
    <w:p w14:paraId="0542E41B" w14:textId="77777777" w:rsidR="001D3349" w:rsidRDefault="00090160">
      <w:pPr>
        <w:rPr>
          <w:rStyle w:val="Normal1"/>
        </w:rPr>
      </w:pPr>
      <w:r>
        <w:rPr>
          <w:rStyle w:val="Normal1"/>
        </w:rPr>
        <w:t>Foru lege honek indarra hartuko du Nafarroako Aldizkari Ofizialean argita</w:t>
      </w:r>
      <w:r>
        <w:rPr>
          <w:rStyle w:val="Normal1"/>
        </w:rPr>
        <w:t>ra eman eta biharamunean.</w:t>
      </w:r>
    </w:p>
    <w:sectPr w:rsidR="001D33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349"/>
    <w:rsid w:val="00090160"/>
    <w:rsid w:val="001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F23F"/>
  <w15:docId w15:val="{F497CDF4-076C-4DB8-8821-C2F51BC4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qFormat/>
    <w:pPr>
      <w:spacing w:after="283" w:line="240" w:lineRule="auto"/>
      <w:ind w:left="453" w:hanging="453"/>
    </w:pPr>
    <w:rPr>
      <w:b/>
      <w:w w:val="110"/>
      <w:sz w:val="26"/>
    </w:rPr>
  </w:style>
  <w:style w:type="paragraph" w:customStyle="1" w:styleId="Titulotexto">
    <w:name w:val="Titulo texto"/>
    <w:basedOn w:val="Ttulo1"/>
    <w:qFormat/>
    <w:pPr>
      <w:spacing w:before="283" w:after="170"/>
      <w:ind w:firstLine="0"/>
      <w:jc w:val="center"/>
    </w:pPr>
    <w:rPr>
      <w:sz w:val="24"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2022-12-09T06:35:00Z</dcterms:created>
  <dcterms:modified xsi:type="dcterms:W3CDTF">2022-12-09T06:35:00Z</dcterms:modified>
</cp:coreProperties>
</file>