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integrado a las personas con discapacidad grave y que cuenten con pluripatologías en la Estrategia de Cronicidad,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integrado a las personas con discapacidad grave y que cuenten con pluripatologías en la Estrategia de Cronicidad?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partido para ello de un estudio sobre las necesidades específicas de este grupo poblacional?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