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han diseñado e implementado planes específicos de accesibilidad y eliminación de barreras arquitectónicas, comunicativas y cognitivas en cada centro educativo,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 al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diseñado e implementado planes específicos de accesibilidad y eliminación de barreras arquitectónicas, comunicativas y cognitivas en cada centro educativo?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¿En qué centros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12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