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han elaborado guías técnicas para la adaptación curricular y de materiales, docencia y evaluaciones en casos en los que ésta sea necesaria para alumnado con necesidades educativas especiales derivadas de una discapacidad,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 al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han elaborado guías técnicas para la adaptación curricular y de materiales, docencia y evaluaciones en casos en los que ésta sea necesaria para alumnado con necesidades educativas especiales derivadas de una discapacidad?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12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