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llevado a cabo jornadas de trabajo sobre difusión y buenas prácticas para la inclusión educativa en educación secundaria en colaboración con las entidades de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llevado a cabo jornadas de trabajo sobre difusión y buenas prácticas para la inclusión educativa en educación secundaria en colaboración con las entidades de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