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fortalecido los Programas de Transición a la Vida Adulta como itinerarios transversales en los diferentes ciclos educativos y de formación profesional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fortalecido los Programas de Transición a la Vida Adulta como itinerarios transversales en los diferentes ciclos educativos y de formación profesional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