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t xml:space="preserve">tzarrari en</w:t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t xml:space="preserve">tzeko onar</w:t>
        <w:softHyphen/>
        <w:softHyphen/>
        <w:softHyphen/>
        <w:t xml:space="preserve">tzea Patricia Perales Hurtado andreak aurkeztutako galdera, Kattalingune-Nafarroako Gobernuaren LGTBI+ zerbi</w:t>
        <w:softHyphen/>
        <w:t xml:space="preserve">tzuak ematen duen zerbi</w:t>
        <w:softHyphen/>
        <w:t xml:space="preserve">tzua lizita</w:t>
        <w:softHyphen/>
        <w:t xml:space="preserve">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Patricia Perales Hurtado andreak, Legebil</w:t>
        <w:softHyphen/>
        <w:t xml:space="preserve">tzarreko Erregelamenduan ezarritakoaren babesean, honako galdera hau aurkezten du, Lehendakari</w:t>
        <w:softHyphen/>
        <w:t xml:space="preserve">tzako, Berdintasuneko, Fun</w:t>
        <w:softHyphen/>
        <w:t xml:space="preserve">tzio Publikoko eta Barneko kon</w:t>
        <w:softHyphen/>
        <w:t xml:space="preserve">tseilari Javier Remírez Apesteguía jaunak Osoko Bilkuran ahoz eran</w:t>
        <w:softHyphen/>
        <w:t xml:space="preserve">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Sexu- eta genero-aniztasunerako informazio, orientazio, lagun</w:t>
        <w:softHyphen/>
        <w:t xml:space="preserve">tza eta aholkulari</w:t>
        <w:softHyphen/>
        <w:t xml:space="preserve">tzarako Nafarroako Gobernuaren Kattalingune LGTBI+ zerbi</w:t>
        <w:softHyphen/>
        <w:t xml:space="preserve">tzurako pleguaren lizitazioan egin den proposamenari dagokionez,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Zein irizpide hartu dira pleguaren esleipen ekonomikoa eta zerbi</w:t>
        <w:softHyphen/>
        <w:t xml:space="preserve">tzua emateko ezarritako baldin</w:t>
        <w:softHyphen/>
        <w:t xml:space="preserve">tzak zehazteko?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