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Patricia Perales Hurtado andreak aurkezturiko galdera, babes ofizialeko etxebizi</w:t>
        <w:softHyphen/>
        <w:t xml:space="preserve">tzaren ordainketarako jasotako dirulagun</w:t>
        <w:softHyphen/>
        <w:t xml:space="preserve">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Patricia Perales Hurtado andreak, Legebil</w:t>
        <w:softHyphen/>
        <w:t xml:space="preserve">tzarreko Erregelamenduan ezarritakoaren babesean, honako galdera hau aurkezten du, Lurralde Antolamenduko, etxebizi</w:t>
        <w:softHyphen/>
        <w:t xml:space="preserve">tzako, Paisaiako eta Proiektu Estrategikoetako kon</w:t>
        <w:softHyphen/>
        <w:t xml:space="preserve">tseilari José María Aierdi Fernández de Barrena jaunak ida</w:t>
        <w:softHyphen/>
        <w:t xml:space="preserve">tziz eran</w:t>
        <w:softHyphen/>
        <w:t xml:space="preserve">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Aurten, foru-ogasunak sarrera gisa zenbatu ditu diru-sarrera gu</w:t>
        <w:softHyphen/>
        <w:t xml:space="preserve">txi dituzten per</w:t>
        <w:softHyphen/>
        <w:t xml:space="preserve">tsonek babes ofizialeko etxebizi</w:t>
        <w:softHyphen/>
        <w:t xml:space="preserve">tzarako jasotako dirulagun</w:t>
        <w:softHyphen/>
        <w:t xml:space="preserve">tzak. Lagun</w:t>
        <w:softHyphen/>
        <w:t xml:space="preserve">tza hori diru-sarrera gisa zenbatu denez, per</w:t>
        <w:softHyphen/>
        <w:t xml:space="preserve">tsona ba</w:t>
        <w:softHyphen/>
        <w:t xml:space="preserve">tzuek beren benetako sarreren arabera lagun</w:t>
        <w:softHyphen/>
        <w:t xml:space="preserve">tza berriz eska</w:t>
        <w:softHyphen/>
        <w:t xml:space="preserve">tzeko aukera galdu dute. Joan den apirilean, Nafarroako Gobernuak adierazi zuen egoera hori konponduko zela: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ondoko galdera egiten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Konpondu al du egoera Nafarroako Gobernuak, apirilean iragarri bezala, ukitutako per</w:t>
        <w:softHyphen/>
        <w:t xml:space="preserve">tsonek dagokien lagun</w:t>
        <w:softHyphen/>
        <w:t xml:space="preserve">tza kobratu ahal izan dezaten berriz beren benetako diru-sarreren arabera, jasotako lagun</w:t>
        <w:softHyphen/>
        <w:t xml:space="preserve">tzak kontuan hartu gabe?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