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jakiteko ea, Nafarroako 2019-2025 Desgaitasun Plana one</w:t>
        <w:softHyphen/>
        <w:t xml:space="preserve">tsi zenetik, berrikusi diren familiei desgaitasun baten ondoriozko hezkun</w:t>
        <w:softHyphen/>
        <w:t xml:space="preserve">tza-premia bereziei, zerbi</w:t>
        <w:softHyphen/>
        <w:t xml:space="preserve">tzuei eta lagun</w:t>
        <w:softHyphen/>
        <w:t xml:space="preserve">tza-baliabideei buruzko informazioa emateko protokoloak.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tzarreko Erregelamenduan ezarritakoaren babesean, honako galdera hauek aurkezten ditu, Nafarroako Gobernuak ida</w:t>
        <w:softHyphen/>
        <w:t xml:space="preserve">tziz eran</w:t>
        <w:softHyphen/>
        <w:t xml:space="preserve">tzun di</w:t>
        <w:softHyphen/>
        <w:t xml:space="preserve">tzan: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</w:t>
        <w:softHyphen/>
        <w:t xml:space="preserve">tsi zenetik, berrikusi al dira familiei desgaitasun baten ondoriozko hezkun</w:t>
        <w:softHyphen/>
        <w:t xml:space="preserve">tza-premia bereziei, zerbi</w:t>
        <w:softHyphen/>
        <w:t xml:space="preserve">tzuei eta lagun</w:t>
        <w:softHyphen/>
        <w:t xml:space="preserve">tza-baliabideei buruzko informazioa emateko protokoloak?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