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rregelamendu bidez garatu diren naturaguneetarako irisgarritasun-gida orokorrak onartzeko edukiak eta ep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rregelamendu bidez garatu al dira naturaguneetarako irisgarritasun-gida orokorrak onartzeko edukiak eta epe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