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elaborado dosieres de posicionamiento estratégico sobre discapacidad y determinadas políticas sectoriales que planteen escenarios de innovación en el diseño de los servicios y las intervenciones asociadas a los mismos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laborado dosieres de posicionamiento estratégico sobre discapacidad y determinadas políticas sectoriales que planteen escenarios de innovación en el diseño de los servicios y las intervenciones asociadas a los mism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Cuáles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