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D377"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14EE8A06" wp14:editId="1E31C300">
                <wp:simplePos x="0" y="0"/>
                <wp:positionH relativeFrom="column">
                  <wp:posOffset>-151765</wp:posOffset>
                </wp:positionH>
                <wp:positionV relativeFrom="paragraph">
                  <wp:posOffset>-819150</wp:posOffset>
                </wp:positionV>
                <wp:extent cx="1105535" cy="12192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2192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A7B6556" w14:textId="77777777" w:rsidR="003177CC" w:rsidRPr="003A7956" w:rsidRDefault="003177CC" w:rsidP="004C3423">
                            <w:pPr>
                              <w:spacing w:after="0"/>
                              <w:ind w:firstLine="0"/>
                              <w:jc w:val="center"/>
                              <w:rPr>
                                <w:sz w:val="18"/>
                                <w:szCs w:val="18"/>
                                <w:lang w:val="es-ES"/>
                              </w:rPr>
                            </w:pPr>
                            <w:r w:rsidRPr="003A7956">
                              <w:rPr>
                                <w:sz w:val="18"/>
                                <w:szCs w:val="18"/>
                                <w:lang w:val="es-ES"/>
                              </w:rPr>
                              <w:t>CAMARA DE</w:t>
                            </w:r>
                          </w:p>
                          <w:p w14:paraId="6AEB7CFD" w14:textId="77777777" w:rsidR="003177CC" w:rsidRPr="003A7956" w:rsidRDefault="003177CC" w:rsidP="004C3423">
                            <w:pPr>
                              <w:spacing w:after="0"/>
                              <w:ind w:firstLine="0"/>
                              <w:jc w:val="center"/>
                              <w:rPr>
                                <w:sz w:val="18"/>
                                <w:szCs w:val="18"/>
                                <w:lang w:val="es-ES"/>
                              </w:rPr>
                            </w:pPr>
                            <w:r w:rsidRPr="003A7956">
                              <w:rPr>
                                <w:sz w:val="18"/>
                                <w:szCs w:val="18"/>
                                <w:lang w:val="es-ES"/>
                              </w:rPr>
                              <w:t>COMPTOS</w:t>
                            </w:r>
                          </w:p>
                          <w:p w14:paraId="6726F3B6" w14:textId="77777777" w:rsidR="003177CC" w:rsidRPr="003A7956" w:rsidRDefault="003177CC" w:rsidP="004C3423">
                            <w:pPr>
                              <w:spacing w:after="0"/>
                              <w:ind w:firstLine="0"/>
                              <w:jc w:val="center"/>
                              <w:rPr>
                                <w:sz w:val="18"/>
                                <w:szCs w:val="18"/>
                                <w:lang w:val="es-ES"/>
                              </w:rPr>
                            </w:pPr>
                            <w:r w:rsidRPr="003A7956">
                              <w:rPr>
                                <w:sz w:val="18"/>
                                <w:szCs w:val="18"/>
                                <w:lang w:val="es-ES"/>
                              </w:rPr>
                              <w:t>DE NAVARRA</w:t>
                            </w:r>
                          </w:p>
                          <w:p w14:paraId="5C608C6B" w14:textId="77777777" w:rsidR="003177CC" w:rsidRPr="003A7956" w:rsidRDefault="003177CC" w:rsidP="004C3423">
                            <w:pPr>
                              <w:spacing w:after="0"/>
                              <w:ind w:firstLine="0"/>
                              <w:jc w:val="center"/>
                              <w:rPr>
                                <w:color w:val="808080"/>
                                <w:sz w:val="18"/>
                                <w:szCs w:val="18"/>
                                <w:lang w:val="es-ES"/>
                              </w:rPr>
                            </w:pPr>
                            <w:r w:rsidRPr="003A7956">
                              <w:rPr>
                                <w:color w:val="808080"/>
                                <w:sz w:val="18"/>
                                <w:szCs w:val="18"/>
                                <w:lang w:val="es-ES"/>
                              </w:rPr>
                              <w:t>NAFARROAKO</w:t>
                            </w:r>
                          </w:p>
                          <w:p w14:paraId="7EF7D602" w14:textId="77777777" w:rsidR="003177CC" w:rsidRPr="003A7956" w:rsidRDefault="003177CC" w:rsidP="004C3423">
                            <w:pPr>
                              <w:spacing w:after="0"/>
                              <w:ind w:firstLine="0"/>
                              <w:jc w:val="center"/>
                              <w:rPr>
                                <w:color w:val="808080"/>
                                <w:sz w:val="18"/>
                                <w:szCs w:val="18"/>
                                <w:lang w:val="es-ES"/>
                              </w:rPr>
                            </w:pPr>
                            <w:r w:rsidRPr="003A7956">
                              <w:rPr>
                                <w:color w:val="808080"/>
                                <w:sz w:val="18"/>
                                <w:szCs w:val="18"/>
                                <w:lang w:val="es-ES"/>
                              </w:rPr>
                              <w:t>KONTUEN</w:t>
                            </w:r>
                          </w:p>
                          <w:p w14:paraId="04DA1593" w14:textId="77777777" w:rsidR="003177CC" w:rsidRPr="003A7956" w:rsidRDefault="003177CC" w:rsidP="004C3423">
                            <w:pPr>
                              <w:spacing w:after="0"/>
                              <w:ind w:firstLine="0"/>
                              <w:jc w:val="center"/>
                              <w:rPr>
                                <w:color w:val="808080"/>
                                <w:sz w:val="18"/>
                                <w:szCs w:val="18"/>
                                <w:lang w:val="es-ES"/>
                              </w:rPr>
                            </w:pPr>
                            <w:r w:rsidRPr="003A7956">
                              <w:rPr>
                                <w:color w:val="808080"/>
                                <w:sz w:val="18"/>
                                <w:szCs w:val="18"/>
                                <w:lang w:val="es-ES"/>
                              </w:rPr>
                              <w:t>GANBERA</w:t>
                            </w:r>
                          </w:p>
                          <w:p w14:paraId="3D7A4BD8" w14:textId="77777777" w:rsidR="003177CC" w:rsidRPr="002C7026" w:rsidRDefault="003177C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8A06"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" stroked="f" strokecolor="white">
                <v:textbox>
                  <w:txbxContent>
                    <w:p w14:paraId="7A7B6556" w14:textId="77777777" w:rsidR="003177CC" w:rsidRPr="003A7956" w:rsidRDefault="003177CC" w:rsidP="004C3423">
                      <w:pPr>
                        <w:spacing w:after="0"/>
                        <w:ind w:firstLine="0"/>
                        <w:jc w:val="center"/>
                        <w:rPr>
                          <w:sz w:val="18"/>
                          <w:szCs w:val="18"/>
                          <w:lang w:val="es-ES"/>
                        </w:rPr>
                      </w:pPr>
                      <w:r w:rsidRPr="003A7956">
                        <w:rPr>
                          <w:sz w:val="18"/>
                          <w:szCs w:val="18"/>
                          <w:lang w:val="es-ES"/>
                        </w:rPr>
                        <w:t>CAMARA DE</w:t>
                      </w:r>
                    </w:p>
                    <w:p w14:paraId="6AEB7CFD" w14:textId="77777777" w:rsidR="003177CC" w:rsidRPr="003A7956" w:rsidRDefault="003177CC" w:rsidP="004C3423">
                      <w:pPr>
                        <w:spacing w:after="0"/>
                        <w:ind w:firstLine="0"/>
                        <w:jc w:val="center"/>
                        <w:rPr>
                          <w:sz w:val="18"/>
                          <w:szCs w:val="18"/>
                          <w:lang w:val="es-ES"/>
                        </w:rPr>
                      </w:pPr>
                      <w:r w:rsidRPr="003A7956">
                        <w:rPr>
                          <w:sz w:val="18"/>
                          <w:szCs w:val="18"/>
                          <w:lang w:val="es-ES"/>
                        </w:rPr>
                        <w:t>COMPTOS</w:t>
                      </w:r>
                    </w:p>
                    <w:p w14:paraId="6726F3B6" w14:textId="77777777" w:rsidR="003177CC" w:rsidRPr="003A7956" w:rsidRDefault="003177CC" w:rsidP="004C3423">
                      <w:pPr>
                        <w:spacing w:after="0"/>
                        <w:ind w:firstLine="0"/>
                        <w:jc w:val="center"/>
                        <w:rPr>
                          <w:sz w:val="18"/>
                          <w:szCs w:val="18"/>
                          <w:lang w:val="es-ES"/>
                        </w:rPr>
                      </w:pPr>
                      <w:r w:rsidRPr="003A7956">
                        <w:rPr>
                          <w:sz w:val="18"/>
                          <w:szCs w:val="18"/>
                          <w:lang w:val="es-ES"/>
                        </w:rPr>
                        <w:t>DE NAVARRA</w:t>
                      </w:r>
                    </w:p>
                    <w:p w14:paraId="5C608C6B" w14:textId="77777777" w:rsidR="003177CC" w:rsidRPr="003A7956" w:rsidRDefault="003177CC" w:rsidP="004C3423">
                      <w:pPr>
                        <w:spacing w:after="0"/>
                        <w:ind w:firstLine="0"/>
                        <w:jc w:val="center"/>
                        <w:rPr>
                          <w:color w:val="808080"/>
                          <w:sz w:val="18"/>
                          <w:szCs w:val="18"/>
                          <w:lang w:val="es-ES"/>
                        </w:rPr>
                      </w:pPr>
                      <w:r w:rsidRPr="003A7956">
                        <w:rPr>
                          <w:color w:val="808080"/>
                          <w:sz w:val="18"/>
                          <w:szCs w:val="18"/>
                          <w:lang w:val="es-ES"/>
                        </w:rPr>
                        <w:t>NAFARROAKO</w:t>
                      </w:r>
                    </w:p>
                    <w:p w14:paraId="7EF7D602" w14:textId="77777777" w:rsidR="003177CC" w:rsidRPr="003A7956" w:rsidRDefault="003177CC" w:rsidP="004C3423">
                      <w:pPr>
                        <w:spacing w:after="0"/>
                        <w:ind w:firstLine="0"/>
                        <w:jc w:val="center"/>
                        <w:rPr>
                          <w:color w:val="808080"/>
                          <w:sz w:val="18"/>
                          <w:szCs w:val="18"/>
                          <w:lang w:val="es-ES"/>
                        </w:rPr>
                      </w:pPr>
                      <w:r w:rsidRPr="003A7956">
                        <w:rPr>
                          <w:color w:val="808080"/>
                          <w:sz w:val="18"/>
                          <w:szCs w:val="18"/>
                          <w:lang w:val="es-ES"/>
                        </w:rPr>
                        <w:t>KONTUEN</w:t>
                      </w:r>
                    </w:p>
                    <w:p w14:paraId="04DA1593" w14:textId="77777777" w:rsidR="003177CC" w:rsidRPr="003A7956" w:rsidRDefault="003177CC" w:rsidP="004C3423">
                      <w:pPr>
                        <w:spacing w:after="0"/>
                        <w:ind w:firstLine="0"/>
                        <w:jc w:val="center"/>
                        <w:rPr>
                          <w:color w:val="808080"/>
                          <w:sz w:val="18"/>
                          <w:szCs w:val="18"/>
                          <w:lang w:val="es-ES"/>
                        </w:rPr>
                      </w:pPr>
                      <w:r w:rsidRPr="003A7956">
                        <w:rPr>
                          <w:color w:val="808080"/>
                          <w:sz w:val="18"/>
                          <w:szCs w:val="18"/>
                          <w:lang w:val="es-ES"/>
                        </w:rPr>
                        <w:t>GANBERA</w:t>
                      </w:r>
                    </w:p>
                    <w:p w14:paraId="3D7A4BD8" w14:textId="77777777" w:rsidR="003177CC" w:rsidRPr="002C7026" w:rsidRDefault="003177CC"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54887E61" w14:textId="77777777" w:rsidR="00ED40FE" w:rsidRDefault="00ED40FE" w:rsidP="00ED40FE">
      <w:pPr>
        <w:pStyle w:val="EstiloPortada"/>
        <w:ind w:left="3388" w:right="-338"/>
        <w:jc w:val="right"/>
        <w:rPr>
          <w:rFonts w:ascii="Arial" w:hAnsi="Arial" w:cs="Arial"/>
          <w:color w:val="808080"/>
          <w:sz w:val="36"/>
          <w:szCs w:val="36"/>
        </w:rPr>
      </w:pPr>
    </w:p>
    <w:p w14:paraId="13653CB6" w14:textId="77777777" w:rsidR="00ED40FE" w:rsidRPr="000A515C" w:rsidRDefault="00ED40FE" w:rsidP="00ED40FE">
      <w:pPr>
        <w:pStyle w:val="EstiloPortada"/>
        <w:ind w:left="3388" w:right="-338"/>
        <w:jc w:val="right"/>
        <w:rPr>
          <w:rFonts w:ascii="Arial" w:hAnsi="Arial" w:cs="Arial"/>
          <w:color w:val="808080"/>
          <w:sz w:val="36"/>
          <w:szCs w:val="36"/>
          <w:lang w:val="es-ES"/>
        </w:rPr>
      </w:pPr>
    </w:p>
    <w:p w14:paraId="2591F0EF" w14:textId="77777777" w:rsidR="00ED40FE" w:rsidRDefault="00ED40FE" w:rsidP="00ED40FE">
      <w:pPr>
        <w:pStyle w:val="EstiloPortada"/>
        <w:ind w:left="3388" w:right="-338"/>
        <w:jc w:val="right"/>
        <w:rPr>
          <w:szCs w:val="60"/>
          <w:lang w:eastAsia="es-ES"/>
        </w:rPr>
      </w:pPr>
      <w:r>
        <w:rPr>
          <w:szCs w:val="60"/>
          <w:lang w:eastAsia="es-ES"/>
        </w:rPr>
        <w:t>Cuentas Generales</w:t>
      </w:r>
    </w:p>
    <w:p w14:paraId="6AD4BE1D" w14:textId="77777777" w:rsidR="00ED40FE" w:rsidRPr="00CB3A5E" w:rsidRDefault="00ED40FE" w:rsidP="00ED40FE">
      <w:pPr>
        <w:pStyle w:val="texto"/>
        <w:ind w:left="3388" w:right="-338" w:firstLine="0"/>
        <w:jc w:val="right"/>
        <w:rPr>
          <w:b/>
          <w:spacing w:val="0"/>
          <w:sz w:val="60"/>
          <w:szCs w:val="60"/>
          <w:lang w:eastAsia="es-ES"/>
        </w:rPr>
      </w:pPr>
      <w:r w:rsidRPr="00CB3A5E">
        <w:rPr>
          <w:b/>
          <w:spacing w:val="0"/>
          <w:sz w:val="60"/>
          <w:szCs w:val="60"/>
          <w:lang w:eastAsia="es-ES"/>
        </w:rPr>
        <w:t>de Navarra, 20</w:t>
      </w:r>
      <w:r>
        <w:rPr>
          <w:b/>
          <w:spacing w:val="0"/>
          <w:sz w:val="60"/>
          <w:szCs w:val="60"/>
          <w:lang w:eastAsia="es-ES"/>
        </w:rPr>
        <w:t>21</w:t>
      </w:r>
    </w:p>
    <w:p w14:paraId="7E8E4EB3" w14:textId="77777777" w:rsidR="001C3A32" w:rsidRPr="00204979" w:rsidRDefault="001C3A32" w:rsidP="00891D73">
      <w:pPr>
        <w:pStyle w:val="texto"/>
      </w:pPr>
    </w:p>
    <w:p w14:paraId="346E2615" w14:textId="77777777" w:rsidR="001C3A32" w:rsidRPr="00204979" w:rsidRDefault="001C3A32" w:rsidP="00891D73">
      <w:pPr>
        <w:pStyle w:val="texto"/>
      </w:pPr>
    </w:p>
    <w:p w14:paraId="00B7D39E" w14:textId="77777777" w:rsidR="002F2530" w:rsidRPr="00204979" w:rsidRDefault="002F2530" w:rsidP="00891D73">
      <w:pPr>
        <w:pStyle w:val="texto"/>
      </w:pPr>
    </w:p>
    <w:p w14:paraId="273DFBAA" w14:textId="77777777" w:rsidR="002F2530" w:rsidRPr="00204979" w:rsidRDefault="002F2530" w:rsidP="00891D73">
      <w:pPr>
        <w:pStyle w:val="texto"/>
      </w:pPr>
    </w:p>
    <w:p w14:paraId="0FEC6322" w14:textId="77777777" w:rsidR="001C3A32" w:rsidRPr="00204979" w:rsidRDefault="001C3A32" w:rsidP="00891D73">
      <w:pPr>
        <w:pStyle w:val="texto"/>
      </w:pPr>
    </w:p>
    <w:p w14:paraId="7AA3BB12" w14:textId="77777777" w:rsidR="001C3A32" w:rsidRPr="00204979" w:rsidRDefault="001C3A32" w:rsidP="00891D73">
      <w:pPr>
        <w:pStyle w:val="texto"/>
      </w:pPr>
    </w:p>
    <w:p w14:paraId="764C8E12" w14:textId="77777777" w:rsidR="001C3A32" w:rsidRPr="00204979" w:rsidRDefault="001C3A32" w:rsidP="00891D73">
      <w:pPr>
        <w:pStyle w:val="texto"/>
      </w:pPr>
    </w:p>
    <w:p w14:paraId="71F339C1" w14:textId="77777777" w:rsidR="001C3A32" w:rsidRPr="00204979" w:rsidRDefault="001C3A32" w:rsidP="00891D73">
      <w:pPr>
        <w:pStyle w:val="texto"/>
      </w:pPr>
    </w:p>
    <w:p w14:paraId="1AFB8CA3" w14:textId="77777777" w:rsidR="001C3A32" w:rsidRPr="00204979" w:rsidRDefault="001C3A32" w:rsidP="00891D73">
      <w:pPr>
        <w:pStyle w:val="texto"/>
      </w:pPr>
    </w:p>
    <w:p w14:paraId="3F4F15DE" w14:textId="77777777" w:rsidR="001C3A32" w:rsidRPr="00204979" w:rsidRDefault="001C3A32" w:rsidP="00891D73">
      <w:pPr>
        <w:pStyle w:val="texto"/>
      </w:pPr>
    </w:p>
    <w:p w14:paraId="5806B885" w14:textId="77777777" w:rsidR="001C3A32" w:rsidRPr="00204979" w:rsidRDefault="001C3A32" w:rsidP="00891D73">
      <w:pPr>
        <w:pStyle w:val="texto"/>
      </w:pPr>
    </w:p>
    <w:p w14:paraId="14E19C1D" w14:textId="77777777" w:rsidR="001C3A32" w:rsidRPr="00204979" w:rsidRDefault="001C3A32" w:rsidP="00891D73">
      <w:pPr>
        <w:pStyle w:val="texto"/>
      </w:pPr>
    </w:p>
    <w:p w14:paraId="2E2EB730" w14:textId="77777777" w:rsidR="001C3A32" w:rsidRPr="00204979" w:rsidRDefault="001C3A32" w:rsidP="00891D73">
      <w:pPr>
        <w:pStyle w:val="texto"/>
      </w:pPr>
    </w:p>
    <w:p w14:paraId="51367E2F" w14:textId="77777777" w:rsidR="001C3A32" w:rsidRPr="00204979" w:rsidRDefault="001C3A32" w:rsidP="00891D73">
      <w:pPr>
        <w:pStyle w:val="texto"/>
      </w:pPr>
    </w:p>
    <w:p w14:paraId="3293B16F" w14:textId="77777777" w:rsidR="001C3A32" w:rsidRPr="00204979" w:rsidRDefault="001C3A32" w:rsidP="00891D73">
      <w:pPr>
        <w:pStyle w:val="texto"/>
      </w:pPr>
    </w:p>
    <w:p w14:paraId="670AB96D" w14:textId="77777777" w:rsidR="001C3A32" w:rsidRPr="00204979" w:rsidRDefault="001C3A32" w:rsidP="00891D73">
      <w:pPr>
        <w:pStyle w:val="texto"/>
      </w:pPr>
    </w:p>
    <w:p w14:paraId="21787D17" w14:textId="77777777" w:rsidR="001C3A32" w:rsidRPr="00204979" w:rsidRDefault="001C3A32" w:rsidP="00891D73">
      <w:pPr>
        <w:pStyle w:val="texto"/>
      </w:pPr>
    </w:p>
    <w:p w14:paraId="2663A3D0" w14:textId="77777777" w:rsidR="001C3A32" w:rsidRPr="00204979" w:rsidRDefault="001C3A32" w:rsidP="00891D73">
      <w:pPr>
        <w:pStyle w:val="texto"/>
      </w:pPr>
    </w:p>
    <w:p w14:paraId="57902ED7" w14:textId="77777777" w:rsidR="00844F74" w:rsidRPr="00204979" w:rsidRDefault="00844F74" w:rsidP="00891D73">
      <w:pPr>
        <w:pStyle w:val="texto"/>
      </w:pPr>
    </w:p>
    <w:p w14:paraId="5161C47F" w14:textId="77777777" w:rsidR="00844F74" w:rsidRPr="00204979" w:rsidRDefault="00844F74" w:rsidP="00891D73">
      <w:pPr>
        <w:pStyle w:val="texto"/>
      </w:pPr>
    </w:p>
    <w:p w14:paraId="2EBC2689" w14:textId="69443102" w:rsidR="00716463" w:rsidRPr="001D4F09" w:rsidRDefault="00FA72B2" w:rsidP="009936FC">
      <w:pPr>
        <w:pStyle w:val="Fechaportada"/>
      </w:pPr>
      <w:r>
        <w:t>Noviembre</w:t>
      </w:r>
      <w:r w:rsidR="00253E78" w:rsidRPr="001D4F09">
        <w:t xml:space="preserve"> de 20</w:t>
      </w:r>
      <w:r w:rsidR="00ED40FE">
        <w:t>22</w:t>
      </w:r>
    </w:p>
    <w:p w14:paraId="031F2CEA"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5E0AC9FF" w14:textId="77777777" w:rsidR="00ED40FE" w:rsidRPr="00936465" w:rsidRDefault="00ED40FE" w:rsidP="00F44E94">
      <w:pPr>
        <w:pStyle w:val="ndice"/>
        <w:spacing w:after="0"/>
        <w:rPr>
          <w:sz w:val="20"/>
          <w:szCs w:val="20"/>
        </w:rPr>
      </w:pPr>
      <w:r w:rsidRPr="00936465">
        <w:rPr>
          <w:sz w:val="20"/>
          <w:szCs w:val="20"/>
        </w:rPr>
        <w:lastRenderedPageBreak/>
        <w:t>Índice</w:t>
      </w:r>
    </w:p>
    <w:p w14:paraId="5EF4364C" w14:textId="77777777" w:rsidR="00ED40FE" w:rsidRPr="004740FB" w:rsidRDefault="00ED40FE" w:rsidP="00F44E94">
      <w:pPr>
        <w:pStyle w:val="ndice"/>
        <w:spacing w:after="0"/>
        <w:ind w:right="-159"/>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59D3D959" w14:textId="13BD1D60" w:rsidR="000B2211" w:rsidRDefault="00ED40FE">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23294829" w:history="1">
        <w:r w:rsidR="000B2211" w:rsidRPr="00AF3A18">
          <w:rPr>
            <w:rStyle w:val="Hipervnculo"/>
            <w:noProof/>
          </w:rPr>
          <w:t>Resumen ejecutivo</w:t>
        </w:r>
        <w:r w:rsidR="000B2211">
          <w:rPr>
            <w:noProof/>
            <w:webHidden/>
          </w:rPr>
          <w:tab/>
        </w:r>
        <w:r w:rsidR="000B2211">
          <w:rPr>
            <w:noProof/>
            <w:webHidden/>
          </w:rPr>
          <w:fldChar w:fldCharType="begin"/>
        </w:r>
        <w:r w:rsidR="000B2211">
          <w:rPr>
            <w:noProof/>
            <w:webHidden/>
          </w:rPr>
          <w:instrText xml:space="preserve"> PAGEREF _Toc123294829 \h </w:instrText>
        </w:r>
        <w:r w:rsidR="000B2211">
          <w:rPr>
            <w:noProof/>
            <w:webHidden/>
          </w:rPr>
        </w:r>
        <w:r w:rsidR="000B2211">
          <w:rPr>
            <w:noProof/>
            <w:webHidden/>
          </w:rPr>
          <w:fldChar w:fldCharType="separate"/>
        </w:r>
        <w:r w:rsidR="002324BC">
          <w:rPr>
            <w:noProof/>
            <w:webHidden/>
          </w:rPr>
          <w:t>4</w:t>
        </w:r>
        <w:r w:rsidR="000B2211">
          <w:rPr>
            <w:noProof/>
            <w:webHidden/>
          </w:rPr>
          <w:fldChar w:fldCharType="end"/>
        </w:r>
      </w:hyperlink>
    </w:p>
    <w:p w14:paraId="2F462012" w14:textId="45EBAC6F" w:rsidR="000B2211" w:rsidRDefault="002324BC">
      <w:pPr>
        <w:pStyle w:val="TDC1"/>
        <w:rPr>
          <w:rFonts w:asciiTheme="minorHAnsi" w:eastAsiaTheme="minorEastAsia" w:hAnsiTheme="minorHAnsi" w:cstheme="minorBidi"/>
          <w:smallCaps w:val="0"/>
          <w:noProof/>
          <w:szCs w:val="22"/>
          <w:lang w:val="es-ES" w:eastAsia="es-ES"/>
        </w:rPr>
      </w:pPr>
      <w:hyperlink w:anchor="_Toc123294830" w:history="1">
        <w:r w:rsidR="000B2211" w:rsidRPr="00AF3A18">
          <w:rPr>
            <w:rStyle w:val="Hipervnculo"/>
            <w:noProof/>
          </w:rPr>
          <w:t>I. Introducción</w:t>
        </w:r>
        <w:r w:rsidR="000B2211">
          <w:rPr>
            <w:noProof/>
            <w:webHidden/>
          </w:rPr>
          <w:tab/>
        </w:r>
        <w:r w:rsidR="000B2211">
          <w:rPr>
            <w:noProof/>
            <w:webHidden/>
          </w:rPr>
          <w:fldChar w:fldCharType="begin"/>
        </w:r>
        <w:r w:rsidR="000B2211">
          <w:rPr>
            <w:noProof/>
            <w:webHidden/>
          </w:rPr>
          <w:instrText xml:space="preserve"> PAGEREF _Toc123294830 \h </w:instrText>
        </w:r>
        <w:r w:rsidR="000B2211">
          <w:rPr>
            <w:noProof/>
            <w:webHidden/>
          </w:rPr>
        </w:r>
        <w:r w:rsidR="000B2211">
          <w:rPr>
            <w:noProof/>
            <w:webHidden/>
          </w:rPr>
          <w:fldChar w:fldCharType="separate"/>
        </w:r>
        <w:r>
          <w:rPr>
            <w:noProof/>
            <w:webHidden/>
          </w:rPr>
          <w:t>6</w:t>
        </w:r>
        <w:r w:rsidR="000B2211">
          <w:rPr>
            <w:noProof/>
            <w:webHidden/>
          </w:rPr>
          <w:fldChar w:fldCharType="end"/>
        </w:r>
      </w:hyperlink>
    </w:p>
    <w:p w14:paraId="30492C3B" w14:textId="1C88C50D" w:rsidR="000B2211" w:rsidRDefault="002324BC">
      <w:pPr>
        <w:pStyle w:val="TDC1"/>
        <w:rPr>
          <w:rFonts w:asciiTheme="minorHAnsi" w:eastAsiaTheme="minorEastAsia" w:hAnsiTheme="minorHAnsi" w:cstheme="minorBidi"/>
          <w:smallCaps w:val="0"/>
          <w:noProof/>
          <w:szCs w:val="22"/>
          <w:lang w:val="es-ES" w:eastAsia="es-ES"/>
        </w:rPr>
      </w:pPr>
      <w:hyperlink w:anchor="_Toc123294831" w:history="1">
        <w:r w:rsidR="000B2211" w:rsidRPr="00AF3A18">
          <w:rPr>
            <w:rStyle w:val="Hipervnculo"/>
            <w:noProof/>
          </w:rPr>
          <w:t>II. Objetivo y alcance</w:t>
        </w:r>
        <w:r w:rsidR="000B2211">
          <w:rPr>
            <w:noProof/>
            <w:webHidden/>
          </w:rPr>
          <w:tab/>
        </w:r>
        <w:r w:rsidR="000B2211">
          <w:rPr>
            <w:noProof/>
            <w:webHidden/>
          </w:rPr>
          <w:fldChar w:fldCharType="begin"/>
        </w:r>
        <w:r w:rsidR="000B2211">
          <w:rPr>
            <w:noProof/>
            <w:webHidden/>
          </w:rPr>
          <w:instrText xml:space="preserve"> PAGEREF _Toc123294831 \h </w:instrText>
        </w:r>
        <w:r w:rsidR="000B2211">
          <w:rPr>
            <w:noProof/>
            <w:webHidden/>
          </w:rPr>
        </w:r>
        <w:r w:rsidR="000B2211">
          <w:rPr>
            <w:noProof/>
            <w:webHidden/>
          </w:rPr>
          <w:fldChar w:fldCharType="separate"/>
        </w:r>
        <w:r>
          <w:rPr>
            <w:noProof/>
            <w:webHidden/>
          </w:rPr>
          <w:t>7</w:t>
        </w:r>
        <w:r w:rsidR="000B2211">
          <w:rPr>
            <w:noProof/>
            <w:webHidden/>
          </w:rPr>
          <w:fldChar w:fldCharType="end"/>
        </w:r>
      </w:hyperlink>
    </w:p>
    <w:p w14:paraId="0232972C" w14:textId="11255EC1" w:rsidR="000B2211" w:rsidRDefault="002324BC">
      <w:pPr>
        <w:pStyle w:val="TDC1"/>
        <w:rPr>
          <w:rFonts w:asciiTheme="minorHAnsi" w:eastAsiaTheme="minorEastAsia" w:hAnsiTheme="minorHAnsi" w:cstheme="minorBidi"/>
          <w:smallCaps w:val="0"/>
          <w:noProof/>
          <w:szCs w:val="22"/>
          <w:lang w:val="es-ES" w:eastAsia="es-ES"/>
        </w:rPr>
      </w:pPr>
      <w:hyperlink w:anchor="_Toc123294832" w:history="1">
        <w:r w:rsidR="000B2211" w:rsidRPr="00AF3A18">
          <w:rPr>
            <w:rStyle w:val="Hipervnculo"/>
            <w:noProof/>
          </w:rPr>
          <w:t>III. Opinión</w:t>
        </w:r>
        <w:r w:rsidR="000B2211">
          <w:rPr>
            <w:noProof/>
            <w:webHidden/>
          </w:rPr>
          <w:tab/>
        </w:r>
        <w:r w:rsidR="000B2211">
          <w:rPr>
            <w:noProof/>
            <w:webHidden/>
          </w:rPr>
          <w:fldChar w:fldCharType="begin"/>
        </w:r>
        <w:r w:rsidR="000B2211">
          <w:rPr>
            <w:noProof/>
            <w:webHidden/>
          </w:rPr>
          <w:instrText xml:space="preserve"> PAGEREF _Toc123294832 \h </w:instrText>
        </w:r>
        <w:r w:rsidR="000B2211">
          <w:rPr>
            <w:noProof/>
            <w:webHidden/>
          </w:rPr>
        </w:r>
        <w:r w:rsidR="000B2211">
          <w:rPr>
            <w:noProof/>
            <w:webHidden/>
          </w:rPr>
          <w:fldChar w:fldCharType="separate"/>
        </w:r>
        <w:r>
          <w:rPr>
            <w:noProof/>
            <w:webHidden/>
          </w:rPr>
          <w:t>9</w:t>
        </w:r>
        <w:r w:rsidR="000B2211">
          <w:rPr>
            <w:noProof/>
            <w:webHidden/>
          </w:rPr>
          <w:fldChar w:fldCharType="end"/>
        </w:r>
      </w:hyperlink>
    </w:p>
    <w:p w14:paraId="69DE2E40" w14:textId="51189057" w:rsidR="000B2211" w:rsidRDefault="002324BC">
      <w:pPr>
        <w:pStyle w:val="TDC2"/>
        <w:rPr>
          <w:rFonts w:asciiTheme="minorHAnsi" w:eastAsiaTheme="minorEastAsia" w:hAnsiTheme="minorHAnsi" w:cstheme="minorBidi"/>
          <w:noProof/>
          <w:szCs w:val="22"/>
          <w:lang w:val="es-ES" w:eastAsia="es-ES"/>
        </w:rPr>
      </w:pPr>
      <w:hyperlink w:anchor="_Toc123294833" w:history="1">
        <w:r w:rsidR="000B2211" w:rsidRPr="00AF3A18">
          <w:rPr>
            <w:rStyle w:val="Hipervnculo"/>
            <w:noProof/>
          </w:rPr>
          <w:t>III.1. Opinión de auditoría financiera sobre las cuentas anuales de 2021</w:t>
        </w:r>
        <w:r w:rsidR="000B2211">
          <w:rPr>
            <w:noProof/>
            <w:webHidden/>
          </w:rPr>
          <w:tab/>
        </w:r>
        <w:r w:rsidR="000B2211">
          <w:rPr>
            <w:noProof/>
            <w:webHidden/>
          </w:rPr>
          <w:fldChar w:fldCharType="begin"/>
        </w:r>
        <w:r w:rsidR="000B2211">
          <w:rPr>
            <w:noProof/>
            <w:webHidden/>
          </w:rPr>
          <w:instrText xml:space="preserve"> PAGEREF _Toc123294833 \h </w:instrText>
        </w:r>
        <w:r w:rsidR="000B2211">
          <w:rPr>
            <w:noProof/>
            <w:webHidden/>
          </w:rPr>
        </w:r>
        <w:r w:rsidR="000B2211">
          <w:rPr>
            <w:noProof/>
            <w:webHidden/>
          </w:rPr>
          <w:fldChar w:fldCharType="separate"/>
        </w:r>
        <w:r>
          <w:rPr>
            <w:noProof/>
            <w:webHidden/>
          </w:rPr>
          <w:t>9</w:t>
        </w:r>
        <w:r w:rsidR="000B2211">
          <w:rPr>
            <w:noProof/>
            <w:webHidden/>
          </w:rPr>
          <w:fldChar w:fldCharType="end"/>
        </w:r>
      </w:hyperlink>
    </w:p>
    <w:p w14:paraId="0BA14118" w14:textId="6752528F" w:rsidR="000B2211" w:rsidRDefault="002324BC">
      <w:pPr>
        <w:pStyle w:val="TDC2"/>
        <w:rPr>
          <w:rFonts w:asciiTheme="minorHAnsi" w:eastAsiaTheme="minorEastAsia" w:hAnsiTheme="minorHAnsi" w:cstheme="minorBidi"/>
          <w:noProof/>
          <w:szCs w:val="22"/>
          <w:lang w:val="es-ES" w:eastAsia="es-ES"/>
        </w:rPr>
      </w:pPr>
      <w:hyperlink w:anchor="_Toc123294834" w:history="1">
        <w:r w:rsidR="000B2211" w:rsidRPr="00AF3A18">
          <w:rPr>
            <w:rStyle w:val="Hipervnculo"/>
            <w:noProof/>
          </w:rPr>
          <w:t>III.2. Opinión de fiscalización de cumplimiento de legalidad</w:t>
        </w:r>
        <w:r w:rsidR="000B2211">
          <w:rPr>
            <w:noProof/>
            <w:webHidden/>
          </w:rPr>
          <w:tab/>
        </w:r>
        <w:r w:rsidR="000B2211">
          <w:rPr>
            <w:noProof/>
            <w:webHidden/>
          </w:rPr>
          <w:fldChar w:fldCharType="begin"/>
        </w:r>
        <w:r w:rsidR="000B2211">
          <w:rPr>
            <w:noProof/>
            <w:webHidden/>
          </w:rPr>
          <w:instrText xml:space="preserve"> PAGEREF _Toc123294834 \h </w:instrText>
        </w:r>
        <w:r w:rsidR="000B2211">
          <w:rPr>
            <w:noProof/>
            <w:webHidden/>
          </w:rPr>
        </w:r>
        <w:r w:rsidR="000B2211">
          <w:rPr>
            <w:noProof/>
            <w:webHidden/>
          </w:rPr>
          <w:fldChar w:fldCharType="separate"/>
        </w:r>
        <w:r>
          <w:rPr>
            <w:noProof/>
            <w:webHidden/>
          </w:rPr>
          <w:t>9</w:t>
        </w:r>
        <w:r w:rsidR="000B2211">
          <w:rPr>
            <w:noProof/>
            <w:webHidden/>
          </w:rPr>
          <w:fldChar w:fldCharType="end"/>
        </w:r>
      </w:hyperlink>
    </w:p>
    <w:p w14:paraId="444AF927" w14:textId="086C9462" w:rsidR="000B2211" w:rsidRDefault="002324BC">
      <w:pPr>
        <w:pStyle w:val="TDC1"/>
        <w:rPr>
          <w:rFonts w:asciiTheme="minorHAnsi" w:eastAsiaTheme="minorEastAsia" w:hAnsiTheme="minorHAnsi" w:cstheme="minorBidi"/>
          <w:smallCaps w:val="0"/>
          <w:noProof/>
          <w:szCs w:val="22"/>
          <w:lang w:val="es-ES" w:eastAsia="es-ES"/>
        </w:rPr>
      </w:pPr>
      <w:hyperlink w:anchor="_Toc123294835" w:history="1">
        <w:r w:rsidR="000B2211" w:rsidRPr="00AF3A18">
          <w:rPr>
            <w:rStyle w:val="Hipervnculo"/>
            <w:noProof/>
          </w:rPr>
          <w:t>IV. Fundamento de la opinión</w:t>
        </w:r>
        <w:r w:rsidR="000B2211">
          <w:rPr>
            <w:noProof/>
            <w:webHidden/>
          </w:rPr>
          <w:tab/>
        </w:r>
        <w:r w:rsidR="000B2211">
          <w:rPr>
            <w:noProof/>
            <w:webHidden/>
          </w:rPr>
          <w:fldChar w:fldCharType="begin"/>
        </w:r>
        <w:r w:rsidR="000B2211">
          <w:rPr>
            <w:noProof/>
            <w:webHidden/>
          </w:rPr>
          <w:instrText xml:space="preserve"> PAGEREF _Toc123294835 \h </w:instrText>
        </w:r>
        <w:r w:rsidR="000B2211">
          <w:rPr>
            <w:noProof/>
            <w:webHidden/>
          </w:rPr>
        </w:r>
        <w:r w:rsidR="000B2211">
          <w:rPr>
            <w:noProof/>
            <w:webHidden/>
          </w:rPr>
          <w:fldChar w:fldCharType="separate"/>
        </w:r>
        <w:r>
          <w:rPr>
            <w:noProof/>
            <w:webHidden/>
          </w:rPr>
          <w:t>10</w:t>
        </w:r>
        <w:r w:rsidR="000B2211">
          <w:rPr>
            <w:noProof/>
            <w:webHidden/>
          </w:rPr>
          <w:fldChar w:fldCharType="end"/>
        </w:r>
      </w:hyperlink>
    </w:p>
    <w:p w14:paraId="0B45394B" w14:textId="087F8FBA" w:rsidR="000B2211" w:rsidRDefault="002324BC">
      <w:pPr>
        <w:pStyle w:val="TDC2"/>
        <w:rPr>
          <w:rFonts w:asciiTheme="minorHAnsi" w:eastAsiaTheme="minorEastAsia" w:hAnsiTheme="minorHAnsi" w:cstheme="minorBidi"/>
          <w:noProof/>
          <w:szCs w:val="22"/>
          <w:lang w:val="es-ES" w:eastAsia="es-ES"/>
        </w:rPr>
      </w:pPr>
      <w:hyperlink w:anchor="_Toc123294836" w:history="1">
        <w:r w:rsidR="000B2211" w:rsidRPr="00AF3A18">
          <w:rPr>
            <w:rStyle w:val="Hipervnculo"/>
            <w:noProof/>
          </w:rPr>
          <w:t>IV.1. Fundamento de la opinión de auditoría financiera con salvedades</w:t>
        </w:r>
        <w:r w:rsidR="000B2211">
          <w:rPr>
            <w:noProof/>
            <w:webHidden/>
          </w:rPr>
          <w:tab/>
        </w:r>
        <w:r w:rsidR="000B2211">
          <w:rPr>
            <w:noProof/>
            <w:webHidden/>
          </w:rPr>
          <w:fldChar w:fldCharType="begin"/>
        </w:r>
        <w:r w:rsidR="000B2211">
          <w:rPr>
            <w:noProof/>
            <w:webHidden/>
          </w:rPr>
          <w:instrText xml:space="preserve"> PAGEREF _Toc123294836 \h </w:instrText>
        </w:r>
        <w:r w:rsidR="000B2211">
          <w:rPr>
            <w:noProof/>
            <w:webHidden/>
          </w:rPr>
        </w:r>
        <w:r w:rsidR="000B2211">
          <w:rPr>
            <w:noProof/>
            <w:webHidden/>
          </w:rPr>
          <w:fldChar w:fldCharType="separate"/>
        </w:r>
        <w:r>
          <w:rPr>
            <w:noProof/>
            <w:webHidden/>
          </w:rPr>
          <w:t>10</w:t>
        </w:r>
        <w:r w:rsidR="000B2211">
          <w:rPr>
            <w:noProof/>
            <w:webHidden/>
          </w:rPr>
          <w:fldChar w:fldCharType="end"/>
        </w:r>
      </w:hyperlink>
    </w:p>
    <w:p w14:paraId="79B3A9D7" w14:textId="48DE0EE7" w:rsidR="000B2211" w:rsidRDefault="002324BC">
      <w:pPr>
        <w:pStyle w:val="TDC2"/>
        <w:rPr>
          <w:rFonts w:asciiTheme="minorHAnsi" w:eastAsiaTheme="minorEastAsia" w:hAnsiTheme="minorHAnsi" w:cstheme="minorBidi"/>
          <w:noProof/>
          <w:szCs w:val="22"/>
          <w:lang w:val="es-ES" w:eastAsia="es-ES"/>
        </w:rPr>
      </w:pPr>
      <w:hyperlink w:anchor="_Toc123294837" w:history="1">
        <w:r w:rsidR="000B2211" w:rsidRPr="00AF3A18">
          <w:rPr>
            <w:rStyle w:val="Hipervnculo"/>
            <w:noProof/>
          </w:rPr>
          <w:t>IV.2. Fundamento de la opinión de legalidad con salvedades</w:t>
        </w:r>
        <w:r w:rsidR="000B2211">
          <w:rPr>
            <w:noProof/>
            <w:webHidden/>
          </w:rPr>
          <w:tab/>
        </w:r>
        <w:r w:rsidR="000B2211">
          <w:rPr>
            <w:noProof/>
            <w:webHidden/>
          </w:rPr>
          <w:fldChar w:fldCharType="begin"/>
        </w:r>
        <w:r w:rsidR="000B2211">
          <w:rPr>
            <w:noProof/>
            <w:webHidden/>
          </w:rPr>
          <w:instrText xml:space="preserve"> PAGEREF _Toc123294837 \h </w:instrText>
        </w:r>
        <w:r w:rsidR="000B2211">
          <w:rPr>
            <w:noProof/>
            <w:webHidden/>
          </w:rPr>
        </w:r>
        <w:r w:rsidR="000B2211">
          <w:rPr>
            <w:noProof/>
            <w:webHidden/>
          </w:rPr>
          <w:fldChar w:fldCharType="separate"/>
        </w:r>
        <w:r>
          <w:rPr>
            <w:noProof/>
            <w:webHidden/>
          </w:rPr>
          <w:t>11</w:t>
        </w:r>
        <w:r w:rsidR="000B2211">
          <w:rPr>
            <w:noProof/>
            <w:webHidden/>
          </w:rPr>
          <w:fldChar w:fldCharType="end"/>
        </w:r>
      </w:hyperlink>
    </w:p>
    <w:p w14:paraId="7C8794C3" w14:textId="4E7EBFE7" w:rsidR="000B2211" w:rsidRDefault="002324BC">
      <w:pPr>
        <w:pStyle w:val="TDC1"/>
        <w:rPr>
          <w:rFonts w:asciiTheme="minorHAnsi" w:eastAsiaTheme="minorEastAsia" w:hAnsiTheme="minorHAnsi" w:cstheme="minorBidi"/>
          <w:smallCaps w:val="0"/>
          <w:noProof/>
          <w:szCs w:val="22"/>
          <w:lang w:val="es-ES" w:eastAsia="es-ES"/>
        </w:rPr>
      </w:pPr>
      <w:hyperlink w:anchor="_Toc123294838" w:history="1">
        <w:r w:rsidR="000B2211" w:rsidRPr="00AF3A18">
          <w:rPr>
            <w:rStyle w:val="Hipervnculo"/>
            <w:noProof/>
          </w:rPr>
          <w:t>V. Cuestiones clave de auditoría</w:t>
        </w:r>
        <w:r w:rsidR="000B2211">
          <w:rPr>
            <w:noProof/>
            <w:webHidden/>
          </w:rPr>
          <w:tab/>
        </w:r>
        <w:r w:rsidR="000B2211">
          <w:rPr>
            <w:noProof/>
            <w:webHidden/>
          </w:rPr>
          <w:fldChar w:fldCharType="begin"/>
        </w:r>
        <w:r w:rsidR="000B2211">
          <w:rPr>
            <w:noProof/>
            <w:webHidden/>
          </w:rPr>
          <w:instrText xml:space="preserve"> PAGEREF _Toc123294838 \h </w:instrText>
        </w:r>
        <w:r w:rsidR="000B2211">
          <w:rPr>
            <w:noProof/>
            <w:webHidden/>
          </w:rPr>
        </w:r>
        <w:r w:rsidR="000B2211">
          <w:rPr>
            <w:noProof/>
            <w:webHidden/>
          </w:rPr>
          <w:fldChar w:fldCharType="separate"/>
        </w:r>
        <w:r>
          <w:rPr>
            <w:noProof/>
            <w:webHidden/>
          </w:rPr>
          <w:t>12</w:t>
        </w:r>
        <w:r w:rsidR="000B2211">
          <w:rPr>
            <w:noProof/>
            <w:webHidden/>
          </w:rPr>
          <w:fldChar w:fldCharType="end"/>
        </w:r>
      </w:hyperlink>
    </w:p>
    <w:p w14:paraId="78630030" w14:textId="0EC0B72E" w:rsidR="000B2211" w:rsidRDefault="002324BC">
      <w:pPr>
        <w:pStyle w:val="TDC1"/>
        <w:rPr>
          <w:rFonts w:asciiTheme="minorHAnsi" w:eastAsiaTheme="minorEastAsia" w:hAnsiTheme="minorHAnsi" w:cstheme="minorBidi"/>
          <w:smallCaps w:val="0"/>
          <w:noProof/>
          <w:szCs w:val="22"/>
          <w:lang w:val="es-ES" w:eastAsia="es-ES"/>
        </w:rPr>
      </w:pPr>
      <w:hyperlink w:anchor="_Toc123294839" w:history="1">
        <w:r w:rsidR="000B2211" w:rsidRPr="00AF3A18">
          <w:rPr>
            <w:rStyle w:val="Hipervnculo"/>
            <w:noProof/>
          </w:rPr>
          <w:t>VI. Párrafo de énfasis</w:t>
        </w:r>
        <w:r w:rsidR="000B2211">
          <w:rPr>
            <w:noProof/>
            <w:webHidden/>
          </w:rPr>
          <w:tab/>
        </w:r>
        <w:r w:rsidR="000B2211">
          <w:rPr>
            <w:noProof/>
            <w:webHidden/>
          </w:rPr>
          <w:fldChar w:fldCharType="begin"/>
        </w:r>
        <w:r w:rsidR="000B2211">
          <w:rPr>
            <w:noProof/>
            <w:webHidden/>
          </w:rPr>
          <w:instrText xml:space="preserve"> PAGEREF _Toc123294839 \h </w:instrText>
        </w:r>
        <w:r w:rsidR="000B2211">
          <w:rPr>
            <w:noProof/>
            <w:webHidden/>
          </w:rPr>
        </w:r>
        <w:r w:rsidR="000B2211">
          <w:rPr>
            <w:noProof/>
            <w:webHidden/>
          </w:rPr>
          <w:fldChar w:fldCharType="separate"/>
        </w:r>
        <w:r>
          <w:rPr>
            <w:noProof/>
            <w:webHidden/>
          </w:rPr>
          <w:t>13</w:t>
        </w:r>
        <w:r w:rsidR="000B2211">
          <w:rPr>
            <w:noProof/>
            <w:webHidden/>
          </w:rPr>
          <w:fldChar w:fldCharType="end"/>
        </w:r>
      </w:hyperlink>
    </w:p>
    <w:p w14:paraId="090B1B51" w14:textId="6C9E0CF9" w:rsidR="000B2211" w:rsidRDefault="002324BC">
      <w:pPr>
        <w:pStyle w:val="TDC1"/>
        <w:rPr>
          <w:rFonts w:asciiTheme="minorHAnsi" w:eastAsiaTheme="minorEastAsia" w:hAnsiTheme="minorHAnsi" w:cstheme="minorBidi"/>
          <w:smallCaps w:val="0"/>
          <w:noProof/>
          <w:szCs w:val="22"/>
          <w:lang w:val="es-ES" w:eastAsia="es-ES"/>
        </w:rPr>
      </w:pPr>
      <w:hyperlink w:anchor="_Toc123294840" w:history="1">
        <w:r w:rsidR="000B2211" w:rsidRPr="00AF3A18">
          <w:rPr>
            <w:rStyle w:val="Hipervnculo"/>
            <w:noProof/>
          </w:rPr>
          <w:t>VII. Párrafo de otras cuestiones</w:t>
        </w:r>
        <w:r w:rsidR="000B2211">
          <w:rPr>
            <w:noProof/>
            <w:webHidden/>
          </w:rPr>
          <w:tab/>
        </w:r>
        <w:r w:rsidR="000B2211">
          <w:rPr>
            <w:noProof/>
            <w:webHidden/>
          </w:rPr>
          <w:fldChar w:fldCharType="begin"/>
        </w:r>
        <w:r w:rsidR="000B2211">
          <w:rPr>
            <w:noProof/>
            <w:webHidden/>
          </w:rPr>
          <w:instrText xml:space="preserve"> PAGEREF _Toc123294840 \h </w:instrText>
        </w:r>
        <w:r w:rsidR="000B2211">
          <w:rPr>
            <w:noProof/>
            <w:webHidden/>
          </w:rPr>
        </w:r>
        <w:r w:rsidR="000B2211">
          <w:rPr>
            <w:noProof/>
            <w:webHidden/>
          </w:rPr>
          <w:fldChar w:fldCharType="separate"/>
        </w:r>
        <w:r>
          <w:rPr>
            <w:noProof/>
            <w:webHidden/>
          </w:rPr>
          <w:t>14</w:t>
        </w:r>
        <w:r w:rsidR="000B2211">
          <w:rPr>
            <w:noProof/>
            <w:webHidden/>
          </w:rPr>
          <w:fldChar w:fldCharType="end"/>
        </w:r>
      </w:hyperlink>
    </w:p>
    <w:p w14:paraId="0A2398DE" w14:textId="0CA811A0" w:rsidR="000B2211" w:rsidRDefault="002324BC">
      <w:pPr>
        <w:pStyle w:val="TDC1"/>
        <w:rPr>
          <w:rFonts w:asciiTheme="minorHAnsi" w:eastAsiaTheme="minorEastAsia" w:hAnsiTheme="minorHAnsi" w:cstheme="minorBidi"/>
          <w:smallCaps w:val="0"/>
          <w:noProof/>
          <w:szCs w:val="22"/>
          <w:lang w:val="es-ES" w:eastAsia="es-ES"/>
        </w:rPr>
      </w:pPr>
      <w:hyperlink w:anchor="_Toc123294841" w:history="1">
        <w:r w:rsidR="000B2211" w:rsidRPr="00AF3A18">
          <w:rPr>
            <w:rStyle w:val="Hipervnculo"/>
            <w:noProof/>
          </w:rPr>
          <w:t>VIII. Responsabilidad del Gobierno de Navarra</w:t>
        </w:r>
        <w:r w:rsidR="000B2211">
          <w:rPr>
            <w:noProof/>
            <w:webHidden/>
          </w:rPr>
          <w:tab/>
        </w:r>
        <w:r w:rsidR="000B2211">
          <w:rPr>
            <w:noProof/>
            <w:webHidden/>
          </w:rPr>
          <w:fldChar w:fldCharType="begin"/>
        </w:r>
        <w:r w:rsidR="000B2211">
          <w:rPr>
            <w:noProof/>
            <w:webHidden/>
          </w:rPr>
          <w:instrText xml:space="preserve"> PAGEREF _Toc123294841 \h </w:instrText>
        </w:r>
        <w:r w:rsidR="000B2211">
          <w:rPr>
            <w:noProof/>
            <w:webHidden/>
          </w:rPr>
        </w:r>
        <w:r w:rsidR="000B2211">
          <w:rPr>
            <w:noProof/>
            <w:webHidden/>
          </w:rPr>
          <w:fldChar w:fldCharType="separate"/>
        </w:r>
        <w:r>
          <w:rPr>
            <w:noProof/>
            <w:webHidden/>
          </w:rPr>
          <w:t>15</w:t>
        </w:r>
        <w:r w:rsidR="000B2211">
          <w:rPr>
            <w:noProof/>
            <w:webHidden/>
          </w:rPr>
          <w:fldChar w:fldCharType="end"/>
        </w:r>
      </w:hyperlink>
    </w:p>
    <w:p w14:paraId="12AC3718" w14:textId="07DABABB" w:rsidR="000B2211" w:rsidRDefault="002324BC">
      <w:pPr>
        <w:pStyle w:val="TDC1"/>
        <w:rPr>
          <w:rFonts w:asciiTheme="minorHAnsi" w:eastAsiaTheme="minorEastAsia" w:hAnsiTheme="minorHAnsi" w:cstheme="minorBidi"/>
          <w:smallCaps w:val="0"/>
          <w:noProof/>
          <w:szCs w:val="22"/>
          <w:lang w:val="es-ES" w:eastAsia="es-ES"/>
        </w:rPr>
      </w:pPr>
      <w:hyperlink w:anchor="_Toc123294842" w:history="1">
        <w:r w:rsidR="000B2211" w:rsidRPr="00AF3A18">
          <w:rPr>
            <w:rStyle w:val="Hipervnculo"/>
            <w:noProof/>
          </w:rPr>
          <w:t>IX. Responsabilidad de la Cámara de Comptos de Navarra</w:t>
        </w:r>
        <w:r w:rsidR="000B2211">
          <w:rPr>
            <w:noProof/>
            <w:webHidden/>
          </w:rPr>
          <w:tab/>
        </w:r>
        <w:r w:rsidR="000B2211">
          <w:rPr>
            <w:noProof/>
            <w:webHidden/>
          </w:rPr>
          <w:fldChar w:fldCharType="begin"/>
        </w:r>
        <w:r w:rsidR="000B2211">
          <w:rPr>
            <w:noProof/>
            <w:webHidden/>
          </w:rPr>
          <w:instrText xml:space="preserve"> PAGEREF _Toc123294842 \h </w:instrText>
        </w:r>
        <w:r w:rsidR="000B2211">
          <w:rPr>
            <w:noProof/>
            <w:webHidden/>
          </w:rPr>
        </w:r>
        <w:r w:rsidR="000B2211">
          <w:rPr>
            <w:noProof/>
            <w:webHidden/>
          </w:rPr>
          <w:fldChar w:fldCharType="separate"/>
        </w:r>
        <w:r>
          <w:rPr>
            <w:noProof/>
            <w:webHidden/>
          </w:rPr>
          <w:t>16</w:t>
        </w:r>
        <w:r w:rsidR="000B2211">
          <w:rPr>
            <w:noProof/>
            <w:webHidden/>
          </w:rPr>
          <w:fldChar w:fldCharType="end"/>
        </w:r>
      </w:hyperlink>
    </w:p>
    <w:p w14:paraId="73CA6144" w14:textId="08CBEB38" w:rsidR="000B2211" w:rsidRDefault="002324BC">
      <w:pPr>
        <w:pStyle w:val="TDC1"/>
        <w:rPr>
          <w:rFonts w:asciiTheme="minorHAnsi" w:eastAsiaTheme="minorEastAsia" w:hAnsiTheme="minorHAnsi" w:cstheme="minorBidi"/>
          <w:smallCaps w:val="0"/>
          <w:noProof/>
          <w:szCs w:val="22"/>
          <w:lang w:val="es-ES" w:eastAsia="es-ES"/>
        </w:rPr>
      </w:pPr>
      <w:hyperlink w:anchor="_Toc123294843" w:history="1">
        <w:r w:rsidR="000B2211" w:rsidRPr="00AF3A18">
          <w:rPr>
            <w:rStyle w:val="Hipervnculo"/>
            <w:noProof/>
          </w:rPr>
          <w:t>X. Seguimiento de las recomendaciones emitidas en informes anteriores</w:t>
        </w:r>
        <w:r w:rsidR="000B2211">
          <w:rPr>
            <w:noProof/>
            <w:webHidden/>
          </w:rPr>
          <w:tab/>
        </w:r>
        <w:r w:rsidR="000B2211">
          <w:rPr>
            <w:noProof/>
            <w:webHidden/>
          </w:rPr>
          <w:fldChar w:fldCharType="begin"/>
        </w:r>
        <w:r w:rsidR="000B2211">
          <w:rPr>
            <w:noProof/>
            <w:webHidden/>
          </w:rPr>
          <w:instrText xml:space="preserve"> PAGEREF _Toc123294843 \h </w:instrText>
        </w:r>
        <w:r w:rsidR="000B2211">
          <w:rPr>
            <w:noProof/>
            <w:webHidden/>
          </w:rPr>
        </w:r>
        <w:r w:rsidR="000B2211">
          <w:rPr>
            <w:noProof/>
            <w:webHidden/>
          </w:rPr>
          <w:fldChar w:fldCharType="separate"/>
        </w:r>
        <w:r>
          <w:rPr>
            <w:noProof/>
            <w:webHidden/>
          </w:rPr>
          <w:t>18</w:t>
        </w:r>
        <w:r w:rsidR="000B2211">
          <w:rPr>
            <w:noProof/>
            <w:webHidden/>
          </w:rPr>
          <w:fldChar w:fldCharType="end"/>
        </w:r>
      </w:hyperlink>
    </w:p>
    <w:p w14:paraId="36026DD5" w14:textId="6B102DE2" w:rsidR="000B2211" w:rsidRDefault="002324BC">
      <w:pPr>
        <w:pStyle w:val="TDC1"/>
        <w:rPr>
          <w:rFonts w:asciiTheme="minorHAnsi" w:eastAsiaTheme="minorEastAsia" w:hAnsiTheme="minorHAnsi" w:cstheme="minorBidi"/>
          <w:smallCaps w:val="0"/>
          <w:noProof/>
          <w:szCs w:val="22"/>
          <w:lang w:val="es-ES" w:eastAsia="es-ES"/>
        </w:rPr>
      </w:pPr>
      <w:hyperlink w:anchor="_Toc123294844" w:history="1">
        <w:r w:rsidR="000B2211" w:rsidRPr="00AF3A18">
          <w:rPr>
            <w:rStyle w:val="Hipervnculo"/>
            <w:noProof/>
          </w:rPr>
          <w:t>Apéndice 1. Resumen de las cuentas de la Administración de la Comunidad Foral de Navarra y sus organismos autónomos, ejercicio 2021</w:t>
        </w:r>
        <w:r w:rsidR="000B2211">
          <w:rPr>
            <w:noProof/>
            <w:webHidden/>
          </w:rPr>
          <w:tab/>
        </w:r>
        <w:r w:rsidR="000B2211">
          <w:rPr>
            <w:noProof/>
            <w:webHidden/>
          </w:rPr>
          <w:fldChar w:fldCharType="begin"/>
        </w:r>
        <w:r w:rsidR="000B2211">
          <w:rPr>
            <w:noProof/>
            <w:webHidden/>
          </w:rPr>
          <w:instrText xml:space="preserve"> PAGEREF _Toc123294844 \h </w:instrText>
        </w:r>
        <w:r w:rsidR="000B2211">
          <w:rPr>
            <w:noProof/>
            <w:webHidden/>
          </w:rPr>
        </w:r>
        <w:r w:rsidR="000B2211">
          <w:rPr>
            <w:noProof/>
            <w:webHidden/>
          </w:rPr>
          <w:fldChar w:fldCharType="separate"/>
        </w:r>
        <w:r>
          <w:rPr>
            <w:noProof/>
            <w:webHidden/>
          </w:rPr>
          <w:t>20</w:t>
        </w:r>
        <w:r w:rsidR="000B2211">
          <w:rPr>
            <w:noProof/>
            <w:webHidden/>
          </w:rPr>
          <w:fldChar w:fldCharType="end"/>
        </w:r>
      </w:hyperlink>
    </w:p>
    <w:p w14:paraId="163C4F3C" w14:textId="790B7485" w:rsidR="000B2211" w:rsidRDefault="002324BC">
      <w:pPr>
        <w:pStyle w:val="TDC1"/>
        <w:rPr>
          <w:rFonts w:asciiTheme="minorHAnsi" w:eastAsiaTheme="minorEastAsia" w:hAnsiTheme="minorHAnsi" w:cstheme="minorBidi"/>
          <w:smallCaps w:val="0"/>
          <w:noProof/>
          <w:szCs w:val="22"/>
          <w:lang w:val="es-ES" w:eastAsia="es-ES"/>
        </w:rPr>
      </w:pPr>
      <w:hyperlink w:anchor="_Toc123294845" w:history="1">
        <w:r w:rsidR="000B2211" w:rsidRPr="00AF3A18">
          <w:rPr>
            <w:rStyle w:val="Hipervnculo"/>
            <w:noProof/>
          </w:rPr>
          <w:t>Apéndice 2. Delimitación del Sector Público Foral de Navarra</w:t>
        </w:r>
        <w:r w:rsidR="000B2211">
          <w:rPr>
            <w:noProof/>
            <w:webHidden/>
          </w:rPr>
          <w:tab/>
        </w:r>
        <w:r w:rsidR="000B2211">
          <w:rPr>
            <w:noProof/>
            <w:webHidden/>
          </w:rPr>
          <w:fldChar w:fldCharType="begin"/>
        </w:r>
        <w:r w:rsidR="000B2211">
          <w:rPr>
            <w:noProof/>
            <w:webHidden/>
          </w:rPr>
          <w:instrText xml:space="preserve"> PAGEREF _Toc123294845 \h </w:instrText>
        </w:r>
        <w:r w:rsidR="000B2211">
          <w:rPr>
            <w:noProof/>
            <w:webHidden/>
          </w:rPr>
        </w:r>
        <w:r w:rsidR="000B2211">
          <w:rPr>
            <w:noProof/>
            <w:webHidden/>
          </w:rPr>
          <w:fldChar w:fldCharType="separate"/>
        </w:r>
        <w:r>
          <w:rPr>
            <w:noProof/>
            <w:webHidden/>
          </w:rPr>
          <w:t>26</w:t>
        </w:r>
        <w:r w:rsidR="000B2211">
          <w:rPr>
            <w:noProof/>
            <w:webHidden/>
          </w:rPr>
          <w:fldChar w:fldCharType="end"/>
        </w:r>
      </w:hyperlink>
    </w:p>
    <w:p w14:paraId="22B875E2" w14:textId="19E88741" w:rsidR="000B2211" w:rsidRDefault="002324BC">
      <w:pPr>
        <w:pStyle w:val="TDC2"/>
        <w:rPr>
          <w:rFonts w:asciiTheme="minorHAnsi" w:eastAsiaTheme="minorEastAsia" w:hAnsiTheme="minorHAnsi" w:cstheme="minorBidi"/>
          <w:noProof/>
          <w:szCs w:val="22"/>
          <w:lang w:val="es-ES" w:eastAsia="es-ES"/>
        </w:rPr>
      </w:pPr>
      <w:hyperlink w:anchor="_Toc123294846" w:history="1">
        <w:r w:rsidR="000B2211" w:rsidRPr="00AF3A18">
          <w:rPr>
            <w:rStyle w:val="Hipervnculo"/>
            <w:noProof/>
          </w:rPr>
          <w:t>2.1. Sector Público Foral según la Ley Foral 13/2007, de 4 de abril, de la Hacienda Pública de Navarra</w:t>
        </w:r>
        <w:r w:rsidR="000B2211">
          <w:rPr>
            <w:noProof/>
            <w:webHidden/>
          </w:rPr>
          <w:tab/>
        </w:r>
        <w:r w:rsidR="000B2211">
          <w:rPr>
            <w:noProof/>
            <w:webHidden/>
          </w:rPr>
          <w:fldChar w:fldCharType="begin"/>
        </w:r>
        <w:r w:rsidR="000B2211">
          <w:rPr>
            <w:noProof/>
            <w:webHidden/>
          </w:rPr>
          <w:instrText xml:space="preserve"> PAGEREF _Toc123294846 \h </w:instrText>
        </w:r>
        <w:r w:rsidR="000B2211">
          <w:rPr>
            <w:noProof/>
            <w:webHidden/>
          </w:rPr>
        </w:r>
        <w:r w:rsidR="000B2211">
          <w:rPr>
            <w:noProof/>
            <w:webHidden/>
          </w:rPr>
          <w:fldChar w:fldCharType="separate"/>
        </w:r>
        <w:r>
          <w:rPr>
            <w:noProof/>
            <w:webHidden/>
          </w:rPr>
          <w:t>26</w:t>
        </w:r>
        <w:r w:rsidR="000B2211">
          <w:rPr>
            <w:noProof/>
            <w:webHidden/>
          </w:rPr>
          <w:fldChar w:fldCharType="end"/>
        </w:r>
      </w:hyperlink>
    </w:p>
    <w:p w14:paraId="198F24B6" w14:textId="4B0C088D" w:rsidR="000B2211" w:rsidRDefault="002324BC">
      <w:pPr>
        <w:pStyle w:val="TDC2"/>
        <w:rPr>
          <w:rFonts w:asciiTheme="minorHAnsi" w:eastAsiaTheme="minorEastAsia" w:hAnsiTheme="minorHAnsi" w:cstheme="minorBidi"/>
          <w:noProof/>
          <w:szCs w:val="22"/>
          <w:lang w:val="es-ES" w:eastAsia="es-ES"/>
        </w:rPr>
      </w:pPr>
      <w:hyperlink w:anchor="_Toc123294847" w:history="1">
        <w:r w:rsidR="000B2211" w:rsidRPr="00AF3A18">
          <w:rPr>
            <w:rStyle w:val="Hipervnculo"/>
            <w:noProof/>
          </w:rPr>
          <w:t>2.2. Sector Administración Pública de Navarra según la Ley Orgánica 2/2012, de 27 de abril, de Estabilidad Presupuestaria y Sostenibilidad Financiera</w:t>
        </w:r>
        <w:r w:rsidR="000B2211">
          <w:rPr>
            <w:noProof/>
            <w:webHidden/>
          </w:rPr>
          <w:tab/>
        </w:r>
        <w:r w:rsidR="000B2211">
          <w:rPr>
            <w:noProof/>
            <w:webHidden/>
          </w:rPr>
          <w:fldChar w:fldCharType="begin"/>
        </w:r>
        <w:r w:rsidR="000B2211">
          <w:rPr>
            <w:noProof/>
            <w:webHidden/>
          </w:rPr>
          <w:instrText xml:space="preserve"> PAGEREF _Toc123294847 \h </w:instrText>
        </w:r>
        <w:r w:rsidR="000B2211">
          <w:rPr>
            <w:noProof/>
            <w:webHidden/>
          </w:rPr>
        </w:r>
        <w:r w:rsidR="000B2211">
          <w:rPr>
            <w:noProof/>
            <w:webHidden/>
          </w:rPr>
          <w:fldChar w:fldCharType="separate"/>
        </w:r>
        <w:r>
          <w:rPr>
            <w:noProof/>
            <w:webHidden/>
          </w:rPr>
          <w:t>30</w:t>
        </w:r>
        <w:r w:rsidR="000B2211">
          <w:rPr>
            <w:noProof/>
            <w:webHidden/>
          </w:rPr>
          <w:fldChar w:fldCharType="end"/>
        </w:r>
      </w:hyperlink>
    </w:p>
    <w:p w14:paraId="23802A25" w14:textId="4192A463" w:rsidR="000B2211" w:rsidRDefault="002324BC">
      <w:pPr>
        <w:pStyle w:val="TDC1"/>
        <w:rPr>
          <w:rFonts w:asciiTheme="minorHAnsi" w:eastAsiaTheme="minorEastAsia" w:hAnsiTheme="minorHAnsi" w:cstheme="minorBidi"/>
          <w:smallCaps w:val="0"/>
          <w:noProof/>
          <w:szCs w:val="22"/>
          <w:lang w:val="es-ES" w:eastAsia="es-ES"/>
        </w:rPr>
      </w:pPr>
      <w:hyperlink w:anchor="_Toc123294848" w:history="1">
        <w:r w:rsidR="000B2211" w:rsidRPr="00AF3A18">
          <w:rPr>
            <w:rStyle w:val="Hipervnculo"/>
            <w:noProof/>
          </w:rPr>
          <w:t>Apéndice 3. Marco regulador</w:t>
        </w:r>
        <w:r w:rsidR="000B2211">
          <w:rPr>
            <w:noProof/>
            <w:webHidden/>
          </w:rPr>
          <w:tab/>
        </w:r>
        <w:r w:rsidR="000B2211">
          <w:rPr>
            <w:noProof/>
            <w:webHidden/>
          </w:rPr>
          <w:fldChar w:fldCharType="begin"/>
        </w:r>
        <w:r w:rsidR="000B2211">
          <w:rPr>
            <w:noProof/>
            <w:webHidden/>
          </w:rPr>
          <w:instrText xml:space="preserve"> PAGEREF _Toc123294848 \h </w:instrText>
        </w:r>
        <w:r w:rsidR="000B2211">
          <w:rPr>
            <w:noProof/>
            <w:webHidden/>
          </w:rPr>
        </w:r>
        <w:r w:rsidR="000B2211">
          <w:rPr>
            <w:noProof/>
            <w:webHidden/>
          </w:rPr>
          <w:fldChar w:fldCharType="separate"/>
        </w:r>
        <w:r>
          <w:rPr>
            <w:noProof/>
            <w:webHidden/>
          </w:rPr>
          <w:t>32</w:t>
        </w:r>
        <w:r w:rsidR="000B2211">
          <w:rPr>
            <w:noProof/>
            <w:webHidden/>
          </w:rPr>
          <w:fldChar w:fldCharType="end"/>
        </w:r>
      </w:hyperlink>
    </w:p>
    <w:p w14:paraId="06DD809F" w14:textId="1A7B06BD" w:rsidR="000B2211" w:rsidRDefault="002324BC">
      <w:pPr>
        <w:pStyle w:val="TDC1"/>
        <w:rPr>
          <w:rFonts w:asciiTheme="minorHAnsi" w:eastAsiaTheme="minorEastAsia" w:hAnsiTheme="minorHAnsi" w:cstheme="minorBidi"/>
          <w:smallCaps w:val="0"/>
          <w:noProof/>
          <w:szCs w:val="22"/>
          <w:lang w:val="es-ES" w:eastAsia="es-ES"/>
        </w:rPr>
      </w:pPr>
      <w:hyperlink w:anchor="_Toc123294849" w:history="1">
        <w:r w:rsidR="000B2211" w:rsidRPr="00AF3A18">
          <w:rPr>
            <w:rStyle w:val="Hipervnculo"/>
            <w:noProof/>
          </w:rPr>
          <w:t>Apéndice 4. Información adicional sobre las salvedades</w:t>
        </w:r>
        <w:r w:rsidR="000B2211">
          <w:rPr>
            <w:noProof/>
            <w:webHidden/>
          </w:rPr>
          <w:tab/>
        </w:r>
        <w:r w:rsidR="000B2211">
          <w:rPr>
            <w:noProof/>
            <w:webHidden/>
          </w:rPr>
          <w:fldChar w:fldCharType="begin"/>
        </w:r>
        <w:r w:rsidR="000B2211">
          <w:rPr>
            <w:noProof/>
            <w:webHidden/>
          </w:rPr>
          <w:instrText xml:space="preserve"> PAGEREF _Toc123294849 \h </w:instrText>
        </w:r>
        <w:r w:rsidR="000B2211">
          <w:rPr>
            <w:noProof/>
            <w:webHidden/>
          </w:rPr>
        </w:r>
        <w:r w:rsidR="000B2211">
          <w:rPr>
            <w:noProof/>
            <w:webHidden/>
          </w:rPr>
          <w:fldChar w:fldCharType="separate"/>
        </w:r>
        <w:r>
          <w:rPr>
            <w:noProof/>
            <w:webHidden/>
          </w:rPr>
          <w:t>34</w:t>
        </w:r>
        <w:r w:rsidR="000B2211">
          <w:rPr>
            <w:noProof/>
            <w:webHidden/>
          </w:rPr>
          <w:fldChar w:fldCharType="end"/>
        </w:r>
      </w:hyperlink>
    </w:p>
    <w:p w14:paraId="7A9C098F" w14:textId="398813F8" w:rsidR="000B2211" w:rsidRDefault="002324BC">
      <w:pPr>
        <w:pStyle w:val="TDC2"/>
        <w:rPr>
          <w:rFonts w:asciiTheme="minorHAnsi" w:eastAsiaTheme="minorEastAsia" w:hAnsiTheme="minorHAnsi" w:cstheme="minorBidi"/>
          <w:noProof/>
          <w:szCs w:val="22"/>
          <w:lang w:val="es-ES" w:eastAsia="es-ES"/>
        </w:rPr>
      </w:pPr>
      <w:hyperlink w:anchor="_Toc123294850" w:history="1">
        <w:r w:rsidR="000B2211" w:rsidRPr="00AF3A18">
          <w:rPr>
            <w:rStyle w:val="Hipervnculo"/>
            <w:noProof/>
          </w:rPr>
          <w:t>4.1. Contratación en situación de enriquecimiento injusto</w:t>
        </w:r>
        <w:r w:rsidR="000B2211">
          <w:rPr>
            <w:noProof/>
            <w:webHidden/>
          </w:rPr>
          <w:tab/>
        </w:r>
        <w:r w:rsidR="000B2211">
          <w:rPr>
            <w:noProof/>
            <w:webHidden/>
          </w:rPr>
          <w:fldChar w:fldCharType="begin"/>
        </w:r>
        <w:r w:rsidR="000B2211">
          <w:rPr>
            <w:noProof/>
            <w:webHidden/>
          </w:rPr>
          <w:instrText xml:space="preserve"> PAGEREF _Toc123294850 \h </w:instrText>
        </w:r>
        <w:r w:rsidR="000B2211">
          <w:rPr>
            <w:noProof/>
            <w:webHidden/>
          </w:rPr>
        </w:r>
        <w:r w:rsidR="000B2211">
          <w:rPr>
            <w:noProof/>
            <w:webHidden/>
          </w:rPr>
          <w:fldChar w:fldCharType="separate"/>
        </w:r>
        <w:r>
          <w:rPr>
            <w:noProof/>
            <w:webHidden/>
          </w:rPr>
          <w:t>34</w:t>
        </w:r>
        <w:r w:rsidR="000B2211">
          <w:rPr>
            <w:noProof/>
            <w:webHidden/>
          </w:rPr>
          <w:fldChar w:fldCharType="end"/>
        </w:r>
      </w:hyperlink>
    </w:p>
    <w:p w14:paraId="4F279CD3" w14:textId="27B444A1" w:rsidR="000B2211" w:rsidRDefault="002324BC">
      <w:pPr>
        <w:pStyle w:val="TDC2"/>
        <w:rPr>
          <w:rFonts w:asciiTheme="minorHAnsi" w:eastAsiaTheme="minorEastAsia" w:hAnsiTheme="minorHAnsi" w:cstheme="minorBidi"/>
          <w:noProof/>
          <w:szCs w:val="22"/>
          <w:lang w:val="es-ES" w:eastAsia="es-ES"/>
        </w:rPr>
      </w:pPr>
      <w:hyperlink w:anchor="_Toc123294851" w:history="1">
        <w:r w:rsidR="000B2211" w:rsidRPr="00AF3A18">
          <w:rPr>
            <w:rStyle w:val="Hipervnculo"/>
            <w:noProof/>
          </w:rPr>
          <w:t>4.2. Integración sistemas CAT-SAP</w:t>
        </w:r>
        <w:r w:rsidR="000B2211">
          <w:rPr>
            <w:noProof/>
            <w:webHidden/>
          </w:rPr>
          <w:tab/>
        </w:r>
        <w:r w:rsidR="000B2211">
          <w:rPr>
            <w:noProof/>
            <w:webHidden/>
          </w:rPr>
          <w:fldChar w:fldCharType="begin"/>
        </w:r>
        <w:r w:rsidR="000B2211">
          <w:rPr>
            <w:noProof/>
            <w:webHidden/>
          </w:rPr>
          <w:instrText xml:space="preserve"> PAGEREF _Toc123294851 \h </w:instrText>
        </w:r>
        <w:r w:rsidR="000B2211">
          <w:rPr>
            <w:noProof/>
            <w:webHidden/>
          </w:rPr>
        </w:r>
        <w:r w:rsidR="000B2211">
          <w:rPr>
            <w:noProof/>
            <w:webHidden/>
          </w:rPr>
          <w:fldChar w:fldCharType="separate"/>
        </w:r>
        <w:r>
          <w:rPr>
            <w:noProof/>
            <w:webHidden/>
          </w:rPr>
          <w:t>37</w:t>
        </w:r>
        <w:r w:rsidR="000B2211">
          <w:rPr>
            <w:noProof/>
            <w:webHidden/>
          </w:rPr>
          <w:fldChar w:fldCharType="end"/>
        </w:r>
      </w:hyperlink>
    </w:p>
    <w:p w14:paraId="3DB81774" w14:textId="7A530416" w:rsidR="000B2211" w:rsidRDefault="002324BC">
      <w:pPr>
        <w:pStyle w:val="TDC1"/>
        <w:rPr>
          <w:rFonts w:asciiTheme="minorHAnsi" w:eastAsiaTheme="minorEastAsia" w:hAnsiTheme="minorHAnsi" w:cstheme="minorBidi"/>
          <w:smallCaps w:val="0"/>
          <w:noProof/>
          <w:szCs w:val="22"/>
          <w:lang w:val="es-ES" w:eastAsia="es-ES"/>
        </w:rPr>
      </w:pPr>
      <w:hyperlink w:anchor="_Toc123294852" w:history="1">
        <w:r w:rsidR="000B2211" w:rsidRPr="00AF3A18">
          <w:rPr>
            <w:rStyle w:val="Hipervnculo"/>
            <w:noProof/>
          </w:rPr>
          <w:t>Apéndice 5. Observaciones y hallazgos adicionales de la fiscalización de regularidad</w:t>
        </w:r>
        <w:r w:rsidR="000B2211">
          <w:rPr>
            <w:noProof/>
            <w:webHidden/>
          </w:rPr>
          <w:tab/>
        </w:r>
        <w:r w:rsidR="000B2211">
          <w:rPr>
            <w:noProof/>
            <w:webHidden/>
          </w:rPr>
          <w:fldChar w:fldCharType="begin"/>
        </w:r>
        <w:r w:rsidR="000B2211">
          <w:rPr>
            <w:noProof/>
            <w:webHidden/>
          </w:rPr>
          <w:instrText xml:space="preserve"> PAGEREF _Toc123294852 \h </w:instrText>
        </w:r>
        <w:r w:rsidR="000B2211">
          <w:rPr>
            <w:noProof/>
            <w:webHidden/>
          </w:rPr>
        </w:r>
        <w:r w:rsidR="000B2211">
          <w:rPr>
            <w:noProof/>
            <w:webHidden/>
          </w:rPr>
          <w:fldChar w:fldCharType="separate"/>
        </w:r>
        <w:r>
          <w:rPr>
            <w:noProof/>
            <w:webHidden/>
          </w:rPr>
          <w:t>38</w:t>
        </w:r>
        <w:r w:rsidR="000B2211">
          <w:rPr>
            <w:noProof/>
            <w:webHidden/>
          </w:rPr>
          <w:fldChar w:fldCharType="end"/>
        </w:r>
      </w:hyperlink>
    </w:p>
    <w:p w14:paraId="5A689DF2" w14:textId="0CB70B4B" w:rsidR="000B2211" w:rsidRDefault="002324BC">
      <w:pPr>
        <w:pStyle w:val="TDC2"/>
        <w:rPr>
          <w:rFonts w:asciiTheme="minorHAnsi" w:eastAsiaTheme="minorEastAsia" w:hAnsiTheme="minorHAnsi" w:cstheme="minorBidi"/>
          <w:noProof/>
          <w:szCs w:val="22"/>
          <w:lang w:val="es-ES" w:eastAsia="es-ES"/>
        </w:rPr>
      </w:pPr>
      <w:hyperlink w:anchor="_Toc123294853" w:history="1">
        <w:r w:rsidR="000B2211" w:rsidRPr="00AF3A18">
          <w:rPr>
            <w:rStyle w:val="Hipervnculo"/>
            <w:noProof/>
          </w:rPr>
          <w:t>5.1. Presupuestos generales de Navarra 2021</w:t>
        </w:r>
        <w:r w:rsidR="000B2211">
          <w:rPr>
            <w:noProof/>
            <w:webHidden/>
          </w:rPr>
          <w:tab/>
        </w:r>
        <w:r w:rsidR="000B2211">
          <w:rPr>
            <w:noProof/>
            <w:webHidden/>
          </w:rPr>
          <w:fldChar w:fldCharType="begin"/>
        </w:r>
        <w:r w:rsidR="000B2211">
          <w:rPr>
            <w:noProof/>
            <w:webHidden/>
          </w:rPr>
          <w:instrText xml:space="preserve"> PAGEREF _Toc123294853 \h </w:instrText>
        </w:r>
        <w:r w:rsidR="000B2211">
          <w:rPr>
            <w:noProof/>
            <w:webHidden/>
          </w:rPr>
        </w:r>
        <w:r w:rsidR="000B2211">
          <w:rPr>
            <w:noProof/>
            <w:webHidden/>
          </w:rPr>
          <w:fldChar w:fldCharType="separate"/>
        </w:r>
        <w:r>
          <w:rPr>
            <w:noProof/>
            <w:webHidden/>
          </w:rPr>
          <w:t>38</w:t>
        </w:r>
        <w:r w:rsidR="000B2211">
          <w:rPr>
            <w:noProof/>
            <w:webHidden/>
          </w:rPr>
          <w:fldChar w:fldCharType="end"/>
        </w:r>
      </w:hyperlink>
    </w:p>
    <w:p w14:paraId="7A8040D3" w14:textId="3400FCBD" w:rsidR="000B2211" w:rsidRDefault="002324BC">
      <w:pPr>
        <w:pStyle w:val="TDC2"/>
        <w:rPr>
          <w:rFonts w:asciiTheme="minorHAnsi" w:eastAsiaTheme="minorEastAsia" w:hAnsiTheme="minorHAnsi" w:cstheme="minorBidi"/>
          <w:noProof/>
          <w:szCs w:val="22"/>
          <w:lang w:val="es-ES" w:eastAsia="es-ES"/>
        </w:rPr>
      </w:pPr>
      <w:hyperlink w:anchor="_Toc123294854" w:history="1">
        <w:r w:rsidR="000B2211" w:rsidRPr="00AF3A18">
          <w:rPr>
            <w:rStyle w:val="Hipervnculo"/>
            <w:noProof/>
          </w:rPr>
          <w:t>5.2. Situación económico-financiera de la ACFN y sus OOAA a 31 de diciembre de 2021</w:t>
        </w:r>
        <w:r w:rsidR="000B2211">
          <w:rPr>
            <w:noProof/>
            <w:webHidden/>
          </w:rPr>
          <w:tab/>
        </w:r>
        <w:r w:rsidR="000B2211">
          <w:rPr>
            <w:noProof/>
            <w:webHidden/>
          </w:rPr>
          <w:fldChar w:fldCharType="begin"/>
        </w:r>
        <w:r w:rsidR="000B2211">
          <w:rPr>
            <w:noProof/>
            <w:webHidden/>
          </w:rPr>
          <w:instrText xml:space="preserve"> PAGEREF _Toc123294854 \h </w:instrText>
        </w:r>
        <w:r w:rsidR="000B2211">
          <w:rPr>
            <w:noProof/>
            <w:webHidden/>
          </w:rPr>
        </w:r>
        <w:r w:rsidR="000B2211">
          <w:rPr>
            <w:noProof/>
            <w:webHidden/>
          </w:rPr>
          <w:fldChar w:fldCharType="separate"/>
        </w:r>
        <w:r>
          <w:rPr>
            <w:noProof/>
            <w:webHidden/>
          </w:rPr>
          <w:t>43</w:t>
        </w:r>
        <w:r w:rsidR="000B2211">
          <w:rPr>
            <w:noProof/>
            <w:webHidden/>
          </w:rPr>
          <w:fldChar w:fldCharType="end"/>
        </w:r>
      </w:hyperlink>
    </w:p>
    <w:p w14:paraId="2543DEC8" w14:textId="4C6EB1A8" w:rsidR="000B2211" w:rsidRDefault="002324BC">
      <w:pPr>
        <w:pStyle w:val="TDC2"/>
        <w:rPr>
          <w:rFonts w:asciiTheme="minorHAnsi" w:eastAsiaTheme="minorEastAsia" w:hAnsiTheme="minorHAnsi" w:cstheme="minorBidi"/>
          <w:noProof/>
          <w:szCs w:val="22"/>
          <w:lang w:val="es-ES" w:eastAsia="es-ES"/>
        </w:rPr>
      </w:pPr>
      <w:hyperlink w:anchor="_Toc123294855" w:history="1">
        <w:r w:rsidR="000B2211" w:rsidRPr="00AF3A18">
          <w:rPr>
            <w:rStyle w:val="Hipervnculo"/>
            <w:noProof/>
          </w:rPr>
          <w:t>5.3. Principios de estabilidad presupuestaria y sostenibilidad financiera</w:t>
        </w:r>
        <w:r w:rsidR="000B2211">
          <w:rPr>
            <w:noProof/>
            <w:webHidden/>
          </w:rPr>
          <w:tab/>
        </w:r>
        <w:r w:rsidR="000B2211">
          <w:rPr>
            <w:noProof/>
            <w:webHidden/>
          </w:rPr>
          <w:fldChar w:fldCharType="begin"/>
        </w:r>
        <w:r w:rsidR="000B2211">
          <w:rPr>
            <w:noProof/>
            <w:webHidden/>
          </w:rPr>
          <w:instrText xml:space="preserve"> PAGEREF _Toc123294855 \h </w:instrText>
        </w:r>
        <w:r w:rsidR="000B2211">
          <w:rPr>
            <w:noProof/>
            <w:webHidden/>
          </w:rPr>
        </w:r>
        <w:r w:rsidR="000B2211">
          <w:rPr>
            <w:noProof/>
            <w:webHidden/>
          </w:rPr>
          <w:fldChar w:fldCharType="separate"/>
        </w:r>
        <w:r>
          <w:rPr>
            <w:noProof/>
            <w:webHidden/>
          </w:rPr>
          <w:t>45</w:t>
        </w:r>
        <w:r w:rsidR="000B2211">
          <w:rPr>
            <w:noProof/>
            <w:webHidden/>
          </w:rPr>
          <w:fldChar w:fldCharType="end"/>
        </w:r>
      </w:hyperlink>
    </w:p>
    <w:p w14:paraId="37C66983" w14:textId="64C85085" w:rsidR="000B2211" w:rsidRDefault="002324BC">
      <w:pPr>
        <w:pStyle w:val="TDC2"/>
        <w:rPr>
          <w:rFonts w:asciiTheme="minorHAnsi" w:eastAsiaTheme="minorEastAsia" w:hAnsiTheme="minorHAnsi" w:cstheme="minorBidi"/>
          <w:noProof/>
          <w:szCs w:val="22"/>
          <w:lang w:val="es-ES" w:eastAsia="es-ES"/>
        </w:rPr>
      </w:pPr>
      <w:hyperlink w:anchor="_Toc123294856" w:history="1">
        <w:r w:rsidR="000B2211" w:rsidRPr="00AF3A18">
          <w:rPr>
            <w:rStyle w:val="Hipervnculo"/>
            <w:noProof/>
          </w:rPr>
          <w:t>5.4. Gastos de personal</w:t>
        </w:r>
        <w:r w:rsidR="000B2211">
          <w:rPr>
            <w:noProof/>
            <w:webHidden/>
          </w:rPr>
          <w:tab/>
        </w:r>
        <w:r w:rsidR="000B2211">
          <w:rPr>
            <w:noProof/>
            <w:webHidden/>
          </w:rPr>
          <w:fldChar w:fldCharType="begin"/>
        </w:r>
        <w:r w:rsidR="000B2211">
          <w:rPr>
            <w:noProof/>
            <w:webHidden/>
          </w:rPr>
          <w:instrText xml:space="preserve"> PAGEREF _Toc123294856 \h </w:instrText>
        </w:r>
        <w:r w:rsidR="000B2211">
          <w:rPr>
            <w:noProof/>
            <w:webHidden/>
          </w:rPr>
        </w:r>
        <w:r w:rsidR="000B2211">
          <w:rPr>
            <w:noProof/>
            <w:webHidden/>
          </w:rPr>
          <w:fldChar w:fldCharType="separate"/>
        </w:r>
        <w:r>
          <w:rPr>
            <w:noProof/>
            <w:webHidden/>
          </w:rPr>
          <w:t>48</w:t>
        </w:r>
        <w:r w:rsidR="000B2211">
          <w:rPr>
            <w:noProof/>
            <w:webHidden/>
          </w:rPr>
          <w:fldChar w:fldCharType="end"/>
        </w:r>
      </w:hyperlink>
    </w:p>
    <w:p w14:paraId="51CA8BAC" w14:textId="123338CF" w:rsidR="000B2211" w:rsidRDefault="002324BC">
      <w:pPr>
        <w:pStyle w:val="TDC2"/>
        <w:rPr>
          <w:rFonts w:asciiTheme="minorHAnsi" w:eastAsiaTheme="minorEastAsia" w:hAnsiTheme="minorHAnsi" w:cstheme="minorBidi"/>
          <w:noProof/>
          <w:szCs w:val="22"/>
          <w:lang w:val="es-ES" w:eastAsia="es-ES"/>
        </w:rPr>
      </w:pPr>
      <w:hyperlink w:anchor="_Toc123294857" w:history="1">
        <w:r w:rsidR="000B2211" w:rsidRPr="00AF3A18">
          <w:rPr>
            <w:rStyle w:val="Hipervnculo"/>
            <w:noProof/>
          </w:rPr>
          <w:t>5.5. Gastos corrientes en bienes y servicios</w:t>
        </w:r>
        <w:r w:rsidR="000B2211">
          <w:rPr>
            <w:noProof/>
            <w:webHidden/>
          </w:rPr>
          <w:tab/>
        </w:r>
        <w:r w:rsidR="000B2211">
          <w:rPr>
            <w:noProof/>
            <w:webHidden/>
          </w:rPr>
          <w:fldChar w:fldCharType="begin"/>
        </w:r>
        <w:r w:rsidR="000B2211">
          <w:rPr>
            <w:noProof/>
            <w:webHidden/>
          </w:rPr>
          <w:instrText xml:space="preserve"> PAGEREF _Toc123294857 \h </w:instrText>
        </w:r>
        <w:r w:rsidR="000B2211">
          <w:rPr>
            <w:noProof/>
            <w:webHidden/>
          </w:rPr>
        </w:r>
        <w:r w:rsidR="000B2211">
          <w:rPr>
            <w:noProof/>
            <w:webHidden/>
          </w:rPr>
          <w:fldChar w:fldCharType="separate"/>
        </w:r>
        <w:r>
          <w:rPr>
            <w:noProof/>
            <w:webHidden/>
          </w:rPr>
          <w:t>53</w:t>
        </w:r>
        <w:r w:rsidR="000B2211">
          <w:rPr>
            <w:noProof/>
            <w:webHidden/>
          </w:rPr>
          <w:fldChar w:fldCharType="end"/>
        </w:r>
      </w:hyperlink>
    </w:p>
    <w:p w14:paraId="625D3174" w14:textId="7666D0EE" w:rsidR="000B2211" w:rsidRDefault="002324BC">
      <w:pPr>
        <w:pStyle w:val="TDC2"/>
        <w:rPr>
          <w:rFonts w:asciiTheme="minorHAnsi" w:eastAsiaTheme="minorEastAsia" w:hAnsiTheme="minorHAnsi" w:cstheme="minorBidi"/>
          <w:noProof/>
          <w:szCs w:val="22"/>
          <w:lang w:val="es-ES" w:eastAsia="es-ES"/>
        </w:rPr>
      </w:pPr>
      <w:hyperlink w:anchor="_Toc123294858" w:history="1">
        <w:r w:rsidR="000B2211" w:rsidRPr="00AF3A18">
          <w:rPr>
            <w:rStyle w:val="Hipervnculo"/>
            <w:noProof/>
          </w:rPr>
          <w:t>5.6. Gastos de transferencias corrientes y de capital</w:t>
        </w:r>
        <w:r w:rsidR="000B2211">
          <w:rPr>
            <w:noProof/>
            <w:webHidden/>
          </w:rPr>
          <w:tab/>
        </w:r>
        <w:r w:rsidR="000B2211">
          <w:rPr>
            <w:noProof/>
            <w:webHidden/>
          </w:rPr>
          <w:fldChar w:fldCharType="begin"/>
        </w:r>
        <w:r w:rsidR="000B2211">
          <w:rPr>
            <w:noProof/>
            <w:webHidden/>
          </w:rPr>
          <w:instrText xml:space="preserve"> PAGEREF _Toc123294858 \h </w:instrText>
        </w:r>
        <w:r w:rsidR="000B2211">
          <w:rPr>
            <w:noProof/>
            <w:webHidden/>
          </w:rPr>
        </w:r>
        <w:r w:rsidR="000B2211">
          <w:rPr>
            <w:noProof/>
            <w:webHidden/>
          </w:rPr>
          <w:fldChar w:fldCharType="separate"/>
        </w:r>
        <w:r>
          <w:rPr>
            <w:noProof/>
            <w:webHidden/>
          </w:rPr>
          <w:t>57</w:t>
        </w:r>
        <w:r w:rsidR="000B2211">
          <w:rPr>
            <w:noProof/>
            <w:webHidden/>
          </w:rPr>
          <w:fldChar w:fldCharType="end"/>
        </w:r>
      </w:hyperlink>
    </w:p>
    <w:p w14:paraId="2C3F2587" w14:textId="3596CEA5" w:rsidR="000B2211" w:rsidRDefault="002324BC">
      <w:pPr>
        <w:pStyle w:val="TDC2"/>
        <w:rPr>
          <w:rFonts w:asciiTheme="minorHAnsi" w:eastAsiaTheme="minorEastAsia" w:hAnsiTheme="minorHAnsi" w:cstheme="minorBidi"/>
          <w:noProof/>
          <w:szCs w:val="22"/>
          <w:lang w:val="es-ES" w:eastAsia="es-ES"/>
        </w:rPr>
      </w:pPr>
      <w:hyperlink w:anchor="_Toc123294859" w:history="1">
        <w:r w:rsidR="000B2211" w:rsidRPr="00AF3A18">
          <w:rPr>
            <w:rStyle w:val="Hipervnculo"/>
            <w:noProof/>
          </w:rPr>
          <w:t>5.7. Inversiones e inmovilizado no financiero</w:t>
        </w:r>
        <w:r w:rsidR="000B2211">
          <w:rPr>
            <w:noProof/>
            <w:webHidden/>
          </w:rPr>
          <w:tab/>
        </w:r>
        <w:r w:rsidR="000B2211">
          <w:rPr>
            <w:noProof/>
            <w:webHidden/>
          </w:rPr>
          <w:fldChar w:fldCharType="begin"/>
        </w:r>
        <w:r w:rsidR="000B2211">
          <w:rPr>
            <w:noProof/>
            <w:webHidden/>
          </w:rPr>
          <w:instrText xml:space="preserve"> PAGEREF _Toc123294859 \h </w:instrText>
        </w:r>
        <w:r w:rsidR="000B2211">
          <w:rPr>
            <w:noProof/>
            <w:webHidden/>
          </w:rPr>
        </w:r>
        <w:r w:rsidR="000B2211">
          <w:rPr>
            <w:noProof/>
            <w:webHidden/>
          </w:rPr>
          <w:fldChar w:fldCharType="separate"/>
        </w:r>
        <w:r>
          <w:rPr>
            <w:noProof/>
            <w:webHidden/>
          </w:rPr>
          <w:t>60</w:t>
        </w:r>
        <w:r w:rsidR="000B2211">
          <w:rPr>
            <w:noProof/>
            <w:webHidden/>
          </w:rPr>
          <w:fldChar w:fldCharType="end"/>
        </w:r>
      </w:hyperlink>
    </w:p>
    <w:p w14:paraId="0D8F8596" w14:textId="1575FC53" w:rsidR="000B2211" w:rsidRDefault="002324BC">
      <w:pPr>
        <w:pStyle w:val="TDC2"/>
        <w:rPr>
          <w:rFonts w:asciiTheme="minorHAnsi" w:eastAsiaTheme="minorEastAsia" w:hAnsiTheme="minorHAnsi" w:cstheme="minorBidi"/>
          <w:noProof/>
          <w:szCs w:val="22"/>
          <w:lang w:val="es-ES" w:eastAsia="es-ES"/>
        </w:rPr>
      </w:pPr>
      <w:hyperlink w:anchor="_Toc123294860" w:history="1">
        <w:r w:rsidR="000B2211" w:rsidRPr="00AF3A18">
          <w:rPr>
            <w:rStyle w:val="Hipervnculo"/>
            <w:noProof/>
          </w:rPr>
          <w:t>5.8. Impuestos, tasas, precios públicos y otros ingresos</w:t>
        </w:r>
        <w:r w:rsidR="000B2211">
          <w:rPr>
            <w:noProof/>
            <w:webHidden/>
          </w:rPr>
          <w:tab/>
        </w:r>
        <w:r w:rsidR="000B2211">
          <w:rPr>
            <w:noProof/>
            <w:webHidden/>
          </w:rPr>
          <w:fldChar w:fldCharType="begin"/>
        </w:r>
        <w:r w:rsidR="000B2211">
          <w:rPr>
            <w:noProof/>
            <w:webHidden/>
          </w:rPr>
          <w:instrText xml:space="preserve"> PAGEREF _Toc123294860 \h </w:instrText>
        </w:r>
        <w:r w:rsidR="000B2211">
          <w:rPr>
            <w:noProof/>
            <w:webHidden/>
          </w:rPr>
        </w:r>
        <w:r w:rsidR="000B2211">
          <w:rPr>
            <w:noProof/>
            <w:webHidden/>
          </w:rPr>
          <w:fldChar w:fldCharType="separate"/>
        </w:r>
        <w:r>
          <w:rPr>
            <w:noProof/>
            <w:webHidden/>
          </w:rPr>
          <w:t>64</w:t>
        </w:r>
        <w:r w:rsidR="000B2211">
          <w:rPr>
            <w:noProof/>
            <w:webHidden/>
          </w:rPr>
          <w:fldChar w:fldCharType="end"/>
        </w:r>
      </w:hyperlink>
    </w:p>
    <w:p w14:paraId="5604814A" w14:textId="070E42D1" w:rsidR="000B2211" w:rsidRDefault="002324BC">
      <w:pPr>
        <w:pStyle w:val="TDC2"/>
        <w:rPr>
          <w:rFonts w:asciiTheme="minorHAnsi" w:eastAsiaTheme="minorEastAsia" w:hAnsiTheme="minorHAnsi" w:cstheme="minorBidi"/>
          <w:noProof/>
          <w:szCs w:val="22"/>
          <w:lang w:val="es-ES" w:eastAsia="es-ES"/>
        </w:rPr>
      </w:pPr>
      <w:hyperlink w:anchor="_Toc123294861" w:history="1">
        <w:r w:rsidR="000B2211" w:rsidRPr="00AF3A18">
          <w:rPr>
            <w:rStyle w:val="Hipervnculo"/>
            <w:noProof/>
          </w:rPr>
          <w:t>5.9. Otros ingresos</w:t>
        </w:r>
        <w:r w:rsidR="000B2211">
          <w:rPr>
            <w:noProof/>
            <w:webHidden/>
          </w:rPr>
          <w:tab/>
        </w:r>
        <w:r w:rsidR="000B2211">
          <w:rPr>
            <w:noProof/>
            <w:webHidden/>
          </w:rPr>
          <w:fldChar w:fldCharType="begin"/>
        </w:r>
        <w:r w:rsidR="000B2211">
          <w:rPr>
            <w:noProof/>
            <w:webHidden/>
          </w:rPr>
          <w:instrText xml:space="preserve"> PAGEREF _Toc123294861 \h </w:instrText>
        </w:r>
        <w:r w:rsidR="000B2211">
          <w:rPr>
            <w:noProof/>
            <w:webHidden/>
          </w:rPr>
        </w:r>
        <w:r w:rsidR="000B2211">
          <w:rPr>
            <w:noProof/>
            <w:webHidden/>
          </w:rPr>
          <w:fldChar w:fldCharType="separate"/>
        </w:r>
        <w:r>
          <w:rPr>
            <w:noProof/>
            <w:webHidden/>
          </w:rPr>
          <w:t>69</w:t>
        </w:r>
        <w:r w:rsidR="000B2211">
          <w:rPr>
            <w:noProof/>
            <w:webHidden/>
          </w:rPr>
          <w:fldChar w:fldCharType="end"/>
        </w:r>
      </w:hyperlink>
    </w:p>
    <w:p w14:paraId="05E0DDC3" w14:textId="11BC5C6A" w:rsidR="000B2211" w:rsidRDefault="002324BC">
      <w:pPr>
        <w:pStyle w:val="TDC2"/>
        <w:rPr>
          <w:rFonts w:asciiTheme="minorHAnsi" w:eastAsiaTheme="minorEastAsia" w:hAnsiTheme="minorHAnsi" w:cstheme="minorBidi"/>
          <w:noProof/>
          <w:szCs w:val="22"/>
          <w:lang w:val="es-ES" w:eastAsia="es-ES"/>
        </w:rPr>
      </w:pPr>
      <w:hyperlink w:anchor="_Toc123294862" w:history="1">
        <w:r w:rsidR="000B2211" w:rsidRPr="00AF3A18">
          <w:rPr>
            <w:rStyle w:val="Hipervnculo"/>
            <w:noProof/>
          </w:rPr>
          <w:t>5.10. Deudores y acreedores a corto plazo</w:t>
        </w:r>
        <w:r w:rsidR="000B2211">
          <w:rPr>
            <w:noProof/>
            <w:webHidden/>
          </w:rPr>
          <w:tab/>
        </w:r>
        <w:r w:rsidR="000B2211">
          <w:rPr>
            <w:noProof/>
            <w:webHidden/>
          </w:rPr>
          <w:fldChar w:fldCharType="begin"/>
        </w:r>
        <w:r w:rsidR="000B2211">
          <w:rPr>
            <w:noProof/>
            <w:webHidden/>
          </w:rPr>
          <w:instrText xml:space="preserve"> PAGEREF _Toc123294862 \h </w:instrText>
        </w:r>
        <w:r w:rsidR="000B2211">
          <w:rPr>
            <w:noProof/>
            <w:webHidden/>
          </w:rPr>
        </w:r>
        <w:r w:rsidR="000B2211">
          <w:rPr>
            <w:noProof/>
            <w:webHidden/>
          </w:rPr>
          <w:fldChar w:fldCharType="separate"/>
        </w:r>
        <w:r>
          <w:rPr>
            <w:noProof/>
            <w:webHidden/>
          </w:rPr>
          <w:t>71</w:t>
        </w:r>
        <w:r w:rsidR="000B2211">
          <w:rPr>
            <w:noProof/>
            <w:webHidden/>
          </w:rPr>
          <w:fldChar w:fldCharType="end"/>
        </w:r>
      </w:hyperlink>
    </w:p>
    <w:p w14:paraId="1EA82835" w14:textId="1B98E840" w:rsidR="000B2211" w:rsidRDefault="002324BC">
      <w:pPr>
        <w:pStyle w:val="TDC2"/>
        <w:rPr>
          <w:rFonts w:asciiTheme="minorHAnsi" w:eastAsiaTheme="minorEastAsia" w:hAnsiTheme="minorHAnsi" w:cstheme="minorBidi"/>
          <w:noProof/>
          <w:szCs w:val="22"/>
          <w:lang w:val="es-ES" w:eastAsia="es-ES"/>
        </w:rPr>
      </w:pPr>
      <w:hyperlink w:anchor="_Toc123294863" w:history="1">
        <w:r w:rsidR="000B2211" w:rsidRPr="00AF3A18">
          <w:rPr>
            <w:rStyle w:val="Hipervnculo"/>
            <w:noProof/>
          </w:rPr>
          <w:t>5.11. Tesorería</w:t>
        </w:r>
        <w:r w:rsidR="000B2211">
          <w:rPr>
            <w:noProof/>
            <w:webHidden/>
          </w:rPr>
          <w:tab/>
        </w:r>
        <w:r w:rsidR="000B2211">
          <w:rPr>
            <w:noProof/>
            <w:webHidden/>
          </w:rPr>
          <w:fldChar w:fldCharType="begin"/>
        </w:r>
        <w:r w:rsidR="000B2211">
          <w:rPr>
            <w:noProof/>
            <w:webHidden/>
          </w:rPr>
          <w:instrText xml:space="preserve"> PAGEREF _Toc123294863 \h </w:instrText>
        </w:r>
        <w:r w:rsidR="000B2211">
          <w:rPr>
            <w:noProof/>
            <w:webHidden/>
          </w:rPr>
        </w:r>
        <w:r w:rsidR="000B2211">
          <w:rPr>
            <w:noProof/>
            <w:webHidden/>
          </w:rPr>
          <w:fldChar w:fldCharType="separate"/>
        </w:r>
        <w:r>
          <w:rPr>
            <w:noProof/>
            <w:webHidden/>
          </w:rPr>
          <w:t>72</w:t>
        </w:r>
        <w:r w:rsidR="000B2211">
          <w:rPr>
            <w:noProof/>
            <w:webHidden/>
          </w:rPr>
          <w:fldChar w:fldCharType="end"/>
        </w:r>
      </w:hyperlink>
    </w:p>
    <w:p w14:paraId="341B2CBB" w14:textId="7169D50C" w:rsidR="000B2211" w:rsidRDefault="002324BC">
      <w:pPr>
        <w:pStyle w:val="TDC2"/>
        <w:rPr>
          <w:rFonts w:asciiTheme="minorHAnsi" w:eastAsiaTheme="minorEastAsia" w:hAnsiTheme="minorHAnsi" w:cstheme="minorBidi"/>
          <w:noProof/>
          <w:szCs w:val="22"/>
          <w:lang w:val="es-ES" w:eastAsia="es-ES"/>
        </w:rPr>
      </w:pPr>
      <w:hyperlink w:anchor="_Toc123294864" w:history="1">
        <w:r w:rsidR="000B2211" w:rsidRPr="00AF3A18">
          <w:rPr>
            <w:rStyle w:val="Hipervnculo"/>
            <w:noProof/>
          </w:rPr>
          <w:t>5.12. Endeudamiento y otras operaciones financieras</w:t>
        </w:r>
        <w:r w:rsidR="000B2211">
          <w:rPr>
            <w:noProof/>
            <w:webHidden/>
          </w:rPr>
          <w:tab/>
        </w:r>
        <w:r w:rsidR="000B2211">
          <w:rPr>
            <w:noProof/>
            <w:webHidden/>
          </w:rPr>
          <w:fldChar w:fldCharType="begin"/>
        </w:r>
        <w:r w:rsidR="000B2211">
          <w:rPr>
            <w:noProof/>
            <w:webHidden/>
          </w:rPr>
          <w:instrText xml:space="preserve"> PAGEREF _Toc123294864 \h </w:instrText>
        </w:r>
        <w:r w:rsidR="000B2211">
          <w:rPr>
            <w:noProof/>
            <w:webHidden/>
          </w:rPr>
        </w:r>
        <w:r w:rsidR="000B2211">
          <w:rPr>
            <w:noProof/>
            <w:webHidden/>
          </w:rPr>
          <w:fldChar w:fldCharType="separate"/>
        </w:r>
        <w:r>
          <w:rPr>
            <w:noProof/>
            <w:webHidden/>
          </w:rPr>
          <w:t>73</w:t>
        </w:r>
        <w:r w:rsidR="000B2211">
          <w:rPr>
            <w:noProof/>
            <w:webHidden/>
          </w:rPr>
          <w:fldChar w:fldCharType="end"/>
        </w:r>
      </w:hyperlink>
    </w:p>
    <w:p w14:paraId="118FD39C" w14:textId="7D5AB4C2" w:rsidR="000B2211" w:rsidRDefault="002324BC">
      <w:pPr>
        <w:pStyle w:val="TDC2"/>
        <w:rPr>
          <w:rFonts w:asciiTheme="minorHAnsi" w:eastAsiaTheme="minorEastAsia" w:hAnsiTheme="minorHAnsi" w:cstheme="minorBidi"/>
          <w:noProof/>
          <w:szCs w:val="22"/>
          <w:lang w:val="es-ES" w:eastAsia="es-ES"/>
        </w:rPr>
      </w:pPr>
      <w:hyperlink w:anchor="_Toc123294865" w:history="1">
        <w:r w:rsidR="000B2211" w:rsidRPr="00AF3A18">
          <w:rPr>
            <w:rStyle w:val="Hipervnculo"/>
            <w:noProof/>
            <w:lang w:val="es-ES"/>
          </w:rPr>
          <w:t>5.13. Sociedades Públicas y Fundaciones Públicas</w:t>
        </w:r>
        <w:r w:rsidR="000B2211">
          <w:rPr>
            <w:noProof/>
            <w:webHidden/>
          </w:rPr>
          <w:tab/>
        </w:r>
        <w:r w:rsidR="000B2211">
          <w:rPr>
            <w:noProof/>
            <w:webHidden/>
          </w:rPr>
          <w:fldChar w:fldCharType="begin"/>
        </w:r>
        <w:r w:rsidR="000B2211">
          <w:rPr>
            <w:noProof/>
            <w:webHidden/>
          </w:rPr>
          <w:instrText xml:space="preserve"> PAGEREF _Toc123294865 \h </w:instrText>
        </w:r>
        <w:r w:rsidR="000B2211">
          <w:rPr>
            <w:noProof/>
            <w:webHidden/>
          </w:rPr>
        </w:r>
        <w:r w:rsidR="000B2211">
          <w:rPr>
            <w:noProof/>
            <w:webHidden/>
          </w:rPr>
          <w:fldChar w:fldCharType="separate"/>
        </w:r>
        <w:r>
          <w:rPr>
            <w:noProof/>
            <w:webHidden/>
          </w:rPr>
          <w:t>76</w:t>
        </w:r>
        <w:r w:rsidR="000B2211">
          <w:rPr>
            <w:noProof/>
            <w:webHidden/>
          </w:rPr>
          <w:fldChar w:fldCharType="end"/>
        </w:r>
      </w:hyperlink>
    </w:p>
    <w:p w14:paraId="55B5BAB2" w14:textId="78B22B22" w:rsidR="000B2211" w:rsidRDefault="002324BC">
      <w:pPr>
        <w:pStyle w:val="TDC2"/>
        <w:rPr>
          <w:rFonts w:asciiTheme="minorHAnsi" w:eastAsiaTheme="minorEastAsia" w:hAnsiTheme="minorHAnsi" w:cstheme="minorBidi"/>
          <w:noProof/>
          <w:szCs w:val="22"/>
          <w:lang w:val="es-ES" w:eastAsia="es-ES"/>
        </w:rPr>
      </w:pPr>
      <w:hyperlink w:anchor="_Toc123294866" w:history="1">
        <w:r w:rsidR="000B2211" w:rsidRPr="00AF3A18">
          <w:rPr>
            <w:rStyle w:val="Hipervnculo"/>
            <w:noProof/>
            <w:lang w:val="es-ES"/>
          </w:rPr>
          <w:t>5.14. Gastos e ingresos relacionados con la COVID-19</w:t>
        </w:r>
        <w:r w:rsidR="000B2211">
          <w:rPr>
            <w:noProof/>
            <w:webHidden/>
          </w:rPr>
          <w:tab/>
        </w:r>
        <w:r w:rsidR="000B2211">
          <w:rPr>
            <w:noProof/>
            <w:webHidden/>
          </w:rPr>
          <w:fldChar w:fldCharType="begin"/>
        </w:r>
        <w:r w:rsidR="000B2211">
          <w:rPr>
            <w:noProof/>
            <w:webHidden/>
          </w:rPr>
          <w:instrText xml:space="preserve"> PAGEREF _Toc123294866 \h </w:instrText>
        </w:r>
        <w:r w:rsidR="000B2211">
          <w:rPr>
            <w:noProof/>
            <w:webHidden/>
          </w:rPr>
        </w:r>
        <w:r w:rsidR="000B2211">
          <w:rPr>
            <w:noProof/>
            <w:webHidden/>
          </w:rPr>
          <w:fldChar w:fldCharType="separate"/>
        </w:r>
        <w:r>
          <w:rPr>
            <w:noProof/>
            <w:webHidden/>
          </w:rPr>
          <w:t>81</w:t>
        </w:r>
        <w:r w:rsidR="000B2211">
          <w:rPr>
            <w:noProof/>
            <w:webHidden/>
          </w:rPr>
          <w:fldChar w:fldCharType="end"/>
        </w:r>
      </w:hyperlink>
    </w:p>
    <w:p w14:paraId="37C83341" w14:textId="3FD8CD86" w:rsidR="000B2211" w:rsidRDefault="002324BC">
      <w:pPr>
        <w:pStyle w:val="TDC1"/>
        <w:rPr>
          <w:rFonts w:asciiTheme="minorHAnsi" w:eastAsiaTheme="minorEastAsia" w:hAnsiTheme="minorHAnsi" w:cstheme="minorBidi"/>
          <w:smallCaps w:val="0"/>
          <w:noProof/>
          <w:szCs w:val="22"/>
          <w:lang w:val="es-ES" w:eastAsia="es-ES"/>
        </w:rPr>
      </w:pPr>
      <w:hyperlink w:anchor="_Toc123294867" w:history="1">
        <w:r w:rsidR="000B2211" w:rsidRPr="00AF3A18">
          <w:rPr>
            <w:rStyle w:val="Hipervnculo"/>
            <w:noProof/>
          </w:rPr>
          <w:t>Alegaciones formuladas al informe provisional</w:t>
        </w:r>
        <w:r w:rsidR="000B2211">
          <w:rPr>
            <w:noProof/>
            <w:webHidden/>
          </w:rPr>
          <w:tab/>
        </w:r>
        <w:r w:rsidR="000B2211">
          <w:rPr>
            <w:noProof/>
            <w:webHidden/>
          </w:rPr>
          <w:fldChar w:fldCharType="begin"/>
        </w:r>
        <w:r w:rsidR="000B2211">
          <w:rPr>
            <w:noProof/>
            <w:webHidden/>
          </w:rPr>
          <w:instrText xml:space="preserve"> PAGEREF _Toc123294867 \h </w:instrText>
        </w:r>
        <w:r w:rsidR="000B2211">
          <w:rPr>
            <w:noProof/>
            <w:webHidden/>
          </w:rPr>
        </w:r>
        <w:r w:rsidR="000B2211">
          <w:rPr>
            <w:noProof/>
            <w:webHidden/>
          </w:rPr>
          <w:fldChar w:fldCharType="separate"/>
        </w:r>
        <w:r>
          <w:rPr>
            <w:noProof/>
            <w:webHidden/>
          </w:rPr>
          <w:t>90</w:t>
        </w:r>
        <w:r w:rsidR="000B2211">
          <w:rPr>
            <w:noProof/>
            <w:webHidden/>
          </w:rPr>
          <w:fldChar w:fldCharType="end"/>
        </w:r>
      </w:hyperlink>
    </w:p>
    <w:p w14:paraId="1663105E" w14:textId="3EB52695" w:rsidR="000B2211" w:rsidRDefault="002324BC">
      <w:pPr>
        <w:pStyle w:val="TDC1"/>
        <w:rPr>
          <w:rFonts w:asciiTheme="minorHAnsi" w:eastAsiaTheme="minorEastAsia" w:hAnsiTheme="minorHAnsi" w:cstheme="minorBidi"/>
          <w:smallCaps w:val="0"/>
          <w:noProof/>
          <w:szCs w:val="22"/>
          <w:lang w:val="es-ES" w:eastAsia="es-ES"/>
        </w:rPr>
      </w:pPr>
      <w:hyperlink w:anchor="_Toc123294868" w:history="1">
        <w:r w:rsidR="000B2211" w:rsidRPr="00AF3A18">
          <w:rPr>
            <w:rStyle w:val="Hipervnculo"/>
            <w:noProof/>
          </w:rPr>
          <w:t>Contestación de la Cámara de Comptos a las alegaciones presentadas al informe provisional</w:t>
        </w:r>
        <w:r w:rsidR="000B2211">
          <w:rPr>
            <w:noProof/>
            <w:webHidden/>
          </w:rPr>
          <w:tab/>
        </w:r>
        <w:r w:rsidR="000B2211">
          <w:rPr>
            <w:noProof/>
            <w:webHidden/>
          </w:rPr>
          <w:fldChar w:fldCharType="begin"/>
        </w:r>
        <w:r w:rsidR="000B2211">
          <w:rPr>
            <w:noProof/>
            <w:webHidden/>
          </w:rPr>
          <w:instrText xml:space="preserve"> PAGEREF _Toc123294868 \h </w:instrText>
        </w:r>
        <w:r w:rsidR="000B2211">
          <w:rPr>
            <w:noProof/>
            <w:webHidden/>
          </w:rPr>
        </w:r>
        <w:r w:rsidR="000B2211">
          <w:rPr>
            <w:noProof/>
            <w:webHidden/>
          </w:rPr>
          <w:fldChar w:fldCharType="separate"/>
        </w:r>
        <w:r>
          <w:rPr>
            <w:noProof/>
            <w:webHidden/>
          </w:rPr>
          <w:t>91</w:t>
        </w:r>
        <w:r w:rsidR="000B2211">
          <w:rPr>
            <w:noProof/>
            <w:webHidden/>
          </w:rPr>
          <w:fldChar w:fldCharType="end"/>
        </w:r>
      </w:hyperlink>
    </w:p>
    <w:p w14:paraId="17F95683" w14:textId="77777777" w:rsidR="00891D73" w:rsidRPr="00E703B6" w:rsidRDefault="00ED40FE" w:rsidP="00ED40FE">
      <w:r>
        <w:fldChar w:fldCharType="end"/>
      </w:r>
    </w:p>
    <w:p w14:paraId="53788DD2" w14:textId="77777777" w:rsidR="00ED40FE" w:rsidRPr="001639F7" w:rsidRDefault="00ED40FE" w:rsidP="00ED40FE">
      <w:pPr>
        <w:pStyle w:val="atitulo1"/>
      </w:pPr>
      <w:bookmarkStart w:id="0" w:name="_Toc52267350"/>
      <w:bookmarkStart w:id="1" w:name="_Toc123294829"/>
      <w:r>
        <w:lastRenderedPageBreak/>
        <w:t>Resumen ejecutivo</w:t>
      </w:r>
      <w:bookmarkEnd w:id="0"/>
      <w:bookmarkEnd w:id="1"/>
    </w:p>
    <w:p w14:paraId="52E58DE6" w14:textId="77777777" w:rsidR="00ED40FE" w:rsidRPr="000F7D8B" w:rsidRDefault="00ED40FE" w:rsidP="00ED40FE">
      <w:pPr>
        <w:pStyle w:val="texto"/>
      </w:pPr>
      <w:r w:rsidRPr="000F7D8B">
        <w:t>La Cámara de Comptos ha fiscalizado las Cuentas Generales de Navarra co</w:t>
      </w:r>
      <w:r>
        <w:t>rrespondientes al ejercicio 2021</w:t>
      </w:r>
      <w:r w:rsidRPr="000F7D8B">
        <w:t>.</w:t>
      </w:r>
    </w:p>
    <w:p w14:paraId="4B819DE0" w14:textId="77777777" w:rsidR="00ED40FE" w:rsidRPr="00ED40FE" w:rsidRDefault="00ED40FE" w:rsidP="00ED40FE">
      <w:pPr>
        <w:pStyle w:val="texto"/>
      </w:pPr>
      <w:r w:rsidRPr="00ED40FE">
        <w:t>Las principales conclusiones de nuestro trabajo son las siguientes:</w:t>
      </w:r>
    </w:p>
    <w:p w14:paraId="469274BD"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D40FE">
        <w:rPr>
          <w:rFonts w:cs="Arial"/>
        </w:rPr>
        <w:t>Las cuentas anuales de la Administración de la Comunidad Foral de Navarra y sus organismos autónomos a 31 de diciembre de 2021 reflejan fielmente, en sus aspectos significativos, la imagen de su patrimonio, de su situación financiera y de sus resultados económicos y presupuestarios, excepto por el efecto de</w:t>
      </w:r>
      <w:r w:rsidR="00ED59F5">
        <w:rPr>
          <w:rFonts w:cs="Arial"/>
        </w:rPr>
        <w:t xml:space="preserve"> las</w:t>
      </w:r>
      <w:r w:rsidRPr="00ED40FE">
        <w:rPr>
          <w:rFonts w:cs="Arial"/>
        </w:rPr>
        <w:t xml:space="preserve"> salvedades relacionadas fundamentalmente con: la no aplicación de la totalidad de la normativa contenida en el Plan General de Contabilidad Pública; la falta de un traspaso adecuado de la información desde la aplicación informática que gestiona los cobros de impuestos al sistema informático de contabilidad; la ausencia de inventario sobre parte del inmovilizado del balance, y el no registro de las obligaciones actuariales generadas por el montepío</w:t>
      </w:r>
      <w:r w:rsidR="003257B0">
        <w:rPr>
          <w:rFonts w:cs="Arial"/>
        </w:rPr>
        <w:t>. Estas</w:t>
      </w:r>
      <w:r w:rsidRPr="00ED40FE">
        <w:rPr>
          <w:rFonts w:cs="Arial"/>
        </w:rPr>
        <w:t xml:space="preserve"> salvedades</w:t>
      </w:r>
      <w:r w:rsidR="00F11372">
        <w:rPr>
          <w:rFonts w:cs="Arial"/>
        </w:rPr>
        <w:t xml:space="preserve"> han sido</w:t>
      </w:r>
      <w:r w:rsidRPr="00ED40FE">
        <w:rPr>
          <w:rFonts w:cs="Arial"/>
        </w:rPr>
        <w:t xml:space="preserve"> puestas de manifiesto por esta Cámara de manera reiterativa y similar todos los años desde que esta institución auditó las </w:t>
      </w:r>
      <w:r w:rsidR="00ED59F5">
        <w:rPr>
          <w:rFonts w:cs="Arial"/>
        </w:rPr>
        <w:t>Cuentas Generales</w:t>
      </w:r>
      <w:r w:rsidRPr="00ED40FE">
        <w:rPr>
          <w:rFonts w:cs="Arial"/>
        </w:rPr>
        <w:t xml:space="preserve"> de 1981.</w:t>
      </w:r>
    </w:p>
    <w:p w14:paraId="7B9552BE"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D40FE">
        <w:rPr>
          <w:rFonts w:cs="Arial"/>
        </w:rPr>
        <w:t>Las actividades, operaciones presupuestarias y financieras y la información reflejada en las cuentas anuales del ejercicio 2021, teniendo en cuenta el alcance del trabajo realizado, resultan conformes, en todos los aspectos significativos, con la normativa aplicable a la gestión de los fondos públicos. Se apunta una salvedad relativa al gasto abonado por prestaciones con contratos cuya vigencia ha finalizado o sin soporte contractual por un total de 219,68 millones.</w:t>
      </w:r>
    </w:p>
    <w:p w14:paraId="2A944C4B"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D40FE">
        <w:rPr>
          <w:rFonts w:cs="Arial"/>
        </w:rPr>
        <w:t xml:space="preserve">En 2021 la situación económico-financiera de la Administración de la Comunidad Foral de Navarra ha experimentado una mejoría significativa en la mayoría de sus indicadores respecto a 2020, año claramente influenciado por la pandemia de la COVID-19, volviendo a la senda de mejora iniciada desde 2016; sigue existiendo deuda por un importe significativo de 2.848 millones, si bien en 2021 esta cantidad disminuye un 14 por ciento respecto a 2020. La cantidad señalada debe ser amortizada en los años venideros y está condicionada de manera significativa tanto por el calendario establecido como por la variación de los tipos de interés de los mercados financieros. </w:t>
      </w:r>
    </w:p>
    <w:p w14:paraId="163FAA19"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D40FE">
        <w:rPr>
          <w:rFonts w:cs="Arial"/>
        </w:rPr>
        <w:t>La carga financiera ha aumentado respecto a 2020 debido fundamentalmente a la amortización realizada de 607 millones de los cuales 370 millones corresponden a cancelaciones anticipadas. El calendario de amortización de la deuda implica que el 57 por ciento del total se debe amortizar antes de 2028. En relación con la deuda a largo plazo, en 2021 una agencia de rating otorgó a Navarra la calificación de “AA- con perspectiva negativa”, nivel máximo permitido teniendo en cuenta la calificación del Estado, calificación que ha mejorado en 2022 donde ha alcanzado la calificación de “AA- con perspectiva estable”.</w:t>
      </w:r>
    </w:p>
    <w:p w14:paraId="236D342F"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440DA">
        <w:rPr>
          <w:rFonts w:cs="Arial"/>
        </w:rPr>
        <w:t>En relación con el personal destacamos que</w:t>
      </w:r>
      <w:r>
        <w:rPr>
          <w:rFonts w:cs="Arial"/>
        </w:rPr>
        <w:t xml:space="preserve"> sigue existiendo </w:t>
      </w:r>
      <w:r w:rsidRPr="004440DA">
        <w:rPr>
          <w:rFonts w:cs="Arial"/>
        </w:rPr>
        <w:t>una variación neta negativa del número de al</w:t>
      </w:r>
      <w:r>
        <w:rPr>
          <w:rFonts w:cs="Arial"/>
        </w:rPr>
        <w:t xml:space="preserve">tas y bajas en el personal fijo y esta </w:t>
      </w:r>
      <w:r w:rsidRPr="004440DA">
        <w:rPr>
          <w:rFonts w:cs="Arial"/>
        </w:rPr>
        <w:t xml:space="preserve">diferencia se </w:t>
      </w:r>
      <w:r w:rsidRPr="004440DA">
        <w:rPr>
          <w:rFonts w:cs="Arial"/>
        </w:rPr>
        <w:lastRenderedPageBreak/>
        <w:t xml:space="preserve">ha </w:t>
      </w:r>
      <w:r>
        <w:rPr>
          <w:rFonts w:cs="Arial"/>
        </w:rPr>
        <w:t xml:space="preserve">incrementado </w:t>
      </w:r>
      <w:r w:rsidRPr="004440DA">
        <w:rPr>
          <w:rFonts w:cs="Arial"/>
        </w:rPr>
        <w:t>significativamente</w:t>
      </w:r>
      <w:r>
        <w:rPr>
          <w:rFonts w:cs="Arial"/>
        </w:rPr>
        <w:t xml:space="preserve"> respecto a 2020</w:t>
      </w:r>
      <w:r w:rsidRPr="004440DA">
        <w:rPr>
          <w:rFonts w:cs="Arial"/>
        </w:rPr>
        <w:t xml:space="preserve">; el número de vacantes ha aumentado y las necesidades estructurales y permanentes se </w:t>
      </w:r>
      <w:r>
        <w:rPr>
          <w:rFonts w:cs="Arial"/>
        </w:rPr>
        <w:t>cubren</w:t>
      </w:r>
      <w:r w:rsidRPr="004440DA">
        <w:rPr>
          <w:rFonts w:cs="Arial"/>
        </w:rPr>
        <w:t xml:space="preserve"> con personal temporal, si bien se han aprobado ofertas públicas de empleo que deberán </w:t>
      </w:r>
      <w:r>
        <w:rPr>
          <w:rFonts w:cs="Arial"/>
        </w:rPr>
        <w:t>concretarse</w:t>
      </w:r>
      <w:r w:rsidRPr="004440DA">
        <w:rPr>
          <w:rFonts w:cs="Arial"/>
        </w:rPr>
        <w:t xml:space="preserve"> en las convocatorias correspondientes</w:t>
      </w:r>
      <w:r w:rsidR="00F75D36">
        <w:rPr>
          <w:rFonts w:cs="Arial"/>
        </w:rPr>
        <w:t>.</w:t>
      </w:r>
      <w:r w:rsidRPr="004440DA">
        <w:rPr>
          <w:rFonts w:cs="Arial"/>
        </w:rPr>
        <w:t xml:space="preserve"> </w:t>
      </w:r>
      <w:r w:rsidR="00F75D36">
        <w:rPr>
          <w:rFonts w:cs="Arial"/>
        </w:rPr>
        <w:t>T</w:t>
      </w:r>
      <w:r w:rsidRPr="004440DA">
        <w:rPr>
          <w:rFonts w:cs="Arial"/>
        </w:rPr>
        <w:t xml:space="preserve">odos estos hechos en su conjunto provocan que </w:t>
      </w:r>
      <w:r>
        <w:rPr>
          <w:rFonts w:cs="Arial"/>
        </w:rPr>
        <w:t>el índice de</w:t>
      </w:r>
      <w:r w:rsidRPr="004440DA">
        <w:rPr>
          <w:rFonts w:cs="Arial"/>
        </w:rPr>
        <w:t xml:space="preserve"> temporalidad en el empleo</w:t>
      </w:r>
      <w:r>
        <w:rPr>
          <w:rFonts w:cs="Arial"/>
        </w:rPr>
        <w:t xml:space="preserve"> </w:t>
      </w:r>
      <w:r w:rsidRPr="004440DA">
        <w:rPr>
          <w:rFonts w:cs="Arial"/>
        </w:rPr>
        <w:t>a 31 de diciembre de 202</w:t>
      </w:r>
      <w:r>
        <w:rPr>
          <w:rFonts w:cs="Arial"/>
        </w:rPr>
        <w:t>1</w:t>
      </w:r>
      <w:r w:rsidRPr="004440DA">
        <w:rPr>
          <w:rFonts w:cs="Arial"/>
        </w:rPr>
        <w:t xml:space="preserve"> </w:t>
      </w:r>
      <w:r w:rsidR="00E4002C">
        <w:rPr>
          <w:rFonts w:cs="Arial"/>
        </w:rPr>
        <w:t>alcance el</w:t>
      </w:r>
      <w:r w:rsidRPr="004440DA">
        <w:rPr>
          <w:rFonts w:cs="Arial"/>
        </w:rPr>
        <w:t xml:space="preserve"> 5</w:t>
      </w:r>
      <w:r>
        <w:rPr>
          <w:rFonts w:cs="Arial"/>
        </w:rPr>
        <w:t>3</w:t>
      </w:r>
      <w:r w:rsidRPr="004440DA">
        <w:rPr>
          <w:rFonts w:cs="Arial"/>
        </w:rPr>
        <w:t xml:space="preserve"> por ciento, porcentaje que consideramos excesivo y preocupante, y que implica</w:t>
      </w:r>
      <w:r w:rsidR="00ED59F5">
        <w:rPr>
          <w:rFonts w:cs="Arial"/>
        </w:rPr>
        <w:t>, entre otras cuestiones,</w:t>
      </w:r>
      <w:r w:rsidRPr="004440DA">
        <w:rPr>
          <w:rFonts w:cs="Arial"/>
        </w:rPr>
        <w:t xml:space="preserve"> una cierta descapitalización del factor humano.</w:t>
      </w:r>
    </w:p>
    <w:p w14:paraId="2F77C445" w14:textId="77777777" w:rsidR="00ED40FE" w:rsidRDefault="00ED40FE" w:rsidP="00ED40FE">
      <w:pPr>
        <w:pStyle w:val="texto"/>
        <w:tabs>
          <w:tab w:val="clear" w:pos="2835"/>
          <w:tab w:val="clear" w:pos="3969"/>
          <w:tab w:val="clear" w:pos="5103"/>
          <w:tab w:val="clear" w:pos="6237"/>
          <w:tab w:val="clear" w:pos="7371"/>
        </w:tabs>
        <w:ind w:firstLine="289"/>
      </w:pPr>
      <w:r w:rsidRPr="00AA5957">
        <w:rPr>
          <w:rFonts w:cs="Arial"/>
        </w:rPr>
        <w:t xml:space="preserve">Al respecto señalamos que a través de la Ley 20/2021, de </w:t>
      </w:r>
      <w:r>
        <w:t>28 de diciembre, se dictaron medidas urgentes para la reducción de la temporalidad en el empleo público, aprobándose para su cumplimiento la Ley Foral 19/2022, de 1 de julio, de medidas para la realización de los procesos de estabilización derivados de la citada ley</w:t>
      </w:r>
      <w:r w:rsidR="00ED59F5">
        <w:t xml:space="preserve"> que se marca un objetivo de temporalidad del ocho por ciento</w:t>
      </w:r>
      <w:r>
        <w:t>.</w:t>
      </w:r>
    </w:p>
    <w:p w14:paraId="20B152B3" w14:textId="77777777" w:rsidR="004B7DD9" w:rsidRPr="00AA5957" w:rsidRDefault="004B7DD9" w:rsidP="004B7DD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La pandemia originada por la COVID-19 supuso un gasto de 197,87 millones y unos ingresos de 247,31 millones. En el conjunto del periodo 2020-2022, a la fecha de redacción de este informe, los gastos e ingresos relacionados con la gestión de esta enfermedad sumaron</w:t>
      </w:r>
      <w:r>
        <w:rPr>
          <w:rFonts w:cs="Arial"/>
          <w:color w:val="000000" w:themeColor="text1"/>
        </w:rPr>
        <w:t xml:space="preserve"> 457,25 y 434,69 millones respectivamente. </w:t>
      </w:r>
    </w:p>
    <w:p w14:paraId="4DBE6961" w14:textId="77777777" w:rsidR="00ED40FE" w:rsidRDefault="00ED40FE" w:rsidP="004B7DD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br w:type="page"/>
      </w:r>
    </w:p>
    <w:p w14:paraId="1CDD8B9A" w14:textId="77777777" w:rsidR="00ED40FE" w:rsidRPr="001639F7" w:rsidRDefault="00ED40FE" w:rsidP="00ED40FE">
      <w:pPr>
        <w:pStyle w:val="atitulo1"/>
      </w:pPr>
      <w:bookmarkStart w:id="2" w:name="_Toc52267351"/>
      <w:bookmarkStart w:id="3" w:name="_Toc123294830"/>
      <w:r w:rsidRPr="001639F7">
        <w:lastRenderedPageBreak/>
        <w:t>I. Introducción</w:t>
      </w:r>
      <w:bookmarkEnd w:id="2"/>
      <w:bookmarkEnd w:id="3"/>
      <w:r w:rsidRPr="001639F7">
        <w:t xml:space="preserve"> </w:t>
      </w:r>
    </w:p>
    <w:p w14:paraId="7A4152DB" w14:textId="77777777" w:rsidR="00ED40FE" w:rsidRDefault="00ED40FE" w:rsidP="00ED40FE">
      <w:pPr>
        <w:pStyle w:val="texto"/>
      </w:pPr>
      <w:r>
        <w:t>La Cámara d</w:t>
      </w:r>
      <w:r w:rsidRPr="00624779">
        <w:t xml:space="preserve">e Comptos, </w:t>
      </w:r>
      <w:r>
        <w:t>de conformidad con</w:t>
      </w:r>
      <w:r w:rsidRPr="00624779">
        <w:t xml:space="preserve"> su Ley Foral reguladora 19/1984, de 20 de diciembre, y de acuerdo con su programa de actuación para 20</w:t>
      </w:r>
      <w:r>
        <w:t>22</w:t>
      </w:r>
      <w:r w:rsidRPr="00624779">
        <w:t xml:space="preserve">, </w:t>
      </w:r>
      <w:r w:rsidRPr="00644C27">
        <w:t xml:space="preserve">ha fiscalizado las Cuentas Generales en combinación con una fiscalización del cumplimiento de legalidad de la </w:t>
      </w:r>
      <w:r>
        <w:t>Administración de la Comunidad Foral de Navarra (ACFN en adelante) y sus entes dependientes</w:t>
      </w:r>
      <w:r w:rsidRPr="00644C27">
        <w:t xml:space="preserve"> correspondiente al ejercicio 20</w:t>
      </w:r>
      <w:r>
        <w:t>21.</w:t>
      </w:r>
    </w:p>
    <w:p w14:paraId="37149970" w14:textId="77777777" w:rsidR="00A4116E" w:rsidRDefault="00A4116E" w:rsidP="00A4116E">
      <w:pPr>
        <w:pStyle w:val="texto"/>
      </w:pPr>
      <w:r>
        <w:t xml:space="preserve">El trabajo de campo lo realizó entre abril y septiembre de 2022 un equipo dirigido por una auditora en el que han participado seis técnicos y técnicas </w:t>
      </w:r>
      <w:r w:rsidRPr="00EF31AA">
        <w:t xml:space="preserve">de auditoría, </w:t>
      </w:r>
      <w:r>
        <w:t>un</w:t>
      </w:r>
      <w:r w:rsidRPr="00644C27">
        <w:t xml:space="preserve"> técnico superior y un</w:t>
      </w:r>
      <w:r>
        <w:t>o</w:t>
      </w:r>
      <w:r w:rsidRPr="00644C27">
        <w:t xml:space="preserve"> de grado medio en sistemas informáticos</w:t>
      </w:r>
      <w:r>
        <w:t>. También se ha contado con la colaboración de los servicios jurídicos y administrativos de la Cámara.</w:t>
      </w:r>
    </w:p>
    <w:p w14:paraId="2C4F3D86" w14:textId="77777777" w:rsidR="00ED40FE" w:rsidRDefault="00ED40FE" w:rsidP="00ED40FE">
      <w:pPr>
        <w:pStyle w:val="texto"/>
      </w:pPr>
      <w:r w:rsidRPr="005D7232">
        <w:t xml:space="preserve">Agradecemos al personal de la </w:t>
      </w:r>
      <w:r>
        <w:t>ACFN, de sus organismos autónomos (OOAA)</w:t>
      </w:r>
      <w:r w:rsidRPr="005D7232">
        <w:t xml:space="preserve">, </w:t>
      </w:r>
      <w:proofErr w:type="gramStart"/>
      <w:r w:rsidRPr="005D7232">
        <w:t>sociedades públicas y fundaciones públicas</w:t>
      </w:r>
      <w:proofErr w:type="gramEnd"/>
      <w:r w:rsidRPr="005D7232">
        <w:t xml:space="preserve"> la colaboración prestada en la realización del presente trabajo.</w:t>
      </w:r>
    </w:p>
    <w:p w14:paraId="76F7FD5E" w14:textId="77777777" w:rsidR="00FA6B32" w:rsidRPr="00FA6B32" w:rsidRDefault="00FA6B32" w:rsidP="00FA6B32">
      <w:pPr>
        <w:pStyle w:val="texto"/>
      </w:pPr>
      <w:r w:rsidRPr="00FA6B32">
        <w:t>Como consecuencia de las últimas modificaciones en la normativa reguladora de la auditoría de los órganos de control externo, la estructura del presente informe difiere en ciertos aspectos del que emitimos sobre el ejercicio 2020.</w:t>
      </w:r>
    </w:p>
    <w:p w14:paraId="22BFE820" w14:textId="77777777" w:rsidR="00FA6B32" w:rsidRDefault="00FA6B32" w:rsidP="00FA6B32">
      <w:pPr>
        <w:pStyle w:val="texto"/>
      </w:pPr>
      <w:r w:rsidRPr="00FA6B32">
        <w:t>En relación con los importes monetarios del informe, se ha efectuado un redondeo para no mostrar los céntimos. Los datos representan siempre el redondeo de cada valor exacto y no la suma de datos redondeados. Los porcentajes también se calculan sobre los valores exactos y no sobre los redondeos.</w:t>
      </w:r>
    </w:p>
    <w:p w14:paraId="3738D989" w14:textId="77777777" w:rsidR="003177CC" w:rsidRDefault="003177CC" w:rsidP="00FA6B32">
      <w:pPr>
        <w:pStyle w:val="texto"/>
      </w:pPr>
      <w:r>
        <w:t xml:space="preserve">De conformidad con lo previsto en el artículo 11 de la Ley Foral 19/1984, reguladora de la Cámara de Comptos de Navarra, los resultados de este trabajo se pusieron de manifiesto, con el fin de que formulara alegaciones, a la Consejera de Economía y Hacienda. </w:t>
      </w:r>
    </w:p>
    <w:p w14:paraId="1AFE224E" w14:textId="77777777" w:rsidR="003177CC" w:rsidRPr="00644C27" w:rsidRDefault="003177CC" w:rsidP="00FA6B32">
      <w:pPr>
        <w:pStyle w:val="texto"/>
      </w:pPr>
      <w:r>
        <w:t>Ha presentado alegaciones, en el plazo fijado por la Cámara de Comptos, el Director Gerente del Servicio Navarro de Salud-</w:t>
      </w:r>
      <w:proofErr w:type="spellStart"/>
      <w:r>
        <w:t>Osasunbidea</w:t>
      </w:r>
      <w:proofErr w:type="spellEnd"/>
      <w:r>
        <w:t>. Estas alegaciones constituyen aclaraciones y se adjuntan al informe definitivo.</w:t>
      </w:r>
    </w:p>
    <w:p w14:paraId="2276D365" w14:textId="77777777" w:rsidR="00FA6B32" w:rsidRDefault="00FA6B32" w:rsidP="00ED40FE">
      <w:pPr>
        <w:pStyle w:val="texto"/>
      </w:pPr>
    </w:p>
    <w:p w14:paraId="439880FD" w14:textId="77777777" w:rsidR="00ED40FE" w:rsidRDefault="00ED40FE" w:rsidP="00ED40FE">
      <w:pPr>
        <w:spacing w:after="0"/>
        <w:ind w:firstLine="0"/>
        <w:jc w:val="left"/>
        <w:rPr>
          <w:spacing w:val="6"/>
          <w:sz w:val="26"/>
          <w:szCs w:val="24"/>
        </w:rPr>
      </w:pPr>
      <w:r>
        <w:br w:type="page"/>
      </w:r>
    </w:p>
    <w:p w14:paraId="4C9945B2" w14:textId="77777777" w:rsidR="00ED40FE" w:rsidRDefault="00ED40FE" w:rsidP="00ED40FE">
      <w:pPr>
        <w:pStyle w:val="atitulo1"/>
      </w:pPr>
      <w:bookmarkStart w:id="4" w:name="_Toc525907428"/>
      <w:bookmarkStart w:id="5" w:name="_Toc52267356"/>
      <w:bookmarkStart w:id="6" w:name="_Toc123294831"/>
      <w:bookmarkStart w:id="7" w:name="_Toc525907426"/>
      <w:bookmarkStart w:id="8" w:name="_Toc52267352"/>
      <w:r w:rsidRPr="00F377C9">
        <w:lastRenderedPageBreak/>
        <w:t xml:space="preserve">II. </w:t>
      </w:r>
      <w:bookmarkEnd w:id="4"/>
      <w:r>
        <w:t>Objetivo y alcance</w:t>
      </w:r>
      <w:bookmarkEnd w:id="5"/>
      <w:bookmarkEnd w:id="6"/>
    </w:p>
    <w:p w14:paraId="2F13AB10" w14:textId="77777777" w:rsidR="00ED40FE" w:rsidRDefault="00ED40FE" w:rsidP="00ED40FE">
      <w:pPr>
        <w:pStyle w:val="texto"/>
      </w:pPr>
      <w:r>
        <w:t>El objetivo de nuestro trabajo ha sido emitir una opinión sobre:</w:t>
      </w:r>
    </w:p>
    <w:p w14:paraId="20963FC9"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DB7C30">
        <w:rPr>
          <w:rFonts w:cs="Arial"/>
        </w:rPr>
        <w:t xml:space="preserve">Si </w:t>
      </w:r>
      <w:r>
        <w:rPr>
          <w:rFonts w:cs="Arial"/>
        </w:rPr>
        <w:t>las Cuentas Generales de la ACFN y sus OOAA correspondientes al ejercicio 2021</w:t>
      </w:r>
      <w:r w:rsidRPr="00DB7C30">
        <w:rPr>
          <w:rFonts w:cs="Arial"/>
        </w:rPr>
        <w:t xml:space="preserve"> expresa</w:t>
      </w:r>
      <w:r>
        <w:rPr>
          <w:rFonts w:cs="Arial"/>
        </w:rPr>
        <w:t>n</w:t>
      </w:r>
      <w:r w:rsidRPr="00DB7C30">
        <w:rPr>
          <w:rFonts w:cs="Arial"/>
        </w:rPr>
        <w:t>, en todos sus aspectos significativos, la imagen fiel del patrimonio, de la situación financiera, de la liquidación del presupuesto y del resultado económico a 31 de diciembre de 20</w:t>
      </w:r>
      <w:r>
        <w:rPr>
          <w:rFonts w:cs="Arial"/>
        </w:rPr>
        <w:t>21</w:t>
      </w:r>
      <w:r w:rsidRPr="00DB7C30">
        <w:rPr>
          <w:rFonts w:cs="Arial"/>
        </w:rPr>
        <w:t xml:space="preserve"> </w:t>
      </w:r>
      <w:r>
        <w:rPr>
          <w:rFonts w:cs="Arial"/>
        </w:rPr>
        <w:t>de conformidad con el marco normativo que resulta de aplicación y, en particular, con los</w:t>
      </w:r>
      <w:r w:rsidRPr="00DB7C30">
        <w:rPr>
          <w:rFonts w:cs="Arial"/>
        </w:rPr>
        <w:t xml:space="preserve"> principios y criterios contables </w:t>
      </w:r>
      <w:r>
        <w:rPr>
          <w:rFonts w:cs="Arial"/>
        </w:rPr>
        <w:t xml:space="preserve">y presupuestarios </w:t>
      </w:r>
      <w:r w:rsidRPr="00DB7C30">
        <w:rPr>
          <w:rFonts w:cs="Arial"/>
        </w:rPr>
        <w:t xml:space="preserve">contenidos en el </w:t>
      </w:r>
      <w:r>
        <w:rPr>
          <w:rFonts w:cs="Arial"/>
        </w:rPr>
        <w:t>mismo</w:t>
      </w:r>
      <w:r w:rsidRPr="00DB7C30">
        <w:rPr>
          <w:rFonts w:cs="Arial"/>
        </w:rPr>
        <w:t xml:space="preserve">. </w:t>
      </w:r>
    </w:p>
    <w:p w14:paraId="3F19B39F" w14:textId="77777777" w:rsidR="00ED40FE" w:rsidRPr="00916044"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DB7C30">
        <w:rPr>
          <w:rFonts w:cs="Arial"/>
        </w:rPr>
        <w:t xml:space="preserve">Si las actividades, operaciones presupuestarias y financieras realizadas por </w:t>
      </w:r>
      <w:r>
        <w:rPr>
          <w:rFonts w:cs="Arial"/>
        </w:rPr>
        <w:t>la ACFN y sus entes dependientes</w:t>
      </w:r>
      <w:r w:rsidRPr="00957AB2">
        <w:rPr>
          <w:rFonts w:cs="Arial"/>
        </w:rPr>
        <w:t xml:space="preserve"> durante </w:t>
      </w:r>
      <w:r>
        <w:rPr>
          <w:rFonts w:cs="Arial"/>
        </w:rPr>
        <w:t>el ejercicio de 2021</w:t>
      </w:r>
      <w:r w:rsidRPr="00DB7C30">
        <w:rPr>
          <w:rFonts w:cs="Arial"/>
        </w:rPr>
        <w:t xml:space="preserve"> y la información reflejada en </w:t>
      </w:r>
      <w:r>
        <w:rPr>
          <w:rFonts w:cs="Arial"/>
        </w:rPr>
        <w:t>las Cuentas Generales</w:t>
      </w:r>
      <w:r w:rsidRPr="00DB7C30">
        <w:rPr>
          <w:rFonts w:cs="Arial"/>
        </w:rPr>
        <w:t xml:space="preserve"> resultan conformes, en todos los aspectos significativos, con las normas aplicables a la gestión de los fondos públicos.</w:t>
      </w:r>
    </w:p>
    <w:p w14:paraId="580CBE0A" w14:textId="77777777" w:rsidR="00ED40FE" w:rsidRPr="00644C27" w:rsidRDefault="00ED40FE" w:rsidP="00ED40FE">
      <w:pPr>
        <w:pStyle w:val="texto"/>
      </w:pPr>
      <w:r>
        <w:t xml:space="preserve">El </w:t>
      </w:r>
      <w:r w:rsidRPr="00644C27">
        <w:t>alcance del trabaj</w:t>
      </w:r>
      <w:r>
        <w:t xml:space="preserve">o lo han formado </w:t>
      </w:r>
      <w:r w:rsidRPr="00644C27">
        <w:t xml:space="preserve">las </w:t>
      </w:r>
      <w:r>
        <w:t>Cuentas Generales</w:t>
      </w:r>
      <w:r w:rsidRPr="00644C27">
        <w:rPr>
          <w:color w:val="FF0000"/>
        </w:rPr>
        <w:t xml:space="preserve"> </w:t>
      </w:r>
      <w:r w:rsidRPr="00644C27">
        <w:t>del ejercicio 20</w:t>
      </w:r>
      <w:r>
        <w:t>21</w:t>
      </w:r>
      <w:r w:rsidRPr="00644C27">
        <w:t xml:space="preserve"> </w:t>
      </w:r>
      <w:r>
        <w:t>y las operaciones relacionadas con las muestras indicadas en el Apéndice 5.</w:t>
      </w:r>
    </w:p>
    <w:p w14:paraId="7BE37952" w14:textId="77777777" w:rsidR="00ED40FE" w:rsidRPr="00644C27" w:rsidRDefault="00ED40FE" w:rsidP="00ED40FE">
      <w:pPr>
        <w:pStyle w:val="texto"/>
      </w:pPr>
      <w:r>
        <w:t>E</w:t>
      </w:r>
      <w:r w:rsidRPr="00644C27">
        <w:t>l alcance temporal</w:t>
      </w:r>
      <w:r>
        <w:t xml:space="preserve"> del trabajo ha sido el </w:t>
      </w:r>
      <w:r w:rsidRPr="00644C27">
        <w:t>ejercicio 20</w:t>
      </w:r>
      <w:r>
        <w:t>21</w:t>
      </w:r>
      <w:r w:rsidRPr="00644C27">
        <w:t>, si bien se han efectuado</w:t>
      </w:r>
      <w:r>
        <w:t>, en su caso,</w:t>
      </w:r>
      <w:r w:rsidRPr="00644C27">
        <w:t xml:space="preserve"> aquellas comprobaciones necesarias sobre otros ejercicios para una mejor consecución de los objetivos establecidos.</w:t>
      </w:r>
    </w:p>
    <w:p w14:paraId="60B22A03" w14:textId="77777777" w:rsidR="00ED40FE" w:rsidRPr="00AC39FC" w:rsidRDefault="00ED40FE" w:rsidP="00ED40FE">
      <w:pPr>
        <w:pStyle w:val="texto"/>
      </w:pPr>
      <w:r w:rsidRPr="008E391A">
        <w:t xml:space="preserve">Para determinar el alcance de nuestra revisión </w:t>
      </w:r>
      <w:r>
        <w:t>hemos considerado lo siguiente:</w:t>
      </w:r>
    </w:p>
    <w:p w14:paraId="2E028C3C"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D40FE">
        <w:rPr>
          <w:rFonts w:cs="Arial"/>
        </w:rPr>
        <w:t xml:space="preserve">El plan de control interno de la Dirección General de Intervención para 2022 contemplaba los siguientes aspectos referidos a 2021: </w:t>
      </w:r>
    </w:p>
    <w:p w14:paraId="32CA96CA" w14:textId="77777777" w:rsidR="00ED40FE" w:rsidRPr="006B3C44" w:rsidRDefault="00ED40FE" w:rsidP="00ED40FE">
      <w:pPr>
        <w:pStyle w:val="texto"/>
        <w:numPr>
          <w:ilvl w:val="0"/>
          <w:numId w:val="11"/>
        </w:numPr>
        <w:tabs>
          <w:tab w:val="clear" w:pos="2835"/>
          <w:tab w:val="clear" w:pos="3969"/>
          <w:tab w:val="clear" w:pos="5103"/>
          <w:tab w:val="clear" w:pos="6237"/>
          <w:tab w:val="clear" w:pos="7371"/>
          <w:tab w:val="left" w:pos="480"/>
        </w:tabs>
      </w:pPr>
      <w:r>
        <w:t>Realización de</w:t>
      </w:r>
      <w:r w:rsidRPr="006B3C44">
        <w:t>l control financiero permanente de los gastos en suministros sanitarios, medicamentos, conciertos sanitarios, prótesis y prestaciones</w:t>
      </w:r>
      <w:r w:rsidR="002B35C4">
        <w:t>,</w:t>
      </w:r>
      <w:r w:rsidRPr="006B3C44">
        <w:t xml:space="preserve"> </w:t>
      </w:r>
      <w:r w:rsidR="002B35C4">
        <w:t>así como</w:t>
      </w:r>
      <w:r w:rsidRPr="006B3C44">
        <w:t xml:space="preserve"> el control sobre otros gastos y contratos menores (tanto del capítulo 2 como del 6) exentos de fiscalización por importe de </w:t>
      </w:r>
      <w:r>
        <w:t>613,59</w:t>
      </w:r>
      <w:r w:rsidRPr="006B3C44">
        <w:t xml:space="preserve"> millones.</w:t>
      </w:r>
    </w:p>
    <w:p w14:paraId="210797AE" w14:textId="77777777" w:rsidR="00ED40FE" w:rsidRPr="0071008C" w:rsidRDefault="00ED40FE" w:rsidP="00ED40FE">
      <w:pPr>
        <w:pStyle w:val="texto"/>
        <w:numPr>
          <w:ilvl w:val="0"/>
          <w:numId w:val="11"/>
        </w:numPr>
        <w:tabs>
          <w:tab w:val="clear" w:pos="2835"/>
          <w:tab w:val="clear" w:pos="3969"/>
          <w:tab w:val="clear" w:pos="5103"/>
          <w:tab w:val="clear" w:pos="6237"/>
          <w:tab w:val="clear" w:pos="7371"/>
          <w:tab w:val="left" w:pos="480"/>
        </w:tabs>
      </w:pPr>
      <w:r>
        <w:rPr>
          <w:lang w:val="es-ES"/>
        </w:rPr>
        <w:t>Análisis de</w:t>
      </w:r>
      <w:r w:rsidRPr="0071008C">
        <w:rPr>
          <w:lang w:val="es-ES"/>
        </w:rPr>
        <w:t xml:space="preserve"> los siguientes gastos declarados exentos de intervención previa: ayudas en materia de vivienda y fomento de la edificación (47,52 millones) y ayudas económicas directas a personas físicas reguladas como prestaciones garantizadas (162,50 millones).</w:t>
      </w:r>
      <w:r>
        <w:rPr>
          <w:lang w:val="es-ES"/>
        </w:rPr>
        <w:t xml:space="preserve"> </w:t>
      </w:r>
      <w:r w:rsidRPr="0071008C">
        <w:t xml:space="preserve">Asimismo, </w:t>
      </w:r>
      <w:r w:rsidR="00397D9E">
        <w:t>revisión de</w:t>
      </w:r>
      <w:r w:rsidRPr="0071008C">
        <w:t xml:space="preserve"> subvenciones menores por un importe total de 93,18</w:t>
      </w:r>
      <w:r>
        <w:t xml:space="preserve"> millones y expedientes de contratación de COVID-19 exentos de intervención por valor de 3,94 millones. </w:t>
      </w:r>
    </w:p>
    <w:p w14:paraId="3B52AEF3" w14:textId="77777777" w:rsidR="00ED40FE" w:rsidRPr="005D7232"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5D7232">
        <w:rPr>
          <w:rFonts w:cs="Arial"/>
        </w:rPr>
        <w:t xml:space="preserve">Las </w:t>
      </w:r>
      <w:r>
        <w:rPr>
          <w:rFonts w:cs="Arial"/>
        </w:rPr>
        <w:t>c</w:t>
      </w:r>
      <w:r w:rsidRPr="005D7232">
        <w:rPr>
          <w:rFonts w:cs="Arial"/>
        </w:rPr>
        <w:t xml:space="preserve">uentas </w:t>
      </w:r>
      <w:r>
        <w:rPr>
          <w:rFonts w:cs="Arial"/>
        </w:rPr>
        <w:t>anuales de 2021</w:t>
      </w:r>
      <w:r w:rsidRPr="005D7232">
        <w:rPr>
          <w:rFonts w:cs="Arial"/>
        </w:rPr>
        <w:t xml:space="preserve"> del Parlamento de Navarra, del Defensor del Pueblo y del Consejo de Navarra han sido </w:t>
      </w:r>
      <w:r>
        <w:rPr>
          <w:rFonts w:cs="Arial"/>
        </w:rPr>
        <w:t>fiscalizadas</w:t>
      </w:r>
      <w:r w:rsidRPr="005D7232">
        <w:rPr>
          <w:rFonts w:cs="Arial"/>
        </w:rPr>
        <w:t xml:space="preserve"> por esta</w:t>
      </w:r>
      <w:r>
        <w:rPr>
          <w:rFonts w:cs="Arial"/>
        </w:rPr>
        <w:t xml:space="preserve"> Cámara</w:t>
      </w:r>
      <w:r w:rsidRPr="005D7232">
        <w:rPr>
          <w:rFonts w:cs="Arial"/>
        </w:rPr>
        <w:t>.</w:t>
      </w:r>
    </w:p>
    <w:p w14:paraId="6E0E77B7" w14:textId="77777777" w:rsidR="00ED40FE" w:rsidRPr="007626BB"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7626BB">
        <w:rPr>
          <w:rFonts w:cs="Arial"/>
        </w:rPr>
        <w:t xml:space="preserve">Las cuentas anuales de </w:t>
      </w:r>
      <w:r w:rsidR="00ED59F5">
        <w:rPr>
          <w:rFonts w:cs="Arial"/>
        </w:rPr>
        <w:t>2</w:t>
      </w:r>
      <w:r>
        <w:rPr>
          <w:rFonts w:cs="Arial"/>
        </w:rPr>
        <w:t>021</w:t>
      </w:r>
      <w:r w:rsidRPr="007626BB">
        <w:rPr>
          <w:rFonts w:cs="Arial"/>
        </w:rPr>
        <w:t xml:space="preserve"> de la propia Cámara de </w:t>
      </w:r>
      <w:r>
        <w:rPr>
          <w:rFonts w:cs="Arial"/>
        </w:rPr>
        <w:t>Comptos están siendo fiscalizadas</w:t>
      </w:r>
      <w:r w:rsidRPr="007626BB">
        <w:rPr>
          <w:rFonts w:cs="Arial"/>
        </w:rPr>
        <w:t xml:space="preserve"> por la Cámara de Cuentas de Andalucía</w:t>
      </w:r>
      <w:r>
        <w:rPr>
          <w:rFonts w:cs="Arial"/>
        </w:rPr>
        <w:t xml:space="preserve"> a la fecha de redacción de este informe</w:t>
      </w:r>
      <w:r w:rsidRPr="007626BB">
        <w:rPr>
          <w:rFonts w:cs="Arial"/>
        </w:rPr>
        <w:t>.</w:t>
      </w:r>
    </w:p>
    <w:p w14:paraId="3C13A6B6"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lastRenderedPageBreak/>
        <w:t>L</w:t>
      </w:r>
      <w:r w:rsidRPr="005D7232">
        <w:rPr>
          <w:rFonts w:cs="Arial"/>
        </w:rPr>
        <w:t xml:space="preserve">as cuentas anuales </w:t>
      </w:r>
      <w:r>
        <w:rPr>
          <w:rFonts w:cs="Arial"/>
        </w:rPr>
        <w:t>y</w:t>
      </w:r>
      <w:r w:rsidR="00ED59F5">
        <w:rPr>
          <w:rFonts w:cs="Arial"/>
        </w:rPr>
        <w:t xml:space="preserve"> el cumplimiento de</w:t>
      </w:r>
      <w:r>
        <w:rPr>
          <w:rFonts w:cs="Arial"/>
        </w:rPr>
        <w:t xml:space="preserve"> la legalidad </w:t>
      </w:r>
      <w:r w:rsidRPr="005D7232">
        <w:rPr>
          <w:rFonts w:cs="Arial"/>
        </w:rPr>
        <w:t>de las sociedades y fundaciones públicas</w:t>
      </w:r>
      <w:r w:rsidR="00E4002C">
        <w:rPr>
          <w:rFonts w:cs="Arial"/>
        </w:rPr>
        <w:t xml:space="preserve"> de 2021</w:t>
      </w:r>
      <w:r w:rsidRPr="005D7232">
        <w:rPr>
          <w:rFonts w:cs="Arial"/>
        </w:rPr>
        <w:t xml:space="preserve"> </w:t>
      </w:r>
      <w:r w:rsidR="00ED59F5">
        <w:rPr>
          <w:rFonts w:cs="Arial"/>
        </w:rPr>
        <w:t>son auditado</w:t>
      </w:r>
      <w:r w:rsidRPr="00D9453B">
        <w:rPr>
          <w:rFonts w:cs="Arial"/>
        </w:rPr>
        <w:t xml:space="preserve">s bajo la tutela de la Dirección General de Intervención por firmas privadas de auditoría. </w:t>
      </w:r>
    </w:p>
    <w:p w14:paraId="58EF5813" w14:textId="77777777" w:rsidR="00ED40FE" w:rsidRPr="008E391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La Cámara de Comptos ha emitido o está realizando actualmente el trabajo referido a los siguientes aspectos:</w:t>
      </w:r>
    </w:p>
    <w:p w14:paraId="7112C770" w14:textId="77777777" w:rsidR="002B35C4" w:rsidRDefault="002B35C4" w:rsidP="002B35C4">
      <w:pPr>
        <w:pStyle w:val="texto"/>
        <w:numPr>
          <w:ilvl w:val="0"/>
          <w:numId w:val="14"/>
        </w:numPr>
        <w:tabs>
          <w:tab w:val="clear" w:pos="2835"/>
          <w:tab w:val="clear" w:pos="3969"/>
          <w:tab w:val="clear" w:pos="5103"/>
          <w:tab w:val="clear" w:pos="6237"/>
          <w:tab w:val="clear" w:pos="7371"/>
          <w:tab w:val="left" w:pos="480"/>
          <w:tab w:val="num" w:pos="600"/>
        </w:tabs>
      </w:pPr>
      <w:r w:rsidRPr="004317B9">
        <w:t>¿Han sido eficaces y eficientes las ayudas a la contratación para incentivar el empleo entre 2017 y 2021?</w:t>
      </w:r>
    </w:p>
    <w:p w14:paraId="7879FB29" w14:textId="77777777" w:rsidR="002B35C4" w:rsidRDefault="002B35C4" w:rsidP="002B35C4">
      <w:pPr>
        <w:pStyle w:val="texto"/>
        <w:numPr>
          <w:ilvl w:val="0"/>
          <w:numId w:val="14"/>
        </w:numPr>
        <w:tabs>
          <w:tab w:val="clear" w:pos="2835"/>
          <w:tab w:val="clear" w:pos="3969"/>
          <w:tab w:val="clear" w:pos="5103"/>
          <w:tab w:val="clear" w:pos="6237"/>
          <w:tab w:val="clear" w:pos="7371"/>
          <w:tab w:val="left" w:pos="480"/>
          <w:tab w:val="num" w:pos="600"/>
        </w:tabs>
      </w:pPr>
      <w:r>
        <w:t>Residuos domésticos y comerciales: cómo mejorar la coordinación entre las administraciones para una gestión más eficaz y eficiente.</w:t>
      </w:r>
    </w:p>
    <w:p w14:paraId="7AA54E40" w14:textId="77777777" w:rsidR="002B35C4" w:rsidRPr="00FA6B32" w:rsidRDefault="00FA6B32" w:rsidP="002B35C4">
      <w:pPr>
        <w:pStyle w:val="texto"/>
        <w:numPr>
          <w:ilvl w:val="0"/>
          <w:numId w:val="14"/>
        </w:numPr>
        <w:tabs>
          <w:tab w:val="clear" w:pos="2835"/>
          <w:tab w:val="clear" w:pos="3969"/>
          <w:tab w:val="clear" w:pos="5103"/>
          <w:tab w:val="clear" w:pos="6237"/>
          <w:tab w:val="clear" w:pos="7371"/>
          <w:tab w:val="left" w:pos="480"/>
          <w:tab w:val="num" w:pos="600"/>
        </w:tabs>
      </w:pPr>
      <w:r w:rsidRPr="00FA6B32">
        <w:t>Atención educativa al alumnado con n</w:t>
      </w:r>
      <w:r w:rsidR="002B35C4" w:rsidRPr="00FA6B32">
        <w:t>ecesidades específicas de apoyo educativo (2018-2021</w:t>
      </w:r>
      <w:r w:rsidRPr="00FA6B32">
        <w:t>)</w:t>
      </w:r>
      <w:r>
        <w:t>.</w:t>
      </w:r>
    </w:p>
    <w:p w14:paraId="32B7DEEB" w14:textId="77777777" w:rsidR="00ED40FE" w:rsidRDefault="00ED40FE" w:rsidP="00ED40FE">
      <w:pPr>
        <w:pStyle w:val="texto"/>
        <w:numPr>
          <w:ilvl w:val="0"/>
          <w:numId w:val="14"/>
        </w:numPr>
        <w:tabs>
          <w:tab w:val="clear" w:pos="2835"/>
          <w:tab w:val="clear" w:pos="3969"/>
          <w:tab w:val="clear" w:pos="5103"/>
          <w:tab w:val="clear" w:pos="6237"/>
          <w:tab w:val="clear" w:pos="7371"/>
          <w:tab w:val="left" w:pos="480"/>
          <w:tab w:val="num" w:pos="600"/>
        </w:tabs>
      </w:pPr>
      <w:r>
        <w:t>Fundación navarra para la gestión de los servicios sociales públicos-</w:t>
      </w:r>
      <w:proofErr w:type="spellStart"/>
      <w:r>
        <w:t>Gizain</w:t>
      </w:r>
      <w:proofErr w:type="spellEnd"/>
      <w:r w:rsidRPr="00FD23D8">
        <w:t>.</w:t>
      </w:r>
    </w:p>
    <w:p w14:paraId="52EFA5FA" w14:textId="77777777" w:rsidR="00ED40FE" w:rsidRDefault="00ED40FE" w:rsidP="00ED40FE">
      <w:pPr>
        <w:pStyle w:val="texto"/>
        <w:numPr>
          <w:ilvl w:val="0"/>
          <w:numId w:val="14"/>
        </w:numPr>
        <w:tabs>
          <w:tab w:val="clear" w:pos="2835"/>
          <w:tab w:val="clear" w:pos="3969"/>
          <w:tab w:val="clear" w:pos="5103"/>
          <w:tab w:val="clear" w:pos="6237"/>
          <w:tab w:val="clear" w:pos="7371"/>
          <w:tab w:val="left" w:pos="480"/>
          <w:tab w:val="num" w:pos="600"/>
        </w:tabs>
      </w:pPr>
      <w:r>
        <w:t>Peaje en la sombra (2014-2021)</w:t>
      </w:r>
      <w:r w:rsidRPr="00FD23D8">
        <w:t>.</w:t>
      </w:r>
    </w:p>
    <w:p w14:paraId="4EBF4209" w14:textId="77777777" w:rsidR="00ED40FE" w:rsidRDefault="00ED40FE" w:rsidP="00ED40FE">
      <w:pPr>
        <w:pStyle w:val="texto"/>
        <w:numPr>
          <w:ilvl w:val="0"/>
          <w:numId w:val="14"/>
        </w:numPr>
        <w:tabs>
          <w:tab w:val="clear" w:pos="2835"/>
          <w:tab w:val="clear" w:pos="3969"/>
          <w:tab w:val="clear" w:pos="5103"/>
          <w:tab w:val="clear" w:pos="6237"/>
          <w:tab w:val="clear" w:pos="7371"/>
          <w:tab w:val="left" w:pos="480"/>
          <w:tab w:val="num" w:pos="600"/>
        </w:tabs>
      </w:pPr>
      <w:r>
        <w:t xml:space="preserve">Medidas adoptadas en la Administración Foral para la implementación del Plan de Recuperación, Transformación y Resiliencia. </w:t>
      </w:r>
    </w:p>
    <w:p w14:paraId="1A55216C" w14:textId="77777777" w:rsidR="00ED40FE" w:rsidRDefault="00ED40FE" w:rsidP="00ED40FE">
      <w:pPr>
        <w:spacing w:after="0"/>
        <w:ind w:firstLine="0"/>
        <w:jc w:val="left"/>
        <w:rPr>
          <w:rFonts w:ascii="Arial" w:hAnsi="Arial"/>
          <w:b/>
          <w:color w:val="000000"/>
          <w:kern w:val="28"/>
          <w:sz w:val="25"/>
          <w:szCs w:val="26"/>
        </w:rPr>
      </w:pPr>
      <w:bookmarkStart w:id="9" w:name="_Toc52267357"/>
      <w:bookmarkEnd w:id="7"/>
      <w:bookmarkEnd w:id="8"/>
      <w:r>
        <w:br w:type="page"/>
      </w:r>
    </w:p>
    <w:p w14:paraId="4EEFF105" w14:textId="77777777" w:rsidR="00ED40FE" w:rsidRPr="00F377C9" w:rsidRDefault="00ED40FE" w:rsidP="00ED40FE">
      <w:pPr>
        <w:pStyle w:val="atitulo1"/>
      </w:pPr>
      <w:bookmarkStart w:id="10" w:name="_Toc123294832"/>
      <w:r>
        <w:lastRenderedPageBreak/>
        <w:t>III.</w:t>
      </w:r>
      <w:r w:rsidRPr="00F377C9">
        <w:t xml:space="preserve"> Opinión</w:t>
      </w:r>
      <w:bookmarkEnd w:id="9"/>
      <w:bookmarkEnd w:id="10"/>
    </w:p>
    <w:p w14:paraId="65FE1CEA" w14:textId="77777777" w:rsidR="00FA6B32" w:rsidRDefault="00FA6B32" w:rsidP="00FA6B32">
      <w:pPr>
        <w:pStyle w:val="texto"/>
      </w:pPr>
      <w:bookmarkStart w:id="11" w:name="_Toc463350238"/>
      <w:bookmarkStart w:id="12" w:name="_Toc494270372"/>
      <w:bookmarkStart w:id="13" w:name="_Toc525907429"/>
      <w:bookmarkStart w:id="14" w:name="_Toc52267358"/>
      <w:bookmarkStart w:id="15" w:name="_Toc402180175"/>
      <w:bookmarkStart w:id="16" w:name="_Toc188167196"/>
      <w:bookmarkStart w:id="17" w:name="_Toc303592533"/>
      <w:bookmarkStart w:id="18" w:name="_Toc309383716"/>
      <w:bookmarkStart w:id="19" w:name="_Toc339016605"/>
      <w:r w:rsidRPr="00963423">
        <w:t>La Cámara de Comptos de Navarra, en uso de las competencias que le atribuye la Ley Foral 19/1984, reguladora de la misma, ha fiscalizado las Cuentas Generales de la ACFN y sus OOAA, que comprenden el balance a 31 de diciembre de 2021, la cuenta del resultado económico-patrimonial, el estado de liquidación del presupuesto de 2021 y la memoria correspondiente al ejercicio terminado en dicha fecha.</w:t>
      </w:r>
      <w:r w:rsidR="00963423">
        <w:t xml:space="preserve"> </w:t>
      </w:r>
      <w:r w:rsidRPr="00963423">
        <w:t>Asimismo</w:t>
      </w:r>
      <w:r w:rsidR="00963423">
        <w:t>, en virtud de la normativa citada ha re</w:t>
      </w:r>
      <w:r w:rsidRPr="00963423">
        <w:t>alizado una fiscalización de cumplimiento de legalidad de la ACFN y sus entes dependientes en el ejercicio de 2021.</w:t>
      </w:r>
    </w:p>
    <w:p w14:paraId="60A81D84" w14:textId="77777777" w:rsidR="00ED40FE" w:rsidRPr="00AE2E9F" w:rsidRDefault="00ED40FE" w:rsidP="00ED40FE">
      <w:pPr>
        <w:pStyle w:val="atitulo2"/>
        <w:spacing w:before="240"/>
        <w:rPr>
          <w:bCs w:val="0"/>
          <w:iCs w:val="0"/>
        </w:rPr>
      </w:pPr>
      <w:bookmarkStart w:id="20" w:name="_Toc123294833"/>
      <w:r w:rsidRPr="00AE2E9F">
        <w:rPr>
          <w:bCs w:val="0"/>
          <w:iCs w:val="0"/>
        </w:rPr>
        <w:t>I</w:t>
      </w:r>
      <w:r>
        <w:rPr>
          <w:bCs w:val="0"/>
          <w:iCs w:val="0"/>
        </w:rPr>
        <w:t>II</w:t>
      </w:r>
      <w:r w:rsidRPr="00AE2E9F">
        <w:rPr>
          <w:bCs w:val="0"/>
          <w:iCs w:val="0"/>
        </w:rPr>
        <w:t>.1. Opinión de auditoría financiera sobre las cuentas anuales de 20</w:t>
      </w:r>
      <w:bookmarkEnd w:id="11"/>
      <w:bookmarkEnd w:id="12"/>
      <w:bookmarkEnd w:id="13"/>
      <w:bookmarkEnd w:id="14"/>
      <w:r>
        <w:rPr>
          <w:bCs w:val="0"/>
          <w:iCs w:val="0"/>
        </w:rPr>
        <w:t>21</w:t>
      </w:r>
      <w:bookmarkEnd w:id="20"/>
    </w:p>
    <w:p w14:paraId="2C8128FF" w14:textId="77777777" w:rsidR="00ED40FE" w:rsidRDefault="00ED40FE" w:rsidP="00ED40FE">
      <w:pPr>
        <w:pStyle w:val="texto"/>
      </w:pPr>
      <w:r w:rsidRPr="00DE449A">
        <w:t>En nuestra opinión, excepto por los efectos de las cuestiones descritas en la sección “Fundamento de la opinión</w:t>
      </w:r>
      <w:r>
        <w:t xml:space="preserve"> de auditoría financiera</w:t>
      </w:r>
      <w:r w:rsidRPr="00DE449A">
        <w:t xml:space="preserve"> con salvedades” de nuestro informe, las </w:t>
      </w:r>
      <w:r>
        <w:t>Cuentas Generales</w:t>
      </w:r>
      <w:r w:rsidRPr="00153867">
        <w:rPr>
          <w:color w:val="FF0000"/>
        </w:rPr>
        <w:t xml:space="preserve"> </w:t>
      </w:r>
      <w:r w:rsidRPr="002D0E86">
        <w:t>expre</w:t>
      </w:r>
      <w:r w:rsidRPr="00DE449A">
        <w:t xml:space="preserve">san, en todos los aspectos significativos, </w:t>
      </w:r>
      <w:r>
        <w:t xml:space="preserve">la imagen fiel del patrimonio, </w:t>
      </w:r>
      <w:r w:rsidRPr="00DE449A">
        <w:t xml:space="preserve">de la situación financiera de </w:t>
      </w:r>
      <w:r>
        <w:t>la ACFN y sus OOAA</w:t>
      </w:r>
      <w:r w:rsidRPr="00DE449A">
        <w:t xml:space="preserve"> a 31 de diciembre de 20</w:t>
      </w:r>
      <w:r>
        <w:t>21</w:t>
      </w:r>
      <w:r w:rsidRPr="00DE449A">
        <w:t xml:space="preserve"> </w:t>
      </w:r>
      <w:r>
        <w:t>y</w:t>
      </w:r>
      <w:r w:rsidRPr="00DE449A">
        <w:t xml:space="preserve"> de sus resultados económicos y presupuestarios correspondientes al ejercicio terminado en dicha fecha, de conformidad con el marco normativo de información financiera públic</w:t>
      </w:r>
      <w:r w:rsidRPr="00FA6B32">
        <w:t>a aplicable (que se identifica en el documento de “Aspectos generales de la las Cuentas de la Administración de la Comunidad Foral” de la memoria) y</w:t>
      </w:r>
      <w:r w:rsidRPr="00DE449A">
        <w:t>, en particular, con los principios y criterios contables y presupuestarios contenidos en el mismo.</w:t>
      </w:r>
    </w:p>
    <w:p w14:paraId="720E8285" w14:textId="77777777" w:rsidR="00ED40FE" w:rsidRPr="00F377C9" w:rsidRDefault="00ED40FE" w:rsidP="00ED40FE">
      <w:pPr>
        <w:pStyle w:val="atitulo2"/>
        <w:spacing w:before="240"/>
      </w:pPr>
      <w:bookmarkStart w:id="21" w:name="_Toc123294834"/>
      <w:r>
        <w:t>III</w:t>
      </w:r>
      <w:r w:rsidRPr="00F377C9">
        <w:t>.2. Opinión de fiscalización de cumplimiento de legalidad</w:t>
      </w:r>
      <w:bookmarkEnd w:id="21"/>
    </w:p>
    <w:p w14:paraId="31B217E3" w14:textId="77777777" w:rsidR="00ED40FE" w:rsidRDefault="00ED40FE" w:rsidP="00ED40FE">
      <w:pPr>
        <w:pStyle w:val="texto"/>
      </w:pPr>
      <w:r w:rsidRPr="00F377C9">
        <w:t>En nuestra opinión</w:t>
      </w:r>
      <w:r w:rsidRPr="00727B9A">
        <w:t>,</w:t>
      </w:r>
      <w:r w:rsidRPr="00F377C9">
        <w:t xml:space="preserve"> excepto por los efectos de </w:t>
      </w:r>
      <w:r>
        <w:t>las cuestiones descritas</w:t>
      </w:r>
      <w:r w:rsidRPr="00F377C9">
        <w:t xml:space="preserve"> en </w:t>
      </w:r>
      <w:r>
        <w:t xml:space="preserve">la sección </w:t>
      </w:r>
      <w:r w:rsidRPr="00F377C9">
        <w:t xml:space="preserve">“Fundamento de la opinión </w:t>
      </w:r>
      <w:r>
        <w:t>de legalidad</w:t>
      </w:r>
      <w:r w:rsidRPr="00F377C9">
        <w:t xml:space="preserve"> con salvedades”</w:t>
      </w:r>
      <w:r>
        <w:t xml:space="preserve"> de nuestro informe</w:t>
      </w:r>
      <w:r w:rsidRPr="00F377C9">
        <w:t xml:space="preserve">, </w:t>
      </w:r>
      <w:r>
        <w:t>y</w:t>
      </w:r>
      <w:r w:rsidRPr="00F377C9">
        <w:t xml:space="preserve"> </w:t>
      </w:r>
      <w:r>
        <w:t xml:space="preserve">teniendo en cuenta el alcance del trabajo realizado, </w:t>
      </w:r>
      <w:r w:rsidRPr="00F377C9">
        <w:t xml:space="preserve">las actividades, operaciones presupuestarias y financieras y la información reflejada en </w:t>
      </w:r>
      <w:r>
        <w:t xml:space="preserve">las Cuentas Generales </w:t>
      </w:r>
      <w:r w:rsidRPr="00F377C9">
        <w:t xml:space="preserve">de la </w:t>
      </w:r>
      <w:r>
        <w:t xml:space="preserve">ACFN, </w:t>
      </w:r>
      <w:r w:rsidRPr="00F377C9">
        <w:t>sus OOAA</w:t>
      </w:r>
      <w:r>
        <w:t>, sus sociedades y fundaciones públicas</w:t>
      </w:r>
      <w:r w:rsidRPr="00F377C9">
        <w:t xml:space="preserve"> del ejercicio 20</w:t>
      </w:r>
      <w:r>
        <w:t>21</w:t>
      </w:r>
      <w:r w:rsidRPr="00F377C9">
        <w:t xml:space="preserve"> resultan conformes, en todos los aspectos significativos, con la normativa aplicable a la gestión de los fondos públicos.</w:t>
      </w:r>
    </w:p>
    <w:p w14:paraId="184B24C7" w14:textId="77777777" w:rsidR="00ED40FE" w:rsidRDefault="00ED40FE" w:rsidP="00ED40FE">
      <w:pPr>
        <w:spacing w:after="0"/>
        <w:ind w:firstLine="0"/>
        <w:jc w:val="left"/>
        <w:rPr>
          <w:spacing w:val="6"/>
          <w:sz w:val="26"/>
          <w:szCs w:val="24"/>
        </w:rPr>
      </w:pPr>
      <w:r>
        <w:br w:type="page"/>
      </w:r>
    </w:p>
    <w:p w14:paraId="15CE9A72" w14:textId="77777777" w:rsidR="00ED40FE" w:rsidRPr="00C47EE9" w:rsidRDefault="00ED40FE" w:rsidP="00ED40FE">
      <w:pPr>
        <w:pStyle w:val="atitulo1"/>
      </w:pPr>
      <w:bookmarkStart w:id="22" w:name="_Toc123294835"/>
      <w:bookmarkStart w:id="23" w:name="_Toc463350240"/>
      <w:bookmarkStart w:id="24" w:name="_Toc494270374"/>
      <w:bookmarkStart w:id="25" w:name="_Toc525907431"/>
      <w:bookmarkStart w:id="26" w:name="_Toc52267360"/>
      <w:bookmarkEnd w:id="15"/>
      <w:bookmarkEnd w:id="16"/>
      <w:bookmarkEnd w:id="17"/>
      <w:bookmarkEnd w:id="18"/>
      <w:bookmarkEnd w:id="19"/>
      <w:r>
        <w:lastRenderedPageBreak/>
        <w:t>IV</w:t>
      </w:r>
      <w:r w:rsidRPr="00C47EE9">
        <w:t xml:space="preserve">. </w:t>
      </w:r>
      <w:r>
        <w:t>Fundamento de la opinión</w:t>
      </w:r>
      <w:bookmarkEnd w:id="22"/>
    </w:p>
    <w:p w14:paraId="3207CB13" w14:textId="77777777" w:rsidR="00FA6B32" w:rsidRPr="00716944" w:rsidRDefault="00FA6B32" w:rsidP="00963423">
      <w:pPr>
        <w:pStyle w:val="texto"/>
      </w:pPr>
      <w:r w:rsidRPr="00716944">
        <w:t>Hemos llevado a cabo nuestra fiscalización de conformidad con los principios fundamentales de fiscalización de las instituciones públicas de control externo y más en concreto, con la ISSAI-ES 200</w:t>
      </w:r>
      <w:r w:rsidR="00963423">
        <w:t xml:space="preserve"> y la 400</w:t>
      </w:r>
      <w:r w:rsidRPr="00716944">
        <w:t xml:space="preserve"> referida</w:t>
      </w:r>
      <w:r w:rsidR="00963423">
        <w:t>s</w:t>
      </w:r>
      <w:r w:rsidRPr="00716944">
        <w:t xml:space="preserve"> a las fiscalizaciones financieras</w:t>
      </w:r>
      <w:r w:rsidR="00963423">
        <w:t xml:space="preserve"> y de cumplimiento de legalidad</w:t>
      </w:r>
      <w:r w:rsidRPr="00716944">
        <w:t xml:space="preserve">, así como con las Guías Prácticas de Fiscalización de los órganos de control externo. Nuestras responsabilidades de acuerdo con dichas normas se describen más adelante en la sección “Responsabilidades de la Cámara de Comptos” en relación con la fiscalización de las </w:t>
      </w:r>
      <w:r>
        <w:t>Cuentas Generales</w:t>
      </w:r>
      <w:r w:rsidR="00963423">
        <w:t xml:space="preserve"> y de cumplimiento de legalidad</w:t>
      </w:r>
      <w:r>
        <w:t xml:space="preserve"> de nu</w:t>
      </w:r>
      <w:r w:rsidRPr="00716944">
        <w:t xml:space="preserve">estro informe. </w:t>
      </w:r>
    </w:p>
    <w:p w14:paraId="70067290" w14:textId="77777777" w:rsidR="00FA6B32" w:rsidRPr="00716944" w:rsidRDefault="00FA6B32" w:rsidP="00963423">
      <w:pPr>
        <w:pStyle w:val="texto"/>
      </w:pPr>
      <w:r w:rsidRPr="00716944">
        <w:t>Somos independientes de la entidad</w:t>
      </w:r>
      <w:r>
        <w:t xml:space="preserve"> fiscalizada,</w:t>
      </w:r>
      <w:r w:rsidRPr="00716944">
        <w:t xml:space="preserve"> de conformidad con los requerimientos de ética y protección de la independencia que son aplicables a nuestra fiscalización de las </w:t>
      </w:r>
      <w:r>
        <w:t>Cuentas Generales</w:t>
      </w:r>
      <w:r w:rsidRPr="00716944">
        <w:t xml:space="preserve"> según lo exigido por la normativa reguladora de la actividad de fiscalización pública. </w:t>
      </w:r>
    </w:p>
    <w:p w14:paraId="4265F646" w14:textId="77777777" w:rsidR="00FA6B32" w:rsidRPr="00EF6B13" w:rsidRDefault="00FA6B32" w:rsidP="00963423">
      <w:pPr>
        <w:pStyle w:val="texto"/>
        <w:rPr>
          <w:i/>
          <w:szCs w:val="20"/>
        </w:rPr>
      </w:pPr>
      <w:r w:rsidRPr="00716944">
        <w:t>Consideramos que la evidencia de auditoría que hemos obtenido proporciona una base suficiente y adecuada para nuestra opinión</w:t>
      </w:r>
      <w:r w:rsidR="00963423">
        <w:t xml:space="preserve"> financiera y de legalidad</w:t>
      </w:r>
      <w:r w:rsidRPr="00716944">
        <w:t xml:space="preserve"> con salvedades</w:t>
      </w:r>
      <w:r w:rsidRPr="00EF6B13">
        <w:rPr>
          <w:i/>
          <w:szCs w:val="20"/>
        </w:rPr>
        <w:t>.</w:t>
      </w:r>
    </w:p>
    <w:p w14:paraId="5CA5ADED" w14:textId="77777777" w:rsidR="00ED40FE" w:rsidRPr="00AE2E9F" w:rsidRDefault="00ED40FE" w:rsidP="00ED40FE">
      <w:pPr>
        <w:pStyle w:val="atitulo2"/>
        <w:spacing w:before="240"/>
        <w:rPr>
          <w:bCs w:val="0"/>
          <w:iCs w:val="0"/>
        </w:rPr>
      </w:pPr>
      <w:bookmarkStart w:id="27" w:name="_Toc123294836"/>
      <w:r w:rsidRPr="00AE2E9F">
        <w:rPr>
          <w:bCs w:val="0"/>
          <w:iCs w:val="0"/>
        </w:rPr>
        <w:t>I</w:t>
      </w:r>
      <w:r>
        <w:rPr>
          <w:bCs w:val="0"/>
          <w:iCs w:val="0"/>
        </w:rPr>
        <w:t>V.1. Fundamento de la opinión d</w:t>
      </w:r>
      <w:r w:rsidRPr="00AE2E9F">
        <w:rPr>
          <w:bCs w:val="0"/>
          <w:iCs w:val="0"/>
        </w:rPr>
        <w:t xml:space="preserve">e auditoría financiera </w:t>
      </w:r>
      <w:r>
        <w:rPr>
          <w:bCs w:val="0"/>
          <w:iCs w:val="0"/>
        </w:rPr>
        <w:t>con salvedades</w:t>
      </w:r>
      <w:bookmarkEnd w:id="27"/>
    </w:p>
    <w:p w14:paraId="5B0E3669" w14:textId="77777777" w:rsidR="00ED40FE" w:rsidRDefault="00ED40FE" w:rsidP="00ED40FE">
      <w:pPr>
        <w:pStyle w:val="texto"/>
      </w:pPr>
      <w:r w:rsidRPr="00F377C9">
        <w:t xml:space="preserve">a) </w:t>
      </w:r>
      <w:r>
        <w:t>N</w:t>
      </w:r>
      <w:r w:rsidRPr="00F377C9">
        <w:t xml:space="preserve">o se aplican en toda su extensión las cuentas, criterios y principios que el Plan General de Contabilidad Pública </w:t>
      </w:r>
      <w:r>
        <w:t xml:space="preserve">de 2010 </w:t>
      </w:r>
      <w:r w:rsidRPr="00F377C9">
        <w:t>contiene para el tratamiento contable adecuado de los impuestos, deudores</w:t>
      </w:r>
      <w:r>
        <w:t xml:space="preserve"> y </w:t>
      </w:r>
      <w:r w:rsidRPr="00F377C9">
        <w:t>acreedores tributarios</w:t>
      </w:r>
      <w:r>
        <w:t xml:space="preserve"> e inmovilizado principalmente</w:t>
      </w:r>
      <w:r w:rsidRPr="00F377C9">
        <w:t xml:space="preserve">. </w:t>
      </w:r>
      <w:r>
        <w:t xml:space="preserve">Este hecho unido a que existen </w:t>
      </w:r>
      <w:r w:rsidRPr="00F377C9">
        <w:t xml:space="preserve">errores de menor relevancia de clasificación de cuentas o </w:t>
      </w:r>
      <w:proofErr w:type="gramStart"/>
      <w:r w:rsidRPr="00F377C9">
        <w:t>epígrafes,</w:t>
      </w:r>
      <w:proofErr w:type="gramEnd"/>
      <w:r w:rsidRPr="00F377C9">
        <w:t xml:space="preserve"> </w:t>
      </w:r>
      <w:r>
        <w:t>implica que</w:t>
      </w:r>
      <w:r w:rsidRPr="00F377C9">
        <w:t xml:space="preserve"> la estructura del estado de liquidación del presupuesto de ingresos, del resultado presupuestario, del remanente de tesorería y del </w:t>
      </w:r>
      <w:r>
        <w:t>balance, no se adecúe</w:t>
      </w:r>
      <w:r w:rsidRPr="00F377C9">
        <w:t xml:space="preserve"> a los modelos establecidos en la normativa contable citada</w:t>
      </w:r>
      <w:r>
        <w:t>; asimismo, no se presenta el Estado de Cambios en el Patrimonio Neto ni el Estado de Flujos de Efectivo.</w:t>
      </w:r>
    </w:p>
    <w:p w14:paraId="4B4A47C4" w14:textId="77777777" w:rsidR="00ED40FE" w:rsidRDefault="00ED40FE" w:rsidP="00ED40FE">
      <w:pPr>
        <w:pStyle w:val="texto"/>
      </w:pPr>
      <w:r>
        <w:t>b) No existe un traspaso adecuado de la información contenida en l</w:t>
      </w:r>
      <w:r w:rsidRPr="00F377C9">
        <w:t xml:space="preserve">a </w:t>
      </w:r>
      <w:r w:rsidRPr="00F654E2">
        <w:t>contabilidad auxiliar de terceros y gestión tributaria (CAT) y el sistema contable SAPGE21</w:t>
      </w:r>
      <w:r>
        <w:t xml:space="preserve"> acerca de los cobros recibidos en el ejercicio, de los cuales no se puede identificar si corresponden a ingresos devengados en el ejercicio o en años anteriores. Esto motiva que la recaudación neta del estado de liquidación del presupuesto de ingresos </w:t>
      </w:r>
      <w:r w:rsidR="00E4002C">
        <w:t>de los capítulos</w:t>
      </w:r>
      <w:r>
        <w:t xml:space="preserve"> 1 y 2 pueda contener cobros procedentes de derechos generados en otros ejercicios. </w:t>
      </w:r>
    </w:p>
    <w:p w14:paraId="7BAFFA13" w14:textId="77777777" w:rsidR="00ED40FE" w:rsidRDefault="00ED40FE" w:rsidP="00ED40FE">
      <w:pPr>
        <w:pStyle w:val="texto"/>
      </w:pPr>
      <w:r>
        <w:t>Este hecho tiene, asimismo, consecuencias en el epígrafe de derechos pendientes de cobro del remanente de tesorería y en el de deudores presupuestarios del balance; si bien las cifras globales serían correctas, no existe evidencia de que el desglose de su composición sea razonable.</w:t>
      </w:r>
    </w:p>
    <w:p w14:paraId="29199CDF" w14:textId="77777777" w:rsidR="00ED40FE" w:rsidRPr="00F377C9" w:rsidRDefault="00ED40FE" w:rsidP="00ED40FE">
      <w:pPr>
        <w:pStyle w:val="texto"/>
      </w:pPr>
      <w:r>
        <w:lastRenderedPageBreak/>
        <w:t>c</w:t>
      </w:r>
      <w:r w:rsidRPr="00F377C9">
        <w:t>) No se registran en el balance, ni la memor</w:t>
      </w:r>
      <w:r w:rsidRPr="00963423">
        <w:t>ia contiene información sobre las obligaciones actuariales generadas por el montepío del personal funcionario activo y pasivo de la ACFN y sus OOAA</w:t>
      </w:r>
      <w:r w:rsidRPr="00F377C9">
        <w:t>. De acuerdo con los estudios y valoraciones realizados</w:t>
      </w:r>
      <w:r>
        <w:t xml:space="preserve"> por la ACFN</w:t>
      </w:r>
      <w:r w:rsidRPr="00F377C9">
        <w:t xml:space="preserve">, el </w:t>
      </w:r>
      <w:r w:rsidR="002B35C4">
        <w:t xml:space="preserve">valor actual del </w:t>
      </w:r>
      <w:r w:rsidRPr="00F377C9">
        <w:t>coste derivado de las prestaciones de dicho montepío para el periodo 20</w:t>
      </w:r>
      <w:r>
        <w:t>22-2087</w:t>
      </w:r>
      <w:r w:rsidRPr="00F377C9">
        <w:t xml:space="preserve"> se estima en torno </w:t>
      </w:r>
      <w:r w:rsidRPr="003A3AA6">
        <w:t xml:space="preserve">a 1.639 </w:t>
      </w:r>
      <w:r w:rsidRPr="00A129A2">
        <w:t xml:space="preserve">millones </w:t>
      </w:r>
      <w:r w:rsidRPr="00F377C9">
        <w:t>constantes.</w:t>
      </w:r>
    </w:p>
    <w:p w14:paraId="56A3D520" w14:textId="77777777" w:rsidR="00ED40FE" w:rsidRDefault="00ED40FE" w:rsidP="00ED40FE">
      <w:pPr>
        <w:pStyle w:val="texto"/>
        <w:spacing w:after="120"/>
      </w:pPr>
      <w:r w:rsidRPr="000748DC">
        <w:t>d) En el balance de situación no ha sido posible obtener evidencia de la razonabilidad del saldo contable de algunos componentes de</w:t>
      </w:r>
      <w:r>
        <w:t>l epígrafe de Inmovilizado</w:t>
      </w:r>
      <w:r w:rsidRPr="00492E0B">
        <w:rPr>
          <w:color w:val="FF0000"/>
        </w:rPr>
        <w:t xml:space="preserve"> </w:t>
      </w:r>
      <w:r w:rsidRPr="000748DC">
        <w:t>que, a 31 de diciembre de 202</w:t>
      </w:r>
      <w:r>
        <w:t>1</w:t>
      </w:r>
      <w:r w:rsidRPr="000748DC">
        <w:t xml:space="preserve">, asciende a </w:t>
      </w:r>
      <w:r w:rsidRPr="00492E0B">
        <w:t>1.0</w:t>
      </w:r>
      <w:r>
        <w:t>41</w:t>
      </w:r>
      <w:r w:rsidRPr="00492E0B">
        <w:t>,</w:t>
      </w:r>
      <w:r>
        <w:t>03</w:t>
      </w:r>
      <w:r w:rsidRPr="00492E0B">
        <w:t xml:space="preserve"> millones</w:t>
      </w:r>
      <w:r w:rsidRPr="000748DC">
        <w:t>, dado que el mismo no está respaldado por un inventario general de bienes adecuadamente valorado de acuerdo con los principios y criterios contables aplicables.</w:t>
      </w:r>
    </w:p>
    <w:p w14:paraId="66341CB7" w14:textId="77777777" w:rsidR="00ED40FE" w:rsidRPr="00396AB1" w:rsidRDefault="00ED40FE" w:rsidP="00ED40FE">
      <w:pPr>
        <w:pStyle w:val="texto"/>
        <w:spacing w:after="120"/>
      </w:pPr>
      <w:r>
        <w:rPr>
          <w:rFonts w:cs="Arial"/>
        </w:rPr>
        <w:t xml:space="preserve">e) </w:t>
      </w:r>
      <w:r w:rsidRPr="00392844">
        <w:rPr>
          <w:rFonts w:cs="Arial"/>
        </w:rPr>
        <w:t>El epígrafe de “deudores no presupuestarios” incluye</w:t>
      </w:r>
      <w:r>
        <w:rPr>
          <w:rFonts w:cs="Arial"/>
        </w:rPr>
        <w:t xml:space="preserve"> la cuenta “deudores por anticipos de subvenciones” cuyo saldo a 31 de diciembre de 2021 ascendía a 64,32 millones. </w:t>
      </w:r>
    </w:p>
    <w:p w14:paraId="783E8E7D" w14:textId="77777777" w:rsidR="00ED40FE" w:rsidRDefault="00ED40FE" w:rsidP="00E6462F">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rsidRPr="00392844">
        <w:rPr>
          <w:rFonts w:cs="Arial"/>
        </w:rPr>
        <w:t xml:space="preserve">Esta cuenta recoge las subvenciones concedidas que, con arreglo a la normativa aplicable, tienen la consideración de anticipo y deben ser objeto de justificación posterior por el beneficiario. </w:t>
      </w:r>
      <w:r>
        <w:rPr>
          <w:rFonts w:cs="Arial"/>
        </w:rPr>
        <w:t>Su saldo se debe cancelar</w:t>
      </w:r>
      <w:r w:rsidRPr="00392844">
        <w:rPr>
          <w:rFonts w:cs="Arial"/>
        </w:rPr>
        <w:t xml:space="preserve"> cuando se acredite el cumplimiento de las condiciones de la concesión</w:t>
      </w:r>
      <w:r>
        <w:rPr>
          <w:rFonts w:cs="Arial"/>
        </w:rPr>
        <w:t xml:space="preserve"> de la subvención, momento en el que se imputará el gasto a la cuenta de resultados. </w:t>
      </w:r>
    </w:p>
    <w:p w14:paraId="12ED54D6" w14:textId="77777777" w:rsidR="00ED40FE" w:rsidRDefault="00ED40FE" w:rsidP="00E6462F">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rPr>
          <w:rFonts w:cs="Arial"/>
        </w:rPr>
        <w:t>No consta un procedimiento definido para la contabilización de esta cuenta y no hemos podido verificar que se haya minorado su saldo por el importe justificado o por la parte no justificada, por lo que no podemos determinar si este saldo en balance es correcto. Esta deficiencia ya fue puesta de manifiesto en el informe de esta Cámara sobre las Cuentas Generales del ejercicio 2020.</w:t>
      </w:r>
    </w:p>
    <w:p w14:paraId="35DC604C"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rPr>
          <w:rFonts w:cs="Arial"/>
        </w:rPr>
        <w:t>Esta Cámara llama la atención sobre la reiteración en el tiempo de las salve</w:t>
      </w:r>
      <w:r w:rsidRPr="000748DC">
        <w:rPr>
          <w:rFonts w:cs="Arial"/>
        </w:rPr>
        <w:t xml:space="preserve">dades a), b), c) y d) puestas de manifiesto desde que esta institución auditó por </w:t>
      </w:r>
      <w:r>
        <w:rPr>
          <w:rFonts w:cs="Arial"/>
        </w:rPr>
        <w:t xml:space="preserve">primera vez las cuentas anuales de la ACFN de 1981. Si bien se ha hecho un esfuerzo significativo para resolver las deficiencias puestas de manifiesto en el </w:t>
      </w:r>
      <w:r w:rsidRPr="000748DC">
        <w:rPr>
          <w:rFonts w:cs="Arial"/>
        </w:rPr>
        <w:t>apartado b) y d), no se ha conseguido solucionarlas</w:t>
      </w:r>
      <w:r>
        <w:rPr>
          <w:rFonts w:cs="Arial"/>
        </w:rPr>
        <w:t xml:space="preserve"> completamente</w:t>
      </w:r>
      <w:r w:rsidRPr="000748DC">
        <w:rPr>
          <w:rFonts w:cs="Arial"/>
        </w:rPr>
        <w:t xml:space="preserve"> a la fecha de redacción de </w:t>
      </w:r>
      <w:r>
        <w:rPr>
          <w:rFonts w:cs="Arial"/>
        </w:rPr>
        <w:t>este informe.</w:t>
      </w:r>
    </w:p>
    <w:p w14:paraId="6267132E" w14:textId="77777777" w:rsidR="00ED40FE" w:rsidRPr="00175F37" w:rsidRDefault="00ED40FE" w:rsidP="00ED40FE">
      <w:pPr>
        <w:pStyle w:val="atitulo2"/>
        <w:spacing w:before="240"/>
        <w:rPr>
          <w:bCs w:val="0"/>
          <w:iCs w:val="0"/>
        </w:rPr>
      </w:pPr>
      <w:bookmarkStart w:id="28" w:name="_Toc123294837"/>
      <w:r>
        <w:rPr>
          <w:bCs w:val="0"/>
          <w:iCs w:val="0"/>
        </w:rPr>
        <w:t xml:space="preserve">IV.2. </w:t>
      </w:r>
      <w:r w:rsidRPr="00175F37">
        <w:rPr>
          <w:bCs w:val="0"/>
          <w:iCs w:val="0"/>
        </w:rPr>
        <w:t>Fundamento de la opinión de legalidad con salvedades</w:t>
      </w:r>
      <w:bookmarkEnd w:id="28"/>
    </w:p>
    <w:p w14:paraId="2757C82B" w14:textId="77777777" w:rsidR="00FA6B32" w:rsidRDefault="00ED40FE" w:rsidP="00ED40FE">
      <w:pPr>
        <w:pStyle w:val="texto"/>
      </w:pPr>
      <w:r w:rsidRPr="00AC540F">
        <w:t>Segú</w:t>
      </w:r>
      <w:r w:rsidRPr="00B64134">
        <w:t>n la información proporcionada por los departamentos de la ACFN a la Dirección General de Intervención y C</w:t>
      </w:r>
      <w:r>
        <w:t xml:space="preserve">ontabilidad, </w:t>
      </w:r>
      <w:r w:rsidRPr="00B64134">
        <w:t>el</w:t>
      </w:r>
      <w:r>
        <w:t xml:space="preserve"> 28</w:t>
      </w:r>
      <w:r w:rsidRPr="002E70A6">
        <w:rPr>
          <w:color w:val="FF0000"/>
        </w:rPr>
        <w:t xml:space="preserve"> </w:t>
      </w:r>
      <w:r w:rsidRPr="00B64134">
        <w:t>por ciento del gasto corriente correspondiente al capítulo 2 de bienes y servicios</w:t>
      </w:r>
      <w:r>
        <w:t xml:space="preserve"> (210,97 millones), </w:t>
      </w:r>
      <w:r w:rsidRPr="00B42D88">
        <w:t xml:space="preserve">así como </w:t>
      </w:r>
      <w:r>
        <w:t>8,70</w:t>
      </w:r>
      <w:r w:rsidRPr="00B42D88">
        <w:t xml:space="preserve"> millones del capítulo</w:t>
      </w:r>
      <w:r>
        <w:t xml:space="preserve"> 6 de inversiones y 86.568 euros del capítulo</w:t>
      </w:r>
      <w:r w:rsidRPr="00B42D88">
        <w:t xml:space="preserve"> 4 de transferencias corrientes, corresponden a prestaciones abonadas según contratos cuya vigencia ha finalizado, o para las cuales no consta soporte contrac</w:t>
      </w:r>
      <w:r w:rsidRPr="00AC540F">
        <w:t>tual.</w:t>
      </w:r>
    </w:p>
    <w:p w14:paraId="6DA6E825" w14:textId="77777777" w:rsidR="00FA6B32" w:rsidRDefault="00FA6B32">
      <w:pPr>
        <w:spacing w:after="0"/>
        <w:ind w:firstLine="0"/>
        <w:jc w:val="left"/>
        <w:rPr>
          <w:spacing w:val="6"/>
          <w:sz w:val="26"/>
          <w:szCs w:val="24"/>
        </w:rPr>
      </w:pPr>
      <w:r>
        <w:br w:type="page"/>
      </w:r>
    </w:p>
    <w:p w14:paraId="3724BB11" w14:textId="77777777" w:rsidR="00ED40FE" w:rsidRPr="00C47EE9" w:rsidRDefault="00ED40FE" w:rsidP="00ED40FE">
      <w:pPr>
        <w:pStyle w:val="atitulo1"/>
      </w:pPr>
      <w:bookmarkStart w:id="29" w:name="_Toc123294838"/>
      <w:r>
        <w:lastRenderedPageBreak/>
        <w:t>V</w:t>
      </w:r>
      <w:r w:rsidRPr="00C47EE9">
        <w:t xml:space="preserve">. </w:t>
      </w:r>
      <w:r>
        <w:t>Cuestiones clave de auditoría</w:t>
      </w:r>
      <w:bookmarkEnd w:id="29"/>
    </w:p>
    <w:p w14:paraId="17295D1C" w14:textId="77777777" w:rsidR="00ED40FE" w:rsidRPr="007E70A2" w:rsidRDefault="00ED40FE" w:rsidP="00ED40FE">
      <w:pPr>
        <w:pStyle w:val="texto"/>
      </w:pPr>
      <w:r w:rsidRPr="007E70A2">
        <w:t>Las cuestiones clave de la auditoría son aquellas que, según nuestro juicio profesional, han sido de la mayor significatividad en nuestra fiscalización</w:t>
      </w:r>
      <w:r>
        <w:t xml:space="preserve"> de las Cuentas G</w:t>
      </w:r>
      <w:r w:rsidRPr="007E70A2">
        <w:t xml:space="preserve">enerales del periodo actual. Estas cuestiones han sido tratadas en el contexto de nuestra auditoría de las </w:t>
      </w:r>
      <w:r>
        <w:t>Cuentas Generales</w:t>
      </w:r>
      <w:r w:rsidRPr="007E70A2">
        <w:t xml:space="preserve"> en su conjunto y en la formación de nuestra opinión sobre estas, y no expresamos una opinión por separado sobre esas cuestiones.</w:t>
      </w:r>
    </w:p>
    <w:p w14:paraId="28E5BE29" w14:textId="77777777" w:rsidR="00ED40FE" w:rsidRDefault="00ED40FE" w:rsidP="00ED40FE">
      <w:pPr>
        <w:pStyle w:val="texto"/>
      </w:pPr>
      <w:r w:rsidRPr="007E70A2">
        <w:t xml:space="preserve">Excepto por las cuestiones descritas en la sección de “Fundamento de la opinión </w:t>
      </w:r>
      <w:r>
        <w:t>de auditoría financiera con salvedades</w:t>
      </w:r>
      <w:r w:rsidRPr="007E70A2">
        <w:t>”</w:t>
      </w:r>
      <w:r>
        <w:t xml:space="preserve"> y “Fundamento de la opinión de legalidad con salvedades”</w:t>
      </w:r>
      <w:r w:rsidRPr="007E70A2">
        <w:t xml:space="preserve"> de este informe, </w:t>
      </w:r>
      <w:r w:rsidR="00397D9E">
        <w:t>no comunicamos</w:t>
      </w:r>
      <w:r w:rsidRPr="007E70A2">
        <w:t xml:space="preserve"> ninguna cuestión considerada como clave en nuestra fiscalización.</w:t>
      </w:r>
    </w:p>
    <w:p w14:paraId="10BCED36" w14:textId="77777777" w:rsidR="00ED59F5" w:rsidRDefault="00ED59F5" w:rsidP="00ED40FE">
      <w:pPr>
        <w:pStyle w:val="texto"/>
      </w:pPr>
    </w:p>
    <w:p w14:paraId="3AE4DA94" w14:textId="77777777" w:rsidR="00ED40FE" w:rsidRDefault="00ED40FE" w:rsidP="00ED40FE">
      <w:pPr>
        <w:spacing w:after="0"/>
        <w:ind w:firstLine="0"/>
        <w:jc w:val="left"/>
        <w:rPr>
          <w:rFonts w:ascii="Arial" w:hAnsi="Arial"/>
          <w:b/>
          <w:color w:val="000000"/>
          <w:kern w:val="28"/>
          <w:sz w:val="25"/>
          <w:szCs w:val="26"/>
        </w:rPr>
      </w:pPr>
      <w:r>
        <w:br w:type="page"/>
      </w:r>
    </w:p>
    <w:p w14:paraId="78A22ED0" w14:textId="77777777" w:rsidR="00ED40FE" w:rsidRPr="00C47EE9" w:rsidRDefault="00ED40FE" w:rsidP="00ED40FE">
      <w:pPr>
        <w:pStyle w:val="atitulo1"/>
      </w:pPr>
      <w:bookmarkStart w:id="30" w:name="_Toc123294839"/>
      <w:r>
        <w:lastRenderedPageBreak/>
        <w:t>VI</w:t>
      </w:r>
      <w:r w:rsidRPr="00C47EE9">
        <w:t xml:space="preserve">. </w:t>
      </w:r>
      <w:r>
        <w:t>Párrafo de énfasis</w:t>
      </w:r>
      <w:bookmarkEnd w:id="30"/>
    </w:p>
    <w:p w14:paraId="00EAD39C" w14:textId="77777777" w:rsidR="00ED40FE" w:rsidRPr="00F540E5" w:rsidRDefault="00ED40FE" w:rsidP="00F540E5">
      <w:pPr>
        <w:pStyle w:val="texto"/>
        <w:spacing w:before="240" w:after="240"/>
      </w:pPr>
      <w:r w:rsidRPr="00F540E5">
        <w:t>Llamamos la atención sobre</w:t>
      </w:r>
      <w:r w:rsidR="00963423" w:rsidRPr="00F540E5">
        <w:t xml:space="preserve"> l</w:t>
      </w:r>
      <w:r w:rsidRPr="00F540E5">
        <w:t>a evolución positiva de la mayor parte de los indicadores de la situación económico-financiera respecto a 2020</w:t>
      </w:r>
      <w:r w:rsidR="00F540E5" w:rsidRPr="00F540E5">
        <w:t xml:space="preserve"> mostrada en el documento “Análisis de indicadores financieros y patrimoniales” de la memoria de las Cuentas Generales</w:t>
      </w:r>
      <w:r w:rsidRPr="00F540E5">
        <w:t>, ejercicio claramente influenciado por el efecto de la pandemia de la COVID-19. Mostramos a continuación la evolución de algunos de ellos en los que se observa esta mejoría, incluso respecto a los datos de 2019:</w:t>
      </w:r>
    </w:p>
    <w:tbl>
      <w:tblPr>
        <w:tblW w:w="8789" w:type="dxa"/>
        <w:tblLayout w:type="fixed"/>
        <w:tblCellMar>
          <w:left w:w="70" w:type="dxa"/>
          <w:right w:w="70" w:type="dxa"/>
        </w:tblCellMar>
        <w:tblLook w:val="04A0" w:firstRow="1" w:lastRow="0" w:firstColumn="1" w:lastColumn="0" w:noHBand="0" w:noVBand="1"/>
      </w:tblPr>
      <w:tblGrid>
        <w:gridCol w:w="3828"/>
        <w:gridCol w:w="1056"/>
        <w:gridCol w:w="928"/>
        <w:gridCol w:w="992"/>
        <w:gridCol w:w="993"/>
        <w:gridCol w:w="992"/>
      </w:tblGrid>
      <w:tr w:rsidR="00ED40FE" w:rsidRPr="00913A24" w14:paraId="5233162C" w14:textId="77777777" w:rsidTr="006F3164">
        <w:trPr>
          <w:trHeight w:hRule="exact" w:val="255"/>
        </w:trPr>
        <w:tc>
          <w:tcPr>
            <w:tcW w:w="8789" w:type="dxa"/>
            <w:gridSpan w:val="6"/>
            <w:tcBorders>
              <w:bottom w:val="single" w:sz="4" w:space="0" w:color="auto"/>
            </w:tcBorders>
            <w:shd w:val="clear" w:color="auto" w:fill="auto"/>
            <w:noWrap/>
            <w:vAlign w:val="center"/>
          </w:tcPr>
          <w:p w14:paraId="4BC4A678" w14:textId="77777777" w:rsidR="00ED40FE" w:rsidRPr="00913A24" w:rsidRDefault="00ED40FE" w:rsidP="00D87236">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ED40FE" w:rsidRPr="00B53AB0" w14:paraId="10207C75" w14:textId="77777777" w:rsidTr="006F3164">
        <w:trPr>
          <w:trHeight w:val="465"/>
        </w:trPr>
        <w:tc>
          <w:tcPr>
            <w:tcW w:w="3828" w:type="dxa"/>
            <w:tcBorders>
              <w:top w:val="single" w:sz="4" w:space="0" w:color="auto"/>
              <w:bottom w:val="single" w:sz="4" w:space="0" w:color="auto"/>
            </w:tcBorders>
            <w:shd w:val="clear" w:color="auto" w:fill="8DB3E2" w:themeFill="text2" w:themeFillTint="66"/>
            <w:noWrap/>
            <w:vAlign w:val="center"/>
            <w:hideMark/>
          </w:tcPr>
          <w:p w14:paraId="0CE66D5B" w14:textId="77777777" w:rsidR="00ED40FE" w:rsidRPr="00B53AB0" w:rsidRDefault="00ED40FE" w:rsidP="00ED40FE">
            <w:pPr>
              <w:spacing w:after="0"/>
              <w:ind w:firstLine="0"/>
              <w:jc w:val="left"/>
              <w:rPr>
                <w:rFonts w:ascii="Arial" w:hAnsi="Arial" w:cs="Arial"/>
                <w:sz w:val="16"/>
                <w:szCs w:val="16"/>
                <w:lang w:val="es-ES" w:eastAsia="es-ES"/>
              </w:rPr>
            </w:pPr>
            <w:r w:rsidRPr="00B53AB0">
              <w:rPr>
                <w:rFonts w:ascii="Arial" w:hAnsi="Arial" w:cs="Arial"/>
                <w:sz w:val="16"/>
                <w:szCs w:val="16"/>
                <w:lang w:val="es-ES" w:eastAsia="es-ES"/>
              </w:rPr>
              <w:t> </w:t>
            </w:r>
          </w:p>
        </w:tc>
        <w:tc>
          <w:tcPr>
            <w:tcW w:w="1056" w:type="dxa"/>
            <w:tcBorders>
              <w:top w:val="single" w:sz="4" w:space="0" w:color="auto"/>
              <w:bottom w:val="single" w:sz="4" w:space="0" w:color="auto"/>
            </w:tcBorders>
            <w:shd w:val="clear" w:color="auto" w:fill="8DB3E2" w:themeFill="text2" w:themeFillTint="66"/>
            <w:noWrap/>
            <w:vAlign w:val="center"/>
            <w:hideMark/>
          </w:tcPr>
          <w:p w14:paraId="7EFDE797" w14:textId="77777777" w:rsidR="00ED40FE" w:rsidRPr="00B53AB0" w:rsidRDefault="00ED40FE" w:rsidP="00ED40FE">
            <w:pPr>
              <w:spacing w:after="0"/>
              <w:ind w:firstLine="0"/>
              <w:jc w:val="right"/>
              <w:rPr>
                <w:rFonts w:ascii="Arial" w:hAnsi="Arial" w:cs="Arial"/>
                <w:sz w:val="16"/>
                <w:szCs w:val="16"/>
                <w:lang w:val="es-ES" w:eastAsia="es-ES"/>
              </w:rPr>
            </w:pPr>
            <w:r w:rsidRPr="00B53AB0">
              <w:rPr>
                <w:rFonts w:ascii="Arial" w:hAnsi="Arial" w:cs="Arial"/>
                <w:sz w:val="16"/>
                <w:szCs w:val="16"/>
                <w:lang w:val="es-ES" w:eastAsia="es-ES"/>
              </w:rPr>
              <w:t>2019</w:t>
            </w:r>
          </w:p>
        </w:tc>
        <w:tc>
          <w:tcPr>
            <w:tcW w:w="928" w:type="dxa"/>
            <w:tcBorders>
              <w:top w:val="single" w:sz="4" w:space="0" w:color="auto"/>
              <w:bottom w:val="single" w:sz="4" w:space="0" w:color="auto"/>
            </w:tcBorders>
            <w:shd w:val="clear" w:color="auto" w:fill="8DB3E2" w:themeFill="text2" w:themeFillTint="66"/>
            <w:noWrap/>
            <w:vAlign w:val="center"/>
            <w:hideMark/>
          </w:tcPr>
          <w:p w14:paraId="6DAA7A26" w14:textId="77777777" w:rsidR="00ED40FE" w:rsidRPr="00B53AB0" w:rsidRDefault="00ED40FE" w:rsidP="00ED40FE">
            <w:pPr>
              <w:spacing w:after="0"/>
              <w:ind w:firstLine="0"/>
              <w:jc w:val="right"/>
              <w:rPr>
                <w:rFonts w:ascii="Arial" w:hAnsi="Arial" w:cs="Arial"/>
                <w:sz w:val="16"/>
                <w:szCs w:val="16"/>
                <w:lang w:val="es-ES" w:eastAsia="es-ES"/>
              </w:rPr>
            </w:pPr>
            <w:r w:rsidRPr="00B53AB0">
              <w:rPr>
                <w:rFonts w:ascii="Arial" w:hAnsi="Arial" w:cs="Arial"/>
                <w:sz w:val="16"/>
                <w:szCs w:val="16"/>
                <w:lang w:val="es-ES" w:eastAsia="es-ES"/>
              </w:rPr>
              <w:t>2020</w:t>
            </w:r>
          </w:p>
        </w:tc>
        <w:tc>
          <w:tcPr>
            <w:tcW w:w="992" w:type="dxa"/>
            <w:tcBorders>
              <w:top w:val="single" w:sz="4" w:space="0" w:color="auto"/>
              <w:bottom w:val="single" w:sz="4" w:space="0" w:color="auto"/>
            </w:tcBorders>
            <w:shd w:val="clear" w:color="auto" w:fill="8DB3E2" w:themeFill="text2" w:themeFillTint="66"/>
            <w:noWrap/>
            <w:vAlign w:val="center"/>
            <w:hideMark/>
          </w:tcPr>
          <w:p w14:paraId="401CEC08" w14:textId="77777777" w:rsidR="00ED40FE" w:rsidRPr="00B53AB0" w:rsidRDefault="00ED40FE" w:rsidP="00ED40FE">
            <w:pPr>
              <w:spacing w:after="0"/>
              <w:ind w:firstLine="0"/>
              <w:jc w:val="right"/>
              <w:rPr>
                <w:rFonts w:ascii="Arial" w:hAnsi="Arial" w:cs="Arial"/>
                <w:sz w:val="16"/>
                <w:szCs w:val="16"/>
                <w:lang w:val="es-ES" w:eastAsia="es-ES"/>
              </w:rPr>
            </w:pPr>
            <w:r w:rsidRPr="00B53AB0">
              <w:rPr>
                <w:rFonts w:ascii="Arial" w:hAnsi="Arial" w:cs="Arial"/>
                <w:sz w:val="16"/>
                <w:szCs w:val="16"/>
                <w:lang w:val="es-ES" w:eastAsia="es-ES"/>
              </w:rPr>
              <w:t>2021</w:t>
            </w:r>
          </w:p>
        </w:tc>
        <w:tc>
          <w:tcPr>
            <w:tcW w:w="993" w:type="dxa"/>
            <w:tcBorders>
              <w:top w:val="single" w:sz="4" w:space="0" w:color="auto"/>
              <w:bottom w:val="single" w:sz="4" w:space="0" w:color="auto"/>
            </w:tcBorders>
            <w:shd w:val="clear" w:color="auto" w:fill="8DB3E2" w:themeFill="text2" w:themeFillTint="66"/>
            <w:vAlign w:val="center"/>
          </w:tcPr>
          <w:p w14:paraId="3097BBDC" w14:textId="77777777" w:rsidR="00ED40FE" w:rsidRPr="00B53AB0" w:rsidRDefault="00ED40FE" w:rsidP="00ED40FE">
            <w:pPr>
              <w:spacing w:after="0"/>
              <w:ind w:firstLine="0"/>
              <w:jc w:val="right"/>
              <w:rPr>
                <w:rFonts w:ascii="Arial" w:hAnsi="Arial" w:cs="Arial"/>
                <w:sz w:val="16"/>
                <w:szCs w:val="16"/>
                <w:lang w:val="es-ES" w:eastAsia="es-ES"/>
              </w:rPr>
            </w:pPr>
            <w:r w:rsidRPr="00B53AB0">
              <w:rPr>
                <w:rFonts w:ascii="Arial" w:hAnsi="Arial" w:cs="Arial"/>
                <w:sz w:val="16"/>
                <w:szCs w:val="16"/>
                <w:lang w:val="es-ES" w:eastAsia="es-ES"/>
              </w:rPr>
              <w:t xml:space="preserve">Var. % </w:t>
            </w:r>
          </w:p>
          <w:p w14:paraId="480EAF4D" w14:textId="77777777" w:rsidR="00ED40FE" w:rsidRPr="00B53AB0" w:rsidRDefault="00ED40FE" w:rsidP="00ED40FE">
            <w:pPr>
              <w:spacing w:after="0"/>
              <w:ind w:firstLine="0"/>
              <w:jc w:val="right"/>
              <w:rPr>
                <w:rFonts w:ascii="Arial" w:hAnsi="Arial" w:cs="Arial"/>
                <w:sz w:val="16"/>
                <w:szCs w:val="16"/>
                <w:lang w:val="es-ES" w:eastAsia="es-ES"/>
              </w:rPr>
            </w:pPr>
            <w:r w:rsidRPr="00B53AB0">
              <w:rPr>
                <w:rFonts w:ascii="Arial" w:hAnsi="Arial" w:cs="Arial"/>
                <w:sz w:val="16"/>
                <w:szCs w:val="16"/>
                <w:lang w:val="es-ES" w:eastAsia="es-ES"/>
              </w:rPr>
              <w:t>2021/2019</w:t>
            </w:r>
          </w:p>
        </w:tc>
        <w:tc>
          <w:tcPr>
            <w:tcW w:w="992" w:type="dxa"/>
            <w:tcBorders>
              <w:top w:val="single" w:sz="4" w:space="0" w:color="auto"/>
              <w:bottom w:val="single" w:sz="4" w:space="0" w:color="auto"/>
            </w:tcBorders>
            <w:shd w:val="clear" w:color="auto" w:fill="8DB3E2" w:themeFill="text2" w:themeFillTint="66"/>
            <w:vAlign w:val="center"/>
          </w:tcPr>
          <w:p w14:paraId="766808A4" w14:textId="77777777" w:rsidR="00ED40FE" w:rsidRPr="00B53AB0" w:rsidRDefault="00ED40FE" w:rsidP="00ED40FE">
            <w:pPr>
              <w:spacing w:after="0"/>
              <w:ind w:firstLine="0"/>
              <w:jc w:val="right"/>
              <w:rPr>
                <w:rFonts w:ascii="Arial" w:hAnsi="Arial" w:cs="Arial"/>
                <w:sz w:val="16"/>
                <w:szCs w:val="16"/>
                <w:lang w:val="es-ES" w:eastAsia="es-ES"/>
              </w:rPr>
            </w:pPr>
            <w:r w:rsidRPr="00B53AB0">
              <w:rPr>
                <w:rFonts w:ascii="Arial" w:hAnsi="Arial" w:cs="Arial"/>
                <w:sz w:val="16"/>
                <w:szCs w:val="16"/>
                <w:lang w:val="es-ES" w:eastAsia="es-ES"/>
              </w:rPr>
              <w:t>Var. % 2021/2020</w:t>
            </w:r>
          </w:p>
        </w:tc>
      </w:tr>
      <w:tr w:rsidR="00ED40FE" w:rsidRPr="00913A24" w14:paraId="425A211F" w14:textId="77777777" w:rsidTr="006F3164">
        <w:trPr>
          <w:trHeight w:val="284"/>
        </w:trPr>
        <w:tc>
          <w:tcPr>
            <w:tcW w:w="3828" w:type="dxa"/>
            <w:tcBorders>
              <w:top w:val="single" w:sz="4" w:space="0" w:color="auto"/>
              <w:bottom w:val="single" w:sz="2" w:space="0" w:color="auto"/>
            </w:tcBorders>
            <w:shd w:val="clear" w:color="auto" w:fill="auto"/>
            <w:noWrap/>
            <w:vAlign w:val="center"/>
            <w:hideMark/>
          </w:tcPr>
          <w:p w14:paraId="4953582A" w14:textId="77777777" w:rsidR="00ED40FE" w:rsidRPr="00913A24" w:rsidRDefault="00ED40FE" w:rsidP="00D87236">
            <w:pPr>
              <w:spacing w:after="0"/>
              <w:ind w:firstLine="0"/>
              <w:jc w:val="left"/>
              <w:rPr>
                <w:rFonts w:ascii="Arial Narrow" w:hAnsi="Arial Narrow" w:cs="Calibri"/>
                <w:lang w:val="es-ES" w:eastAsia="es-ES"/>
              </w:rPr>
            </w:pPr>
            <w:r w:rsidRPr="00913A24">
              <w:rPr>
                <w:rFonts w:ascii="Arial Narrow" w:hAnsi="Arial Narrow" w:cs="Calibri"/>
                <w:lang w:val="es-ES" w:eastAsia="es-ES"/>
              </w:rPr>
              <w:t>Saldo presupuestario no financiero</w:t>
            </w:r>
          </w:p>
        </w:tc>
        <w:tc>
          <w:tcPr>
            <w:tcW w:w="1056" w:type="dxa"/>
            <w:tcBorders>
              <w:top w:val="single" w:sz="4" w:space="0" w:color="auto"/>
              <w:bottom w:val="single" w:sz="2" w:space="0" w:color="auto"/>
            </w:tcBorders>
            <w:shd w:val="clear" w:color="auto" w:fill="auto"/>
            <w:vAlign w:val="center"/>
            <w:hideMark/>
          </w:tcPr>
          <w:p w14:paraId="1D6A1DEC"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150.863</w:t>
            </w:r>
          </w:p>
        </w:tc>
        <w:tc>
          <w:tcPr>
            <w:tcW w:w="928" w:type="dxa"/>
            <w:tcBorders>
              <w:top w:val="single" w:sz="4" w:space="0" w:color="auto"/>
              <w:bottom w:val="single" w:sz="2" w:space="0" w:color="auto"/>
            </w:tcBorders>
            <w:shd w:val="clear" w:color="auto" w:fill="auto"/>
            <w:vAlign w:val="center"/>
            <w:hideMark/>
          </w:tcPr>
          <w:p w14:paraId="0B0AB856"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-203.016</w:t>
            </w:r>
          </w:p>
        </w:tc>
        <w:tc>
          <w:tcPr>
            <w:tcW w:w="992" w:type="dxa"/>
            <w:tcBorders>
              <w:top w:val="single" w:sz="4" w:space="0" w:color="auto"/>
              <w:bottom w:val="single" w:sz="2" w:space="0" w:color="auto"/>
            </w:tcBorders>
            <w:shd w:val="clear" w:color="auto" w:fill="auto"/>
            <w:vAlign w:val="center"/>
            <w:hideMark/>
          </w:tcPr>
          <w:p w14:paraId="354E674D"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468.645</w:t>
            </w:r>
          </w:p>
        </w:tc>
        <w:tc>
          <w:tcPr>
            <w:tcW w:w="993" w:type="dxa"/>
            <w:tcBorders>
              <w:top w:val="single" w:sz="4" w:space="0" w:color="auto"/>
              <w:bottom w:val="single" w:sz="2" w:space="0" w:color="auto"/>
            </w:tcBorders>
            <w:shd w:val="clear" w:color="auto" w:fill="auto"/>
            <w:vAlign w:val="center"/>
          </w:tcPr>
          <w:p w14:paraId="1BDDC752"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211</w:t>
            </w:r>
          </w:p>
        </w:tc>
        <w:tc>
          <w:tcPr>
            <w:tcW w:w="992" w:type="dxa"/>
            <w:tcBorders>
              <w:top w:val="single" w:sz="4" w:space="0" w:color="auto"/>
              <w:bottom w:val="single" w:sz="2" w:space="0" w:color="auto"/>
            </w:tcBorders>
            <w:shd w:val="clear" w:color="auto" w:fill="auto"/>
            <w:vAlign w:val="center"/>
          </w:tcPr>
          <w:p w14:paraId="2634602B"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331</w:t>
            </w:r>
          </w:p>
        </w:tc>
      </w:tr>
      <w:tr w:rsidR="00ED40FE" w:rsidRPr="00913A24" w14:paraId="494BF0C6" w14:textId="77777777" w:rsidTr="00B53AB0">
        <w:trPr>
          <w:trHeight w:val="284"/>
        </w:trPr>
        <w:tc>
          <w:tcPr>
            <w:tcW w:w="3828" w:type="dxa"/>
            <w:tcBorders>
              <w:top w:val="single" w:sz="2" w:space="0" w:color="auto"/>
              <w:bottom w:val="single" w:sz="2" w:space="0" w:color="auto"/>
            </w:tcBorders>
            <w:shd w:val="clear" w:color="auto" w:fill="auto"/>
            <w:noWrap/>
            <w:vAlign w:val="center"/>
            <w:hideMark/>
          </w:tcPr>
          <w:p w14:paraId="16B57164" w14:textId="77777777" w:rsidR="00ED40FE" w:rsidRPr="00913A24" w:rsidRDefault="00ED40FE" w:rsidP="00D87236">
            <w:pPr>
              <w:spacing w:after="0"/>
              <w:ind w:firstLine="0"/>
              <w:jc w:val="left"/>
              <w:rPr>
                <w:rFonts w:ascii="Arial Narrow" w:hAnsi="Arial Narrow" w:cs="Calibri"/>
                <w:lang w:val="es-ES" w:eastAsia="es-ES"/>
              </w:rPr>
            </w:pPr>
            <w:r w:rsidRPr="00913A24">
              <w:rPr>
                <w:rFonts w:ascii="Arial Narrow" w:hAnsi="Arial Narrow" w:cs="Calibri"/>
                <w:lang w:val="es-ES" w:eastAsia="es-ES"/>
              </w:rPr>
              <w:t>Ahorro Bruto</w:t>
            </w:r>
          </w:p>
        </w:tc>
        <w:tc>
          <w:tcPr>
            <w:tcW w:w="1056" w:type="dxa"/>
            <w:tcBorders>
              <w:top w:val="single" w:sz="2" w:space="0" w:color="auto"/>
              <w:bottom w:val="single" w:sz="2" w:space="0" w:color="auto"/>
            </w:tcBorders>
            <w:shd w:val="clear" w:color="auto" w:fill="auto"/>
            <w:vAlign w:val="center"/>
            <w:hideMark/>
          </w:tcPr>
          <w:p w14:paraId="49CBB59C"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496.971</w:t>
            </w:r>
          </w:p>
        </w:tc>
        <w:tc>
          <w:tcPr>
            <w:tcW w:w="928" w:type="dxa"/>
            <w:tcBorders>
              <w:top w:val="single" w:sz="2" w:space="0" w:color="auto"/>
              <w:bottom w:val="single" w:sz="2" w:space="0" w:color="auto"/>
            </w:tcBorders>
            <w:shd w:val="clear" w:color="auto" w:fill="auto"/>
            <w:vAlign w:val="center"/>
            <w:hideMark/>
          </w:tcPr>
          <w:p w14:paraId="270308ED"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152.785</w:t>
            </w:r>
          </w:p>
        </w:tc>
        <w:tc>
          <w:tcPr>
            <w:tcW w:w="992" w:type="dxa"/>
            <w:tcBorders>
              <w:top w:val="single" w:sz="2" w:space="0" w:color="auto"/>
              <w:bottom w:val="single" w:sz="2" w:space="0" w:color="auto"/>
            </w:tcBorders>
            <w:shd w:val="clear" w:color="auto" w:fill="auto"/>
            <w:noWrap/>
            <w:vAlign w:val="center"/>
            <w:hideMark/>
          </w:tcPr>
          <w:p w14:paraId="3A7A2B1D"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666.714</w:t>
            </w:r>
          </w:p>
        </w:tc>
        <w:tc>
          <w:tcPr>
            <w:tcW w:w="993" w:type="dxa"/>
            <w:tcBorders>
              <w:top w:val="single" w:sz="2" w:space="0" w:color="auto"/>
              <w:bottom w:val="single" w:sz="2" w:space="0" w:color="auto"/>
            </w:tcBorders>
            <w:shd w:val="clear" w:color="auto" w:fill="auto"/>
            <w:vAlign w:val="center"/>
          </w:tcPr>
          <w:p w14:paraId="7BD4C828"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34</w:t>
            </w:r>
          </w:p>
        </w:tc>
        <w:tc>
          <w:tcPr>
            <w:tcW w:w="992" w:type="dxa"/>
            <w:tcBorders>
              <w:top w:val="single" w:sz="2" w:space="0" w:color="auto"/>
              <w:bottom w:val="single" w:sz="2" w:space="0" w:color="auto"/>
            </w:tcBorders>
            <w:shd w:val="clear" w:color="auto" w:fill="auto"/>
            <w:vAlign w:val="center"/>
          </w:tcPr>
          <w:p w14:paraId="2D0F9175"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336</w:t>
            </w:r>
          </w:p>
        </w:tc>
      </w:tr>
      <w:tr w:rsidR="00ED40FE" w:rsidRPr="00913A24" w14:paraId="74D63E4C" w14:textId="77777777" w:rsidTr="00B53AB0">
        <w:trPr>
          <w:trHeight w:val="284"/>
        </w:trPr>
        <w:tc>
          <w:tcPr>
            <w:tcW w:w="3828" w:type="dxa"/>
            <w:tcBorders>
              <w:top w:val="single" w:sz="2" w:space="0" w:color="auto"/>
              <w:bottom w:val="single" w:sz="2" w:space="0" w:color="auto"/>
            </w:tcBorders>
            <w:shd w:val="clear" w:color="auto" w:fill="auto"/>
            <w:noWrap/>
            <w:vAlign w:val="center"/>
            <w:hideMark/>
          </w:tcPr>
          <w:p w14:paraId="0160A969" w14:textId="77777777" w:rsidR="00ED40FE" w:rsidRPr="00913A24" w:rsidRDefault="00ED40FE" w:rsidP="00D87236">
            <w:pPr>
              <w:spacing w:after="0"/>
              <w:ind w:firstLine="0"/>
              <w:jc w:val="left"/>
              <w:rPr>
                <w:rFonts w:ascii="Arial Narrow" w:hAnsi="Arial Narrow" w:cs="Calibri"/>
                <w:lang w:val="es-ES" w:eastAsia="es-ES"/>
              </w:rPr>
            </w:pPr>
            <w:r w:rsidRPr="00913A24">
              <w:rPr>
                <w:rFonts w:ascii="Arial Narrow" w:hAnsi="Arial Narrow" w:cs="Calibri"/>
                <w:lang w:val="es-ES" w:eastAsia="es-ES"/>
              </w:rPr>
              <w:t xml:space="preserve">Ahorro Neto </w:t>
            </w:r>
          </w:p>
        </w:tc>
        <w:tc>
          <w:tcPr>
            <w:tcW w:w="1056" w:type="dxa"/>
            <w:tcBorders>
              <w:top w:val="single" w:sz="2" w:space="0" w:color="auto"/>
              <w:bottom w:val="single" w:sz="2" w:space="0" w:color="auto"/>
            </w:tcBorders>
            <w:shd w:val="clear" w:color="auto" w:fill="auto"/>
            <w:vAlign w:val="center"/>
            <w:hideMark/>
          </w:tcPr>
          <w:p w14:paraId="744FCD93"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84.920</w:t>
            </w:r>
          </w:p>
        </w:tc>
        <w:tc>
          <w:tcPr>
            <w:tcW w:w="928" w:type="dxa"/>
            <w:tcBorders>
              <w:top w:val="single" w:sz="2" w:space="0" w:color="auto"/>
              <w:bottom w:val="single" w:sz="2" w:space="0" w:color="auto"/>
            </w:tcBorders>
            <w:shd w:val="clear" w:color="auto" w:fill="auto"/>
            <w:vAlign w:val="center"/>
            <w:hideMark/>
          </w:tcPr>
          <w:p w14:paraId="348E7598"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-202.286</w:t>
            </w:r>
          </w:p>
        </w:tc>
        <w:tc>
          <w:tcPr>
            <w:tcW w:w="992" w:type="dxa"/>
            <w:tcBorders>
              <w:top w:val="single" w:sz="2" w:space="0" w:color="auto"/>
              <w:bottom w:val="single" w:sz="2" w:space="0" w:color="auto"/>
            </w:tcBorders>
            <w:shd w:val="clear" w:color="auto" w:fill="auto"/>
            <w:noWrap/>
            <w:vAlign w:val="center"/>
            <w:hideMark/>
          </w:tcPr>
          <w:p w14:paraId="58420A87"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-14.655</w:t>
            </w:r>
          </w:p>
        </w:tc>
        <w:tc>
          <w:tcPr>
            <w:tcW w:w="993" w:type="dxa"/>
            <w:tcBorders>
              <w:top w:val="single" w:sz="2" w:space="0" w:color="auto"/>
              <w:bottom w:val="single" w:sz="2" w:space="0" w:color="auto"/>
            </w:tcBorders>
            <w:shd w:val="clear" w:color="auto" w:fill="auto"/>
            <w:vAlign w:val="center"/>
          </w:tcPr>
          <w:p w14:paraId="789AD3BA"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-117</w:t>
            </w:r>
          </w:p>
        </w:tc>
        <w:tc>
          <w:tcPr>
            <w:tcW w:w="992" w:type="dxa"/>
            <w:tcBorders>
              <w:top w:val="single" w:sz="2" w:space="0" w:color="auto"/>
              <w:bottom w:val="single" w:sz="2" w:space="0" w:color="auto"/>
            </w:tcBorders>
            <w:shd w:val="clear" w:color="auto" w:fill="auto"/>
            <w:vAlign w:val="center"/>
          </w:tcPr>
          <w:p w14:paraId="66B97BFB"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93</w:t>
            </w:r>
          </w:p>
        </w:tc>
      </w:tr>
      <w:tr w:rsidR="00ED40FE" w:rsidRPr="00913A24" w14:paraId="0EE086CD" w14:textId="77777777" w:rsidTr="00B53AB0">
        <w:trPr>
          <w:trHeight w:val="284"/>
        </w:trPr>
        <w:tc>
          <w:tcPr>
            <w:tcW w:w="3828" w:type="dxa"/>
            <w:tcBorders>
              <w:top w:val="single" w:sz="2" w:space="0" w:color="auto"/>
              <w:bottom w:val="single" w:sz="2" w:space="0" w:color="auto"/>
            </w:tcBorders>
            <w:shd w:val="clear" w:color="auto" w:fill="auto"/>
            <w:noWrap/>
            <w:vAlign w:val="center"/>
            <w:hideMark/>
          </w:tcPr>
          <w:p w14:paraId="5A20DBF3" w14:textId="77777777" w:rsidR="00ED40FE" w:rsidRPr="00913A24" w:rsidRDefault="00ED40FE" w:rsidP="00D87236">
            <w:pPr>
              <w:spacing w:after="0"/>
              <w:ind w:firstLine="0"/>
              <w:jc w:val="left"/>
              <w:rPr>
                <w:rFonts w:ascii="Arial Narrow" w:hAnsi="Arial Narrow" w:cs="Calibri"/>
                <w:lang w:val="es-ES" w:eastAsia="es-ES"/>
              </w:rPr>
            </w:pPr>
            <w:r w:rsidRPr="00913A24">
              <w:rPr>
                <w:rFonts w:ascii="Arial Narrow" w:hAnsi="Arial Narrow" w:cs="Calibri"/>
                <w:lang w:val="es-ES" w:eastAsia="es-ES"/>
              </w:rPr>
              <w:t xml:space="preserve">Deuda financiera </w:t>
            </w:r>
            <w:r w:rsidR="00B747D9">
              <w:rPr>
                <w:rFonts w:ascii="Arial Narrow" w:hAnsi="Arial Narrow" w:cs="Calibri"/>
                <w:lang w:val="es-ES" w:eastAsia="es-ES"/>
              </w:rPr>
              <w:t xml:space="preserve">a </w:t>
            </w:r>
            <w:r w:rsidRPr="00913A24">
              <w:rPr>
                <w:rFonts w:ascii="Arial Narrow" w:hAnsi="Arial Narrow" w:cs="Calibri"/>
                <w:szCs w:val="16"/>
                <w:lang w:val="es-ES" w:eastAsia="es-ES"/>
              </w:rPr>
              <w:t xml:space="preserve">coste amortizado </w:t>
            </w:r>
            <w:r w:rsidRPr="00913A24">
              <w:rPr>
                <w:rFonts w:ascii="Arial Narrow" w:hAnsi="Arial Narrow" w:cs="Calibri"/>
                <w:lang w:val="es-ES" w:eastAsia="es-ES"/>
              </w:rPr>
              <w:t>por habitante</w:t>
            </w:r>
          </w:p>
        </w:tc>
        <w:tc>
          <w:tcPr>
            <w:tcW w:w="1056" w:type="dxa"/>
            <w:tcBorders>
              <w:top w:val="single" w:sz="2" w:space="0" w:color="auto"/>
              <w:bottom w:val="single" w:sz="2" w:space="0" w:color="auto"/>
            </w:tcBorders>
            <w:shd w:val="clear" w:color="auto" w:fill="auto"/>
            <w:vAlign w:val="center"/>
            <w:hideMark/>
          </w:tcPr>
          <w:p w14:paraId="39A2DA4F"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4.526</w:t>
            </w:r>
          </w:p>
        </w:tc>
        <w:tc>
          <w:tcPr>
            <w:tcW w:w="928" w:type="dxa"/>
            <w:tcBorders>
              <w:top w:val="single" w:sz="2" w:space="0" w:color="auto"/>
              <w:bottom w:val="single" w:sz="2" w:space="0" w:color="auto"/>
            </w:tcBorders>
            <w:shd w:val="clear" w:color="auto" w:fill="auto"/>
            <w:vAlign w:val="center"/>
            <w:hideMark/>
          </w:tcPr>
          <w:p w14:paraId="379DEB28"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5.007</w:t>
            </w:r>
          </w:p>
        </w:tc>
        <w:tc>
          <w:tcPr>
            <w:tcW w:w="992" w:type="dxa"/>
            <w:tcBorders>
              <w:top w:val="single" w:sz="2" w:space="0" w:color="auto"/>
              <w:bottom w:val="single" w:sz="2" w:space="0" w:color="auto"/>
            </w:tcBorders>
            <w:shd w:val="clear" w:color="auto" w:fill="auto"/>
            <w:noWrap/>
            <w:vAlign w:val="center"/>
            <w:hideMark/>
          </w:tcPr>
          <w:p w14:paraId="40532AEF"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4.305</w:t>
            </w:r>
          </w:p>
        </w:tc>
        <w:tc>
          <w:tcPr>
            <w:tcW w:w="993" w:type="dxa"/>
            <w:tcBorders>
              <w:top w:val="single" w:sz="2" w:space="0" w:color="auto"/>
              <w:bottom w:val="single" w:sz="2" w:space="0" w:color="auto"/>
            </w:tcBorders>
            <w:shd w:val="clear" w:color="auto" w:fill="auto"/>
            <w:vAlign w:val="center"/>
          </w:tcPr>
          <w:p w14:paraId="51A2DEA7"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-5</w:t>
            </w:r>
          </w:p>
        </w:tc>
        <w:tc>
          <w:tcPr>
            <w:tcW w:w="992" w:type="dxa"/>
            <w:tcBorders>
              <w:top w:val="single" w:sz="2" w:space="0" w:color="auto"/>
              <w:bottom w:val="single" w:sz="2" w:space="0" w:color="auto"/>
            </w:tcBorders>
            <w:shd w:val="clear" w:color="auto" w:fill="auto"/>
            <w:vAlign w:val="center"/>
          </w:tcPr>
          <w:p w14:paraId="70447F9C"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-14</w:t>
            </w:r>
          </w:p>
        </w:tc>
      </w:tr>
      <w:tr w:rsidR="00ED40FE" w:rsidRPr="00D87236" w14:paraId="1099F718" w14:textId="77777777" w:rsidTr="00B53AB0">
        <w:trPr>
          <w:trHeight w:val="284"/>
        </w:trPr>
        <w:tc>
          <w:tcPr>
            <w:tcW w:w="3828" w:type="dxa"/>
            <w:tcBorders>
              <w:top w:val="single" w:sz="2" w:space="0" w:color="auto"/>
              <w:bottom w:val="single" w:sz="4" w:space="0" w:color="auto"/>
            </w:tcBorders>
            <w:shd w:val="clear" w:color="auto" w:fill="auto"/>
            <w:noWrap/>
            <w:vAlign w:val="center"/>
            <w:hideMark/>
          </w:tcPr>
          <w:p w14:paraId="56A01527" w14:textId="77777777" w:rsidR="00ED40FE" w:rsidRPr="00D87236" w:rsidRDefault="00ED40FE" w:rsidP="00D87236">
            <w:pPr>
              <w:spacing w:after="0"/>
              <w:ind w:firstLine="0"/>
              <w:jc w:val="left"/>
              <w:rPr>
                <w:rFonts w:ascii="Arial Narrow" w:hAnsi="Arial Narrow" w:cs="Arial"/>
                <w:lang w:val="es-ES" w:eastAsia="es-ES"/>
              </w:rPr>
            </w:pPr>
            <w:r w:rsidRPr="00D87236">
              <w:rPr>
                <w:rFonts w:ascii="Arial Narrow" w:hAnsi="Arial Narrow" w:cs="Arial"/>
                <w:lang w:val="es-ES" w:eastAsia="es-ES"/>
              </w:rPr>
              <w:t>Recaudación líquida tributaria</w:t>
            </w:r>
          </w:p>
        </w:tc>
        <w:tc>
          <w:tcPr>
            <w:tcW w:w="1056" w:type="dxa"/>
            <w:tcBorders>
              <w:top w:val="single" w:sz="2" w:space="0" w:color="auto"/>
              <w:bottom w:val="single" w:sz="4" w:space="0" w:color="auto"/>
            </w:tcBorders>
            <w:shd w:val="clear" w:color="auto" w:fill="auto"/>
            <w:vAlign w:val="center"/>
            <w:hideMark/>
          </w:tcPr>
          <w:p w14:paraId="5658593A" w14:textId="77777777" w:rsidR="00ED40FE" w:rsidRPr="00D87236" w:rsidRDefault="00ED40FE" w:rsidP="00ED40FE">
            <w:pPr>
              <w:spacing w:after="0"/>
              <w:ind w:firstLine="0"/>
              <w:jc w:val="right"/>
              <w:rPr>
                <w:rFonts w:ascii="Arial Narrow" w:hAnsi="Arial Narrow" w:cs="Arial"/>
                <w:lang w:val="es-ES" w:eastAsia="es-ES"/>
              </w:rPr>
            </w:pPr>
            <w:r w:rsidRPr="00D87236">
              <w:rPr>
                <w:rFonts w:ascii="Arial Narrow" w:hAnsi="Arial Narrow" w:cs="Arial"/>
                <w:lang w:val="es-ES" w:eastAsia="es-ES"/>
              </w:rPr>
              <w:t>3.941.132</w:t>
            </w:r>
          </w:p>
        </w:tc>
        <w:tc>
          <w:tcPr>
            <w:tcW w:w="928" w:type="dxa"/>
            <w:tcBorders>
              <w:top w:val="single" w:sz="2" w:space="0" w:color="auto"/>
              <w:bottom w:val="single" w:sz="4" w:space="0" w:color="auto"/>
            </w:tcBorders>
            <w:shd w:val="clear" w:color="auto" w:fill="auto"/>
            <w:noWrap/>
            <w:vAlign w:val="center"/>
            <w:hideMark/>
          </w:tcPr>
          <w:p w14:paraId="1663DAAB" w14:textId="77777777" w:rsidR="00ED40FE" w:rsidRPr="00D87236" w:rsidRDefault="00ED40FE" w:rsidP="00ED40FE">
            <w:pPr>
              <w:spacing w:after="0"/>
              <w:ind w:firstLine="0"/>
              <w:jc w:val="right"/>
              <w:rPr>
                <w:rFonts w:ascii="Arial Narrow" w:hAnsi="Arial Narrow" w:cs="Arial"/>
                <w:lang w:val="es-ES" w:eastAsia="es-ES"/>
              </w:rPr>
            </w:pPr>
            <w:r w:rsidRPr="00D87236">
              <w:rPr>
                <w:rFonts w:ascii="Arial Narrow" w:hAnsi="Arial Narrow" w:cs="Arial"/>
                <w:lang w:val="es-ES" w:eastAsia="es-ES"/>
              </w:rPr>
              <w:t>3.627.079</w:t>
            </w:r>
          </w:p>
        </w:tc>
        <w:tc>
          <w:tcPr>
            <w:tcW w:w="992" w:type="dxa"/>
            <w:tcBorders>
              <w:top w:val="single" w:sz="2" w:space="0" w:color="auto"/>
              <w:bottom w:val="single" w:sz="4" w:space="0" w:color="auto"/>
            </w:tcBorders>
            <w:shd w:val="clear" w:color="auto" w:fill="auto"/>
            <w:noWrap/>
            <w:vAlign w:val="center"/>
            <w:hideMark/>
          </w:tcPr>
          <w:p w14:paraId="0FC8885F" w14:textId="77777777" w:rsidR="00ED40FE" w:rsidRPr="00D87236" w:rsidRDefault="00ED40FE" w:rsidP="00ED40FE">
            <w:pPr>
              <w:spacing w:after="0"/>
              <w:ind w:firstLine="0"/>
              <w:jc w:val="right"/>
              <w:rPr>
                <w:rFonts w:ascii="Arial Narrow" w:hAnsi="Arial Narrow" w:cs="Arial"/>
                <w:lang w:val="es-ES" w:eastAsia="es-ES"/>
              </w:rPr>
            </w:pPr>
            <w:r w:rsidRPr="00D87236">
              <w:rPr>
                <w:rFonts w:ascii="Arial Narrow" w:hAnsi="Arial Narrow" w:cs="Arial"/>
                <w:lang w:val="es-ES" w:eastAsia="es-ES"/>
              </w:rPr>
              <w:t>4.170.391</w:t>
            </w:r>
          </w:p>
        </w:tc>
        <w:tc>
          <w:tcPr>
            <w:tcW w:w="993" w:type="dxa"/>
            <w:tcBorders>
              <w:top w:val="single" w:sz="2" w:space="0" w:color="auto"/>
              <w:bottom w:val="single" w:sz="4" w:space="0" w:color="auto"/>
            </w:tcBorders>
            <w:shd w:val="clear" w:color="auto" w:fill="auto"/>
            <w:vAlign w:val="center"/>
          </w:tcPr>
          <w:p w14:paraId="1B246B79" w14:textId="77777777" w:rsidR="00ED40FE" w:rsidRPr="00D87236" w:rsidRDefault="00ED40FE" w:rsidP="00ED40FE">
            <w:pPr>
              <w:spacing w:after="0"/>
              <w:ind w:firstLine="0"/>
              <w:jc w:val="right"/>
              <w:rPr>
                <w:rFonts w:ascii="Arial Narrow" w:hAnsi="Arial Narrow" w:cs="Arial"/>
                <w:lang w:val="es-ES" w:eastAsia="es-ES"/>
              </w:rPr>
            </w:pPr>
            <w:r w:rsidRPr="00D87236">
              <w:rPr>
                <w:rFonts w:ascii="Arial Narrow" w:hAnsi="Arial Narrow" w:cs="Arial"/>
                <w:lang w:val="es-ES" w:eastAsia="es-ES"/>
              </w:rPr>
              <w:t>6</w:t>
            </w:r>
          </w:p>
        </w:tc>
        <w:tc>
          <w:tcPr>
            <w:tcW w:w="992" w:type="dxa"/>
            <w:tcBorders>
              <w:top w:val="single" w:sz="2" w:space="0" w:color="auto"/>
              <w:bottom w:val="single" w:sz="4" w:space="0" w:color="auto"/>
            </w:tcBorders>
            <w:shd w:val="clear" w:color="auto" w:fill="auto"/>
            <w:vAlign w:val="center"/>
          </w:tcPr>
          <w:p w14:paraId="5F3BB4F5" w14:textId="77777777" w:rsidR="00ED40FE" w:rsidRPr="00D87236" w:rsidRDefault="00ED40FE" w:rsidP="00ED40FE">
            <w:pPr>
              <w:spacing w:after="0"/>
              <w:ind w:firstLine="0"/>
              <w:jc w:val="right"/>
              <w:rPr>
                <w:rFonts w:ascii="Arial Narrow" w:hAnsi="Arial Narrow" w:cs="Arial"/>
                <w:lang w:val="es-ES" w:eastAsia="es-ES"/>
              </w:rPr>
            </w:pPr>
            <w:r w:rsidRPr="00D87236">
              <w:rPr>
                <w:rFonts w:ascii="Arial Narrow" w:hAnsi="Arial Narrow" w:cs="Arial"/>
                <w:lang w:val="es-ES" w:eastAsia="es-ES"/>
              </w:rPr>
              <w:t>15</w:t>
            </w:r>
          </w:p>
        </w:tc>
      </w:tr>
    </w:tbl>
    <w:p w14:paraId="7DA91042" w14:textId="77777777" w:rsidR="00ED59F5" w:rsidRDefault="00ED59F5" w:rsidP="00ED59F5">
      <w:pPr>
        <w:pStyle w:val="texto"/>
        <w:spacing w:before="240"/>
      </w:pPr>
      <w:r w:rsidRPr="00ED59F5">
        <w:t>Esta mejoría puede estar condicionada por la recepción de fondos europeos</w:t>
      </w:r>
      <w:r>
        <w:t xml:space="preserve"> procedentes del Mecanismo de Recuperación y Resiliencia (MRR en adelante), componente central de los Fondos Next </w:t>
      </w:r>
      <w:proofErr w:type="spellStart"/>
      <w:r>
        <w:t>Generation</w:t>
      </w:r>
      <w:proofErr w:type="spellEnd"/>
      <w:r>
        <w:t>, de fondos</w:t>
      </w:r>
      <w:r w:rsidRPr="00ED59F5">
        <w:t xml:space="preserve"> estatales para la gestión de la COVID-19</w:t>
      </w:r>
      <w:r>
        <w:t xml:space="preserve"> y por</w:t>
      </w:r>
      <w:r w:rsidRPr="00ED59F5">
        <w:t xml:space="preserve"> la mejora de la recaudación</w:t>
      </w:r>
      <w:r>
        <w:t>.</w:t>
      </w:r>
    </w:p>
    <w:p w14:paraId="59E1AB30" w14:textId="77777777" w:rsidR="00EA3E44" w:rsidRDefault="00EA3E44">
      <w:pPr>
        <w:spacing w:after="0"/>
        <w:ind w:firstLine="0"/>
        <w:jc w:val="left"/>
        <w:rPr>
          <w:rFonts w:ascii="Arial" w:hAnsi="Arial"/>
          <w:b/>
          <w:color w:val="000000"/>
          <w:kern w:val="28"/>
          <w:sz w:val="25"/>
          <w:szCs w:val="26"/>
        </w:rPr>
      </w:pPr>
      <w:r>
        <w:br w:type="page"/>
      </w:r>
    </w:p>
    <w:p w14:paraId="417129FA" w14:textId="77777777" w:rsidR="00EA3E44" w:rsidRPr="00C47EE9" w:rsidRDefault="00EA3E44" w:rsidP="00EA3E44">
      <w:pPr>
        <w:pStyle w:val="atitulo1"/>
      </w:pPr>
      <w:bookmarkStart w:id="31" w:name="_Toc123294840"/>
      <w:r>
        <w:lastRenderedPageBreak/>
        <w:t>VII</w:t>
      </w:r>
      <w:r w:rsidRPr="00C47EE9">
        <w:t xml:space="preserve">. </w:t>
      </w:r>
      <w:r>
        <w:t>Párrafo de otras cuestiones</w:t>
      </w:r>
      <w:bookmarkEnd w:id="31"/>
      <w:r>
        <w:t xml:space="preserve"> </w:t>
      </w:r>
    </w:p>
    <w:p w14:paraId="2D6437FC" w14:textId="77777777" w:rsidR="00EA3E44" w:rsidRDefault="00EA3E44" w:rsidP="00A869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120"/>
        <w:ind w:left="0" w:firstLine="289"/>
        <w:rPr>
          <w:lang w:val="es-ES"/>
        </w:rPr>
      </w:pPr>
      <w:r w:rsidRPr="00B01865">
        <w:rPr>
          <w:lang w:val="es-ES"/>
        </w:rPr>
        <w:t xml:space="preserve">La actividad financiera y tributaria de Navarra se rige, en virtud de su régimen foral, por el Convenio Económico entre el Estado y la Comunidad Foral de Navarra, firmado </w:t>
      </w:r>
      <w:r>
        <w:rPr>
          <w:lang w:val="es-ES"/>
        </w:rPr>
        <w:t>en</w:t>
      </w:r>
      <w:r w:rsidRPr="00B01865">
        <w:rPr>
          <w:lang w:val="es-ES"/>
        </w:rPr>
        <w:t xml:space="preserve"> 1990 y </w:t>
      </w:r>
      <w:r>
        <w:rPr>
          <w:lang w:val="es-ES"/>
        </w:rPr>
        <w:t>aprobado por</w:t>
      </w:r>
      <w:r w:rsidRPr="00B01865">
        <w:rPr>
          <w:lang w:val="es-ES"/>
        </w:rPr>
        <w:t xml:space="preserve"> la Ley 28/1990, de 26 de diciembre. </w:t>
      </w:r>
    </w:p>
    <w:p w14:paraId="78C4820E" w14:textId="77777777" w:rsidR="00EA3E44" w:rsidRDefault="00EA3E44" w:rsidP="00EA3E44">
      <w:pPr>
        <w:pStyle w:val="texto"/>
        <w:tabs>
          <w:tab w:val="clear" w:pos="2835"/>
          <w:tab w:val="clear" w:pos="3969"/>
          <w:tab w:val="clear" w:pos="5103"/>
          <w:tab w:val="clear" w:pos="6237"/>
          <w:tab w:val="clear" w:pos="7371"/>
          <w:tab w:val="left" w:pos="480"/>
          <w:tab w:val="num" w:pos="600"/>
          <w:tab w:val="num" w:pos="720"/>
          <w:tab w:val="num" w:pos="1320"/>
          <w:tab w:val="num" w:pos="2062"/>
        </w:tabs>
        <w:rPr>
          <w:lang w:val="es-ES"/>
        </w:rPr>
      </w:pPr>
      <w:r w:rsidRPr="00C7656F">
        <w:rPr>
          <w:lang w:val="es-ES"/>
        </w:rPr>
        <w:t xml:space="preserve">El convenio </w:t>
      </w:r>
      <w:r>
        <w:rPr>
          <w:lang w:val="es-ES"/>
        </w:rPr>
        <w:t>contiene</w:t>
      </w:r>
      <w:r w:rsidRPr="00C7656F">
        <w:rPr>
          <w:lang w:val="es-ES"/>
        </w:rPr>
        <w:t xml:space="preserve"> los criterios de armonización fiscal y el método para calcular la aportación de Navarra por las cargas del Estado no asumidas por la Comunidad Foral y para los ajustes en la recaudación tributaria. Esta aportación se </w:t>
      </w:r>
      <w:r>
        <w:rPr>
          <w:lang w:val="es-ES"/>
        </w:rPr>
        <w:t>actualiza y aplica a</w:t>
      </w:r>
      <w:r w:rsidRPr="00C7656F">
        <w:rPr>
          <w:lang w:val="es-ES"/>
        </w:rPr>
        <w:t xml:space="preserve"> periodos de cinco años.</w:t>
      </w:r>
    </w:p>
    <w:p w14:paraId="25BE462D" w14:textId="77777777" w:rsidR="00EA3E44" w:rsidRDefault="00EA3E44" w:rsidP="00EA3E44">
      <w:pPr>
        <w:pStyle w:val="texto"/>
        <w:tabs>
          <w:tab w:val="clear" w:pos="2835"/>
          <w:tab w:val="clear" w:pos="3969"/>
          <w:tab w:val="clear" w:pos="5103"/>
          <w:tab w:val="clear" w:pos="6237"/>
          <w:tab w:val="clear" w:pos="7371"/>
          <w:tab w:val="left" w:pos="480"/>
          <w:tab w:val="num" w:pos="600"/>
          <w:tab w:val="num" w:pos="720"/>
          <w:tab w:val="num" w:pos="1320"/>
          <w:tab w:val="num" w:pos="2062"/>
        </w:tabs>
        <w:rPr>
          <w:lang w:val="es-ES"/>
        </w:rPr>
      </w:pPr>
      <w:r w:rsidRPr="00C7656F">
        <w:rPr>
          <w:lang w:val="es-ES"/>
        </w:rPr>
        <w:t xml:space="preserve">En el año 2020 se debía haber establecido la aportación base de un nuevo quinquenio; al no aprobarse </w:t>
      </w:r>
      <w:r>
        <w:rPr>
          <w:lang w:val="es-ES"/>
        </w:rPr>
        <w:t xml:space="preserve">para 2020 ni para </w:t>
      </w:r>
      <w:r w:rsidRPr="00C7656F">
        <w:rPr>
          <w:lang w:val="es-ES"/>
        </w:rPr>
        <w:t xml:space="preserve">2021, resultó de aplicación la Disposición Transitoria Segunda </w:t>
      </w:r>
      <w:r>
        <w:rPr>
          <w:lang w:val="es-ES"/>
        </w:rPr>
        <w:t>para dicho cálculo</w:t>
      </w:r>
      <w:r w:rsidRPr="00C7656F">
        <w:rPr>
          <w:lang w:val="es-ES"/>
        </w:rPr>
        <w:t xml:space="preserve">. </w:t>
      </w:r>
    </w:p>
    <w:p w14:paraId="0F970631" w14:textId="77777777" w:rsidR="00EA3E44" w:rsidRPr="00AE08FA" w:rsidRDefault="00EA3E44" w:rsidP="00EA3E44">
      <w:pPr>
        <w:pStyle w:val="texto"/>
        <w:tabs>
          <w:tab w:val="clear" w:pos="2835"/>
          <w:tab w:val="clear" w:pos="3969"/>
          <w:tab w:val="clear" w:pos="5103"/>
          <w:tab w:val="clear" w:pos="6237"/>
          <w:tab w:val="clear" w:pos="7371"/>
          <w:tab w:val="left" w:pos="480"/>
          <w:tab w:val="num" w:pos="600"/>
          <w:tab w:val="num" w:pos="720"/>
          <w:tab w:val="num" w:pos="1320"/>
          <w:tab w:val="num" w:pos="2062"/>
        </w:tabs>
        <w:rPr>
          <w:rFonts w:cs="Arial"/>
        </w:rPr>
      </w:pPr>
      <w:r>
        <w:t xml:space="preserve">El 23 de agosto de 2022, tras alcanzarse los respectivos acuerdos en la Comisión negociadora del Convenio Económico, integrada por representantes del Estado y de la Comunidad Foral de Navarra, el Consejo de Ministros aprobó el proyecto de ley de modificación del Convenio Económico entre el Estado y la ACFN, que se remitió posteriormente a las Cortes Generales para su aprobación definitiva. Una vez cumplidos el resto de </w:t>
      </w:r>
      <w:proofErr w:type="gramStart"/>
      <w:r>
        <w:t>trámites</w:t>
      </w:r>
      <w:proofErr w:type="gramEnd"/>
      <w:r>
        <w:t>, y tras su entrada en vigor, la Comisión Coordinadora del convenio debe fijar, entre otras cuestiones, la aportación económica, tanto del año base como de los restantes de cada quinquenio y elevarla a las respectivas administraciones para la adopción del correspondiente acuerdo</w:t>
      </w:r>
      <w:r w:rsidRPr="00AE08FA">
        <w:rPr>
          <w:rFonts w:cs="Arial"/>
        </w:rPr>
        <w:t>.</w:t>
      </w:r>
    </w:p>
    <w:p w14:paraId="2FD5311C" w14:textId="77777777" w:rsidR="00EA3E44" w:rsidRDefault="00EA3E44" w:rsidP="00EA3E44">
      <w:pPr>
        <w:pStyle w:val="texto"/>
        <w:tabs>
          <w:tab w:val="clear" w:pos="2835"/>
          <w:tab w:val="clear" w:pos="3969"/>
          <w:tab w:val="clear" w:pos="5103"/>
          <w:tab w:val="clear" w:pos="6237"/>
          <w:tab w:val="clear" w:pos="7371"/>
          <w:tab w:val="left" w:pos="480"/>
          <w:tab w:val="num" w:pos="600"/>
          <w:tab w:val="num" w:pos="720"/>
          <w:tab w:val="num" w:pos="1320"/>
          <w:tab w:val="num" w:pos="2062"/>
        </w:tabs>
        <w:rPr>
          <w:rFonts w:cs="Arial"/>
        </w:rPr>
      </w:pPr>
      <w:r w:rsidRPr="00AA5957">
        <w:rPr>
          <w:rFonts w:cs="Arial"/>
        </w:rPr>
        <w:t>Si bien este hecho no modifica los datos de las Cuentas Generales de 2021, es previsible que afecte a las correspondientes al ejercicio 2022 por la regularización que se produzca en relación con la aportación de Navarra al Estado</w:t>
      </w:r>
      <w:r>
        <w:rPr>
          <w:rFonts w:cs="Arial"/>
        </w:rPr>
        <w:t xml:space="preserve"> de los años 2020 y 2021</w:t>
      </w:r>
      <w:r w:rsidRPr="00AA5957">
        <w:rPr>
          <w:rFonts w:cs="Arial"/>
        </w:rPr>
        <w:t>.</w:t>
      </w:r>
    </w:p>
    <w:p w14:paraId="20C9D890" w14:textId="77777777" w:rsidR="00426159" w:rsidRDefault="00426159" w:rsidP="0042615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120"/>
        <w:ind w:left="0" w:firstLine="289"/>
        <w:rPr>
          <w:lang w:val="es-ES"/>
        </w:rPr>
      </w:pPr>
      <w:r w:rsidRPr="00C32BB9">
        <w:rPr>
          <w:lang w:val="es-ES"/>
        </w:rPr>
        <w:t>La pandemia de la COVID-19 en 2021 siguió originando gastos e ingresos para la ACFN y sus OOAA. En concreto los gastos e ingresos contabilizados en partidas consideradas COVID ascendieron en 2021 a 197,87 y 247,31 millones respectivamente con el detalle que se incluye en el Apéndice 5.14 que acompaña a este informe.</w:t>
      </w:r>
    </w:p>
    <w:p w14:paraId="7A85DA89" w14:textId="77777777" w:rsidR="00426159" w:rsidRDefault="00426159" w:rsidP="00426159">
      <w:pPr>
        <w:spacing w:after="0"/>
        <w:ind w:firstLine="284"/>
        <w:rPr>
          <w:spacing w:val="6"/>
          <w:sz w:val="26"/>
          <w:szCs w:val="24"/>
          <w:lang w:val="es-ES"/>
        </w:rPr>
      </w:pPr>
      <w:r>
        <w:rPr>
          <w:spacing w:val="6"/>
          <w:sz w:val="26"/>
          <w:szCs w:val="24"/>
          <w:lang w:val="es-ES"/>
        </w:rPr>
        <w:t>Al respecto esta Cámara quiere señalar que, a la fecha de redacción de este informe, el total de gastos e ingresos relacionados con la COVID-19 en el periodo 2020-2022 ha ascendido a un total de 457,25 y 434,69 millones respectivamente.</w:t>
      </w:r>
    </w:p>
    <w:p w14:paraId="7C1DABE2" w14:textId="77777777" w:rsidR="00C32BB9" w:rsidRDefault="00C32BB9">
      <w:pPr>
        <w:spacing w:after="0"/>
        <w:ind w:firstLine="0"/>
        <w:jc w:val="left"/>
        <w:rPr>
          <w:spacing w:val="6"/>
          <w:sz w:val="26"/>
          <w:szCs w:val="24"/>
          <w:lang w:val="es-ES"/>
        </w:rPr>
      </w:pPr>
      <w:r>
        <w:rPr>
          <w:spacing w:val="6"/>
          <w:sz w:val="26"/>
          <w:szCs w:val="24"/>
          <w:lang w:val="es-ES"/>
        </w:rPr>
        <w:br w:type="page"/>
      </w:r>
    </w:p>
    <w:p w14:paraId="1957EF85" w14:textId="77777777" w:rsidR="00ED40FE" w:rsidRPr="00C47EE9" w:rsidRDefault="00ED40FE" w:rsidP="00ED40FE">
      <w:pPr>
        <w:pStyle w:val="atitulo1"/>
      </w:pPr>
      <w:bookmarkStart w:id="32" w:name="_Toc123294841"/>
      <w:r>
        <w:lastRenderedPageBreak/>
        <w:t>VI</w:t>
      </w:r>
      <w:r w:rsidR="00F540E5">
        <w:t>I</w:t>
      </w:r>
      <w:r>
        <w:t>I</w:t>
      </w:r>
      <w:r w:rsidRPr="00C47EE9">
        <w:t xml:space="preserve">. </w:t>
      </w:r>
      <w:r>
        <w:t>Responsabilidad del Gobierno de Navarra</w:t>
      </w:r>
      <w:bookmarkEnd w:id="32"/>
      <w:r>
        <w:t xml:space="preserve"> </w:t>
      </w:r>
    </w:p>
    <w:p w14:paraId="5D8C82E1" w14:textId="77777777" w:rsidR="00ED40FE" w:rsidRPr="00BC6FA0" w:rsidRDefault="00ED40FE" w:rsidP="00ED40FE">
      <w:pPr>
        <w:pStyle w:val="texto"/>
      </w:pPr>
      <w:r w:rsidRPr="00BC6FA0">
        <w:t xml:space="preserve">El </w:t>
      </w:r>
      <w:r>
        <w:t>Departamento de Economía y Hacienda</w:t>
      </w:r>
      <w:r w:rsidRPr="00BC6FA0">
        <w:t xml:space="preserve"> es responsable de formular las </w:t>
      </w:r>
      <w:r>
        <w:t>C</w:t>
      </w:r>
      <w:r w:rsidRPr="00BC6FA0">
        <w:t xml:space="preserve">uentas </w:t>
      </w:r>
      <w:r>
        <w:t>G</w:t>
      </w:r>
      <w:r w:rsidRPr="00BC6FA0">
        <w:t xml:space="preserve">enerales, de forma que expresen la imagen fiel de la liquidación presupuestaria, del patrimonio, de la situación financiera y de los resultados de la entidad, de conformidad con el marco normativo de información financiera pública aplicable a la entidad. Igualmente deben garantizar que las actividades, operaciones presupuestarias y financieras y la </w:t>
      </w:r>
      <w:proofErr w:type="gramStart"/>
      <w:r w:rsidRPr="00BC6FA0">
        <w:t>información reflejadas</w:t>
      </w:r>
      <w:proofErr w:type="gramEnd"/>
      <w:r w:rsidRPr="00BC6FA0">
        <w:t xml:space="preserve"> en las citadas cuentas resultan conformes con la normativa aplicable.</w:t>
      </w:r>
    </w:p>
    <w:p w14:paraId="7285C91A" w14:textId="77777777" w:rsidR="00ED40FE" w:rsidRDefault="00ED40FE" w:rsidP="00ED40FE">
      <w:pPr>
        <w:pStyle w:val="texto"/>
      </w:pPr>
      <w:r w:rsidRPr="00BC6FA0">
        <w:t xml:space="preserve">Así mismo </w:t>
      </w:r>
      <w:r w:rsidR="00502C06">
        <w:t>es responsable</w:t>
      </w:r>
      <w:r w:rsidRPr="00BC6FA0">
        <w:t xml:space="preserve"> de establecer los sistemas de </w:t>
      </w:r>
      <w:r w:rsidR="00502C06">
        <w:t>control interno que considere</w:t>
      </w:r>
      <w:r w:rsidRPr="00BC6FA0">
        <w:t xml:space="preserve"> necesarios para permitir la preparación de </w:t>
      </w:r>
      <w:r>
        <w:t>C</w:t>
      </w:r>
      <w:r w:rsidRPr="00BC6FA0">
        <w:t xml:space="preserve">uentas </w:t>
      </w:r>
      <w:r>
        <w:t>G</w:t>
      </w:r>
      <w:r w:rsidRPr="00BC6FA0">
        <w:t>enerales libres de incorrección material, debida a fraude o error, y para garantizar que la actividad realizada esté libre de incumplimientos legales</w:t>
      </w:r>
      <w:r>
        <w:t>.</w:t>
      </w:r>
    </w:p>
    <w:p w14:paraId="1180E2B5" w14:textId="77777777" w:rsidR="00ED40FE" w:rsidRPr="00F377C9" w:rsidRDefault="00ED40FE" w:rsidP="00ED40FE">
      <w:pPr>
        <w:pStyle w:val="texto"/>
      </w:pPr>
      <w:r>
        <w:t xml:space="preserve">El Proyecto de Ley Foral de Cuentas Generales de 2021 fue aprobado por el Gobierno de Navarra en sesión celebrada el 30 de junio de 2022 y remitido al Parlamento de Navarra; la Mesa de dicho parlamento </w:t>
      </w:r>
      <w:r w:rsidRPr="00EA3E44">
        <w:t>acordó, su remisión a la Cámara de Comptos para su examen y censura, escrito que tuvo entrada en esta institución en fecha 8 de septiembre de 2022.</w:t>
      </w:r>
    </w:p>
    <w:p w14:paraId="188601C3" w14:textId="77777777" w:rsidR="00ED40FE" w:rsidRDefault="00ED40FE" w:rsidP="00ED40FE">
      <w:pPr>
        <w:spacing w:after="0"/>
        <w:ind w:firstLine="0"/>
        <w:jc w:val="left"/>
        <w:rPr>
          <w:spacing w:val="6"/>
          <w:sz w:val="26"/>
          <w:szCs w:val="24"/>
        </w:rPr>
      </w:pPr>
      <w:r>
        <w:br w:type="page"/>
      </w:r>
    </w:p>
    <w:p w14:paraId="67FE5EAB" w14:textId="77777777" w:rsidR="00ED40FE" w:rsidRPr="00C47EE9" w:rsidRDefault="00ED40FE" w:rsidP="00ED40FE">
      <w:pPr>
        <w:pStyle w:val="atitulo1"/>
      </w:pPr>
      <w:bookmarkStart w:id="33" w:name="_Toc123294842"/>
      <w:r>
        <w:lastRenderedPageBreak/>
        <w:t>I</w:t>
      </w:r>
      <w:r w:rsidR="00F540E5">
        <w:t>X</w:t>
      </w:r>
      <w:r w:rsidRPr="00C47EE9">
        <w:t xml:space="preserve">. </w:t>
      </w:r>
      <w:r>
        <w:t>Responsabilidad de la Cámara de Comptos de Navarra</w:t>
      </w:r>
      <w:bookmarkEnd w:id="33"/>
    </w:p>
    <w:p w14:paraId="2482B53E" w14:textId="77777777" w:rsidR="00ED40FE" w:rsidRPr="00E83238" w:rsidRDefault="00ED40FE" w:rsidP="00ED40FE">
      <w:pPr>
        <w:pStyle w:val="texto"/>
      </w:pPr>
      <w:r w:rsidRPr="00E83238">
        <w:t xml:space="preserve">Nuestros objetivos son obtener una seguridad razonable de que </w:t>
      </w:r>
      <w:r>
        <w:t>las Cuentas Generales</w:t>
      </w:r>
      <w:r w:rsidRPr="00E83238">
        <w:t xml:space="preserve"> en su conjunto están libres de incorrección material, debida a fraude o error, y de que las actividades, operaciones presupuestarias y financieras y la </w:t>
      </w:r>
      <w:proofErr w:type="gramStart"/>
      <w:r w:rsidRPr="00E83238">
        <w:t>información reflejadas</w:t>
      </w:r>
      <w:proofErr w:type="gramEnd"/>
      <w:r w:rsidRPr="00E83238">
        <w:t xml:space="preserve"> en las citadas cuentas resultan conformes con la normativa aplicable con la finalidad de emitir un informe de fiscalización de regularidad que cont</w:t>
      </w:r>
      <w:r>
        <w:t>enga</w:t>
      </w:r>
      <w:r w:rsidRPr="00E83238">
        <w:t xml:space="preserve"> nuestra opinión. </w:t>
      </w:r>
    </w:p>
    <w:p w14:paraId="456FCD4F" w14:textId="77777777" w:rsidR="00ED40FE" w:rsidRPr="00E83238" w:rsidRDefault="00ED40FE" w:rsidP="00ED40FE">
      <w:pPr>
        <w:pStyle w:val="texto"/>
      </w:pPr>
      <w:r w:rsidRPr="00E83238">
        <w:t xml:space="preserve">Seguridad razonable es un alto grado de seguridad, pero no garantiza que una fiscalización realizada de conformidad con la normativa reguladora de los órganos de control externo siempre detecte una incorrección material o un incumplimiento significativo cuando exista. Las incorrecciones pueden deberse a fraude o error y a incumplimientos de legalidad y se consideran materiales aplicando los criterios de esta Cámara de Comptos y siempre que pueda preverse razonablemente que influyan en las decisiones económicas </w:t>
      </w:r>
      <w:r>
        <w:t>de</w:t>
      </w:r>
      <w:r w:rsidRPr="00E83238">
        <w:t xml:space="preserve"> </w:t>
      </w:r>
      <w:r>
        <w:t>las personas usuarias</w:t>
      </w:r>
      <w:r w:rsidRPr="00E83238">
        <w:t xml:space="preserve"> de los informes. </w:t>
      </w:r>
    </w:p>
    <w:p w14:paraId="6D243BF8" w14:textId="77777777" w:rsidR="00ED40FE" w:rsidRPr="00E83238" w:rsidRDefault="00ED40FE" w:rsidP="00ED40FE">
      <w:pPr>
        <w:pStyle w:val="texto"/>
      </w:pPr>
      <w:r w:rsidRPr="00E83238">
        <w:t>Como parte de una fiscalización</w:t>
      </w:r>
      <w:r w:rsidR="00E4002C">
        <w:t xml:space="preserve"> y</w:t>
      </w:r>
      <w:r w:rsidRPr="00E83238">
        <w:t xml:space="preserve"> de conformidad con la normativa reguladora de los órganos de control externo, aplicamos nuestro juicio profesional y mantenemos una actitud de escepticismo profesional dura</w:t>
      </w:r>
      <w:r w:rsidR="00E6462F">
        <w:t>nte toda la auditoría. También:</w:t>
      </w:r>
    </w:p>
    <w:p w14:paraId="221D84FE" w14:textId="77777777" w:rsidR="00ED40FE" w:rsidRPr="00E8323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83238">
        <w:rPr>
          <w:rFonts w:cs="Arial"/>
        </w:rPr>
        <w:t>Identificamos y valoramos los riesgos de incorrección material debida a fraude o error y de incumplimiento legales, diseñamos y aplicamos procedimientos de auditoría para responder a dichos riesgos y obtenemos evidencia de auditoría suficiente y adecuada para proporcionar una base para nuestra opinión. El riesgo de no detectar una incorrección material o un incumplimiento debido a fraude es más elevado que en el caso de una incorrección material debida a error, ya que el fraude puede implicar colusión, falsificación, omisiones deliberadas, manifestaciones intencionadamente erróneas, o la elusión del control interno.</w:t>
      </w:r>
    </w:p>
    <w:p w14:paraId="6183CD54" w14:textId="77777777" w:rsidR="00ED40FE" w:rsidRPr="00E8323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83238">
        <w:rPr>
          <w:rFonts w:cs="Arial"/>
        </w:rPr>
        <w:t>Obtenemos conocimiento del control interno relevante para la fiscalización con el fin de di</w:t>
      </w:r>
      <w:r>
        <w:rPr>
          <w:rFonts w:cs="Arial"/>
        </w:rPr>
        <w:t>señar procedimientos de auditorí</w:t>
      </w:r>
      <w:r w:rsidRPr="00E83238">
        <w:rPr>
          <w:rFonts w:cs="Arial"/>
        </w:rPr>
        <w:t>a que sean adecuados en función de las circunstancias, y no con la finalidad de expresar una opinión sobre la eficacia del</w:t>
      </w:r>
      <w:r w:rsidR="00E6462F">
        <w:rPr>
          <w:rFonts w:cs="Arial"/>
        </w:rPr>
        <w:t xml:space="preserve"> control interno de la entidad.</w:t>
      </w:r>
    </w:p>
    <w:p w14:paraId="1868ED2E" w14:textId="77777777" w:rsidR="00ED40FE" w:rsidRPr="00E8323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83238">
        <w:rPr>
          <w:rFonts w:cs="Arial"/>
        </w:rPr>
        <w:t>Evaluamos si las políticas contables aplicadas son adecuadas y la razonabilidad de las estimaciones contables y la correspondiente información revelada por el órgano de gestión.</w:t>
      </w:r>
    </w:p>
    <w:p w14:paraId="0C5FB323" w14:textId="77777777" w:rsidR="00ED40FE" w:rsidRPr="00E8323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83238">
        <w:rPr>
          <w:rFonts w:cs="Arial"/>
        </w:rPr>
        <w:t xml:space="preserve">Evaluamos la presentación global, la estructura y el contenido de las </w:t>
      </w:r>
      <w:r>
        <w:rPr>
          <w:rFonts w:cs="Arial"/>
        </w:rPr>
        <w:t>Cuentas Generales</w:t>
      </w:r>
      <w:r w:rsidRPr="00E83238">
        <w:rPr>
          <w:rFonts w:cs="Arial"/>
        </w:rPr>
        <w:t xml:space="preserve">, incluida la información revelada, y si </w:t>
      </w:r>
      <w:r>
        <w:rPr>
          <w:rFonts w:cs="Arial"/>
        </w:rPr>
        <w:t>estas cuentas</w:t>
      </w:r>
      <w:r w:rsidRPr="00E83238">
        <w:rPr>
          <w:rFonts w:cs="Arial"/>
          <w:color w:val="FF0000"/>
        </w:rPr>
        <w:t xml:space="preserve"> </w:t>
      </w:r>
      <w:r w:rsidRPr="00E83238">
        <w:rPr>
          <w:rFonts w:cs="Arial"/>
        </w:rPr>
        <w:t>representan las transacciones y hechos subyacentes de un modo que logran expresar la imagen fiel.</w:t>
      </w:r>
    </w:p>
    <w:p w14:paraId="4E680CBF" w14:textId="77777777" w:rsidR="00ED40FE" w:rsidRDefault="00ED40FE" w:rsidP="00ED40FE">
      <w:pPr>
        <w:pStyle w:val="texto"/>
      </w:pPr>
      <w:r w:rsidRPr="00E83238">
        <w:t xml:space="preserve">Nos comunicamos con el órgano de gobierno de la entidad en relación con, entre otras cuestiones, el alcance y el momento de realización de las pruebas de </w:t>
      </w:r>
      <w:r w:rsidRPr="00E83238">
        <w:lastRenderedPageBreak/>
        <w:t>auditoría planificadas y los hallazgos significativos de la fiscalización, así como cualquier deficiencia significativa del control interno que identificamos en el transcurso de la fiscalización. Entre las cuestiones que han sido objeto de comunicación al órgano de gobierno de la entidad, determinamos las que han sido de mayor significatividad en la fiscalización y que son, en consecuencia, las cuestiones clave de la auditoría.</w:t>
      </w:r>
    </w:p>
    <w:p w14:paraId="08BDDCB9" w14:textId="77777777" w:rsidR="00ED40FE" w:rsidRPr="00C47EE9" w:rsidRDefault="00ED40FE" w:rsidP="00ED40FE">
      <w:pPr>
        <w:pStyle w:val="atitulo1"/>
        <w:spacing w:after="120"/>
      </w:pPr>
      <w:r>
        <w:br w:type="page"/>
      </w:r>
      <w:bookmarkStart w:id="34" w:name="_Toc123294843"/>
      <w:r>
        <w:lastRenderedPageBreak/>
        <w:t>X</w:t>
      </w:r>
      <w:r w:rsidRPr="00C47EE9">
        <w:t xml:space="preserve">. </w:t>
      </w:r>
      <w:r w:rsidR="005B27B6">
        <w:t>S</w:t>
      </w:r>
      <w:r>
        <w:t>eguimiento de las</w:t>
      </w:r>
      <w:r w:rsidR="005B27B6">
        <w:t xml:space="preserve"> recomendaciones</w:t>
      </w:r>
      <w:r>
        <w:t xml:space="preserve"> emitidas en informes anteriores</w:t>
      </w:r>
      <w:bookmarkEnd w:id="34"/>
      <w:r>
        <w:t xml:space="preserve"> </w:t>
      </w:r>
    </w:p>
    <w:p w14:paraId="76C956CE" w14:textId="77777777" w:rsidR="006766D3" w:rsidRPr="00071F31" w:rsidRDefault="006766D3" w:rsidP="006766D3">
      <w:pPr>
        <w:pStyle w:val="texto"/>
        <w:spacing w:before="140"/>
      </w:pPr>
      <w:r w:rsidRPr="00071F31">
        <w:t xml:space="preserve">Durante el ejercicio fiscalizado se han atendido las siguientes recomendaciones relevantes incluidas en informes anteriores: </w:t>
      </w:r>
    </w:p>
    <w:p w14:paraId="2514267B" w14:textId="77777777" w:rsidR="006766D3" w:rsidRPr="00AA5957" w:rsidRDefault="006766D3" w:rsidP="006766D3">
      <w:pPr>
        <w:pStyle w:val="texto"/>
        <w:numPr>
          <w:ilvl w:val="0"/>
          <w:numId w:val="22"/>
        </w:numPr>
        <w:tabs>
          <w:tab w:val="clear" w:pos="2835"/>
          <w:tab w:val="clear" w:pos="3969"/>
          <w:tab w:val="clear" w:pos="5103"/>
          <w:tab w:val="clear" w:pos="6237"/>
          <w:tab w:val="clear" w:pos="7371"/>
        </w:tabs>
        <w:spacing w:before="140"/>
        <w:ind w:left="0" w:firstLine="284"/>
        <w:rPr>
          <w:rFonts w:cs="Arial"/>
          <w:i/>
        </w:rPr>
      </w:pPr>
      <w:r w:rsidRPr="00654DCB">
        <w:rPr>
          <w:rFonts w:cs="Arial"/>
          <w:i/>
        </w:rPr>
        <w:t xml:space="preserve">Elaborar un inventario valorado de todos los bienes y derechos de la Comunidad Foral que respalde los saldos contables del inmovilizado </w:t>
      </w:r>
      <w:proofErr w:type="gramStart"/>
      <w:r w:rsidRPr="00654DCB">
        <w:rPr>
          <w:rFonts w:cs="Arial"/>
          <w:i/>
        </w:rPr>
        <w:t>de acuerdo a</w:t>
      </w:r>
      <w:proofErr w:type="gramEnd"/>
      <w:r w:rsidRPr="00654DCB">
        <w:rPr>
          <w:rFonts w:cs="Arial"/>
          <w:i/>
        </w:rPr>
        <w:t xml:space="preserve"> las exigencias del Plan General de Contabilidad Pública. Este inventario debe incorporarse o adjuntarse a la memoria del ejercicio</w:t>
      </w:r>
      <w:r w:rsidRPr="00AA5957">
        <w:rPr>
          <w:rFonts w:cs="Arial"/>
          <w:i/>
          <w:vertAlign w:val="superscript"/>
        </w:rPr>
        <w:footnoteReference w:id="1"/>
      </w:r>
      <w:r w:rsidRPr="00AA5957">
        <w:rPr>
          <w:rFonts w:cs="Arial"/>
          <w:i/>
        </w:rPr>
        <w:t>.</w:t>
      </w:r>
    </w:p>
    <w:p w14:paraId="11150A16" w14:textId="77777777" w:rsidR="006766D3" w:rsidRDefault="006766D3" w:rsidP="006766D3">
      <w:pPr>
        <w:pStyle w:val="texto"/>
        <w:numPr>
          <w:ilvl w:val="0"/>
          <w:numId w:val="22"/>
        </w:numPr>
        <w:tabs>
          <w:tab w:val="clear" w:pos="2835"/>
          <w:tab w:val="clear" w:pos="3969"/>
          <w:tab w:val="clear" w:pos="5103"/>
          <w:tab w:val="clear" w:pos="6237"/>
          <w:tab w:val="clear" w:pos="7371"/>
        </w:tabs>
        <w:spacing w:before="140"/>
        <w:ind w:left="0" w:firstLine="284"/>
        <w:rPr>
          <w:rFonts w:cs="Arial"/>
          <w:i/>
        </w:rPr>
      </w:pPr>
      <w:r w:rsidRPr="0081498F">
        <w:rPr>
          <w:rFonts w:cs="Arial"/>
          <w:i/>
        </w:rPr>
        <w:t xml:space="preserve">Establecer unos criterios de contabilización de altas y bajas de inmovilizado </w:t>
      </w:r>
      <w:proofErr w:type="gramStart"/>
      <w:r w:rsidRPr="0081498F">
        <w:rPr>
          <w:rFonts w:cs="Arial"/>
          <w:i/>
        </w:rPr>
        <w:t>de acuerdo a</w:t>
      </w:r>
      <w:proofErr w:type="gramEnd"/>
      <w:r w:rsidRPr="0081498F">
        <w:rPr>
          <w:rFonts w:cs="Arial"/>
          <w:i/>
        </w:rPr>
        <w:t xml:space="preserve"> la normativa contable vigente y registrarlas de acuerdo a los </w:t>
      </w:r>
      <w:proofErr w:type="spellStart"/>
      <w:r w:rsidRPr="0081498F">
        <w:rPr>
          <w:rFonts w:cs="Arial"/>
          <w:i/>
        </w:rPr>
        <w:t>mis</w:t>
      </w:r>
      <w:r w:rsidRPr="00696F6C">
        <w:rPr>
          <w:rFonts w:cs="Arial"/>
          <w:i/>
        </w:rPr>
        <w:t>mos</w:t>
      </w:r>
      <w:r>
        <w:rPr>
          <w:rFonts w:cs="Arial"/>
          <w:i/>
          <w:vertAlign w:val="superscript"/>
        </w:rPr>
        <w:t>1</w:t>
      </w:r>
      <w:proofErr w:type="spellEnd"/>
      <w:r w:rsidRPr="00696F6C">
        <w:rPr>
          <w:rFonts w:cs="Arial"/>
          <w:i/>
        </w:rPr>
        <w:t>.</w:t>
      </w:r>
    </w:p>
    <w:p w14:paraId="6F30B9D1" w14:textId="77777777" w:rsidR="006766D3" w:rsidRDefault="006766D3" w:rsidP="006766D3">
      <w:pPr>
        <w:pStyle w:val="texto"/>
        <w:numPr>
          <w:ilvl w:val="0"/>
          <w:numId w:val="22"/>
        </w:numPr>
        <w:tabs>
          <w:tab w:val="clear" w:pos="2835"/>
          <w:tab w:val="clear" w:pos="3969"/>
          <w:tab w:val="clear" w:pos="5103"/>
          <w:tab w:val="clear" w:pos="6237"/>
          <w:tab w:val="clear" w:pos="7371"/>
        </w:tabs>
        <w:spacing w:before="140"/>
        <w:ind w:left="0" w:firstLine="284"/>
        <w:rPr>
          <w:rFonts w:cs="Arial"/>
          <w:i/>
        </w:rPr>
      </w:pPr>
      <w:r w:rsidRPr="005B27B6">
        <w:rPr>
          <w:rFonts w:cs="Arial"/>
          <w:i/>
        </w:rPr>
        <w:t>Adoptar urgentemente las medidas necesarias para cubrir las vacantes existentes y reducir la temporalidad del empleo en el contexto de la normativa vigente</w:t>
      </w:r>
      <w:r w:rsidR="00D455C1">
        <w:rPr>
          <w:rStyle w:val="Refdenotaalpie"/>
          <w:rFonts w:cs="Arial"/>
          <w:i/>
        </w:rPr>
        <w:footnoteReference w:id="2"/>
      </w:r>
      <w:r w:rsidRPr="005B27B6">
        <w:rPr>
          <w:rFonts w:cs="Arial"/>
          <w:i/>
        </w:rPr>
        <w:t>.</w:t>
      </w:r>
    </w:p>
    <w:p w14:paraId="3B55803C" w14:textId="77777777" w:rsidR="006766D3" w:rsidRPr="00071F31" w:rsidRDefault="006766D3" w:rsidP="006766D3">
      <w:pPr>
        <w:pStyle w:val="texto"/>
        <w:spacing w:after="120"/>
      </w:pPr>
      <w:r w:rsidRPr="00071F31">
        <w:t xml:space="preserve">Se </w:t>
      </w:r>
      <w:r>
        <w:t>mantienen</w:t>
      </w:r>
      <w:r w:rsidRPr="00071F31">
        <w:t xml:space="preserve"> las siguientes recomendaciones relevantes propuestas en informes de ejercicios anteriores:</w:t>
      </w:r>
    </w:p>
    <w:p w14:paraId="5A255AA2" w14:textId="77777777" w:rsidR="006766D3" w:rsidRDefault="006766D3" w:rsidP="0083557A">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sidRPr="00654DCB">
        <w:rPr>
          <w:rFonts w:cs="Arial"/>
          <w:i/>
        </w:rPr>
        <w:t xml:space="preserve">Aprobar de manera urgente el Plan General de Contabilidad Pública de la Comunidad Foral y en su defecto, aplicar en toda su extensión el Plan General </w:t>
      </w:r>
      <w:r w:rsidRPr="00E961FB">
        <w:rPr>
          <w:rFonts w:cs="Arial"/>
          <w:i/>
        </w:rPr>
        <w:t>de Contabilidad Pública, vigente desde el 1 de enero de 2011.</w:t>
      </w:r>
    </w:p>
    <w:p w14:paraId="6612D4B6" w14:textId="77777777" w:rsidR="006766D3" w:rsidRDefault="006766D3" w:rsidP="0083557A">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sidRPr="00E961FB">
        <w:rPr>
          <w:rFonts w:cs="Arial"/>
          <w:i/>
        </w:rPr>
        <w:t xml:space="preserve">Adaptar los sistemas contables de la HTN para obtener la información del desarrollo del presupuesto de ingresos según los procedimientos contables del </w:t>
      </w:r>
      <w:r>
        <w:rPr>
          <w:rFonts w:cs="Arial"/>
          <w:i/>
        </w:rPr>
        <w:t>Plan General de Contabilidad Pública</w:t>
      </w:r>
      <w:r w:rsidRPr="00E961FB">
        <w:rPr>
          <w:rFonts w:cs="Arial"/>
          <w:i/>
        </w:rPr>
        <w:t xml:space="preserve"> y no desde informes preparados con métodos estadísticos. </w:t>
      </w:r>
    </w:p>
    <w:p w14:paraId="7B773E7A" w14:textId="77777777" w:rsidR="006766D3" w:rsidRDefault="006766D3" w:rsidP="0083557A">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sidRPr="00654DCB">
        <w:rPr>
          <w:rFonts w:cs="Arial"/>
          <w:i/>
        </w:rPr>
        <w:t>Reflejar en el balance las obligaciones actuariales derivadas de los derechos pasivos de los funcionarios</w:t>
      </w:r>
      <w:r>
        <w:rPr>
          <w:rFonts w:cs="Arial"/>
          <w:i/>
        </w:rPr>
        <w:t xml:space="preserve"> pertenecientes al régimen de Montepío</w:t>
      </w:r>
      <w:r w:rsidRPr="00654DCB">
        <w:rPr>
          <w:rFonts w:cs="Arial"/>
          <w:i/>
        </w:rPr>
        <w:t>.</w:t>
      </w:r>
    </w:p>
    <w:p w14:paraId="28A4D1E5" w14:textId="77777777" w:rsidR="006766D3" w:rsidRDefault="006766D3" w:rsidP="0083557A">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sidRPr="00654DCB">
        <w:rPr>
          <w:rFonts w:cs="Arial"/>
          <w:i/>
        </w:rPr>
        <w:t>Desarrollar el sistema contable de manera que suministre información para determinar el coste de los servicios públicos.</w:t>
      </w:r>
    </w:p>
    <w:p w14:paraId="56151688"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sidRPr="002023B7">
        <w:rPr>
          <w:rFonts w:cs="Arial"/>
          <w:i/>
        </w:rPr>
        <w:t xml:space="preserve">Indicar en la oferta de empleo la previsión temporal para la provisión de las plazas ofertadas, </w:t>
      </w:r>
      <w:r>
        <w:rPr>
          <w:rFonts w:cs="Arial"/>
          <w:i/>
        </w:rPr>
        <w:t xml:space="preserve">convocándolas </w:t>
      </w:r>
      <w:r w:rsidRPr="002023B7">
        <w:rPr>
          <w:rFonts w:cs="Arial"/>
          <w:i/>
        </w:rPr>
        <w:t xml:space="preserve">en los plazos establecidos en el reglamento de ingreso en las Administraciones Públicas. </w:t>
      </w:r>
    </w:p>
    <w:p w14:paraId="020E3F2B" w14:textId="77777777" w:rsidR="006766D3" w:rsidRPr="00396AB1"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rFonts w:cs="Arial"/>
          <w:i/>
        </w:rPr>
        <w:t>F</w:t>
      </w:r>
      <w:r w:rsidRPr="00820EE1">
        <w:rPr>
          <w:rFonts w:cs="Arial"/>
          <w:i/>
        </w:rPr>
        <w:t>ormalizar todos los expedientes de contratación tramitados</w:t>
      </w:r>
      <w:r w:rsidRPr="00CA31EB">
        <w:rPr>
          <w:rFonts w:cs="Arial"/>
          <w:i/>
        </w:rPr>
        <w:t xml:space="preserve"> por emergencia y publicarlos en el Portal de Contratación.</w:t>
      </w:r>
    </w:p>
    <w:p w14:paraId="779A0D57"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rFonts w:cs="Arial"/>
          <w:i/>
        </w:rPr>
        <w:t xml:space="preserve">Modificar la </w:t>
      </w:r>
      <w:r w:rsidRPr="004A2C2F">
        <w:rPr>
          <w:rFonts w:cs="Arial"/>
          <w:i/>
        </w:rPr>
        <w:t xml:space="preserve">aplicación CAT </w:t>
      </w:r>
      <w:r>
        <w:rPr>
          <w:rFonts w:cs="Arial"/>
          <w:i/>
        </w:rPr>
        <w:t>para</w:t>
      </w:r>
      <w:r w:rsidRPr="004A2C2F">
        <w:rPr>
          <w:rFonts w:cs="Arial"/>
          <w:i/>
        </w:rPr>
        <w:t xml:space="preserve"> obtener datos sobre la recaudación </w:t>
      </w:r>
      <w:r>
        <w:rPr>
          <w:rFonts w:cs="Arial"/>
          <w:i/>
        </w:rPr>
        <w:t>de los impuestos que alimenten al sistema SAPG21 y proporcionen</w:t>
      </w:r>
      <w:r w:rsidRPr="004A2C2F">
        <w:rPr>
          <w:rFonts w:cs="Arial"/>
          <w:i/>
        </w:rPr>
        <w:t xml:space="preserve"> información fiable para la elabora</w:t>
      </w:r>
      <w:r>
        <w:rPr>
          <w:rFonts w:cs="Arial"/>
          <w:i/>
        </w:rPr>
        <w:t xml:space="preserve">ción de los estados financieros, ayudando asimismo </w:t>
      </w:r>
      <w:r w:rsidRPr="004A2C2F">
        <w:rPr>
          <w:rFonts w:cs="Arial"/>
          <w:i/>
        </w:rPr>
        <w:t>en la gestión y análisis de otras áreas como la de lucha contra el fraude fiscal.</w:t>
      </w:r>
    </w:p>
    <w:p w14:paraId="6BFEAFB3"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sidRPr="00136F00">
        <w:rPr>
          <w:rFonts w:cs="Arial"/>
          <w:i/>
        </w:rPr>
        <w:lastRenderedPageBreak/>
        <w:t xml:space="preserve">Analizar la posibilidad de incluir en la memoria de las Cuentas Generales un análisis más exhaustivo sobre los objetivos pretendidos con los beneficios fiscales y su </w:t>
      </w:r>
      <w:r>
        <w:rPr>
          <w:rFonts w:cs="Arial"/>
          <w:i/>
        </w:rPr>
        <w:t xml:space="preserve">grado de </w:t>
      </w:r>
      <w:r w:rsidRPr="00136F00">
        <w:rPr>
          <w:rFonts w:cs="Arial"/>
          <w:i/>
        </w:rPr>
        <w:t>consecución.</w:t>
      </w:r>
    </w:p>
    <w:p w14:paraId="24A768EE"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rFonts w:cs="Arial"/>
          <w:i/>
        </w:rPr>
        <w:t>Trabajar conjuntamente entre el Servicio de Contabilidad y el Servicio de Recaudación con el fin de mejorar la información sobre los cobros de los impuestos correspondientes a derechos devengados en el ejercicio y reflejar una imagen más fiable en los estados contables.</w:t>
      </w:r>
    </w:p>
    <w:p w14:paraId="45713286"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rFonts w:cs="Arial"/>
          <w:i/>
        </w:rPr>
        <w:t>Elaborar un procedimiento homogéneo para una gestión adecuada de los deudores por anticipos de subvenciones que permita reflejar su importe correcto en el balance.</w:t>
      </w:r>
    </w:p>
    <w:p w14:paraId="22AC2422" w14:textId="77777777" w:rsidR="006766D3" w:rsidRPr="00297516"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sidRPr="0083557A">
        <w:rPr>
          <w:rFonts w:cs="Arial"/>
          <w:i/>
        </w:rPr>
        <w:t>E</w:t>
      </w:r>
      <w:r w:rsidRPr="00297516">
        <w:rPr>
          <w:rFonts w:cs="Arial"/>
          <w:i/>
        </w:rPr>
        <w:t>stablecer las medidas de gestión y control necesarias para solventar las deficiencias detectadas en las auditorías de legalidad de empresas y fundaciones públicas realizadas.</w:t>
      </w:r>
    </w:p>
    <w:p w14:paraId="40F303F1" w14:textId="77777777" w:rsidR="006766D3" w:rsidRDefault="006766D3" w:rsidP="00ED40FE">
      <w:pPr>
        <w:pStyle w:val="texto"/>
        <w:spacing w:after="120"/>
      </w:pPr>
      <w:r>
        <w:t xml:space="preserve">Asimismo, señalamos que, como resultado de la fiscalización financiera y de legalidad, se incluyen otras recomendaciones en el Apéndice 5 referido a otras observaciones y hallazgos que acompaña a este informe. </w:t>
      </w:r>
    </w:p>
    <w:p w14:paraId="45EB1B5A" w14:textId="77777777" w:rsidR="00ED40FE" w:rsidRDefault="00ED40FE" w:rsidP="00ED40FE">
      <w:pPr>
        <w:spacing w:after="0"/>
        <w:ind w:firstLine="0"/>
        <w:jc w:val="left"/>
      </w:pPr>
    </w:p>
    <w:p w14:paraId="67852DA0" w14:textId="77777777" w:rsidR="00A113DA" w:rsidRDefault="00A113DA" w:rsidP="00A113DA">
      <w:pPr>
        <w:pStyle w:val="texto"/>
        <w:spacing w:after="120"/>
      </w:pPr>
      <w:r>
        <w:t>Informe que se emite a propuesta de la auditora Karen Moreno Orduña, responsable de la realización de este trabajo, una vez cumplimentados los trámites previstos por la normativa vigente.</w:t>
      </w:r>
    </w:p>
    <w:p w14:paraId="7B343C79" w14:textId="77777777" w:rsidR="00A113DA" w:rsidRDefault="00A113DA" w:rsidP="00A113DA">
      <w:pPr>
        <w:pStyle w:val="texto"/>
        <w:spacing w:after="120"/>
      </w:pPr>
    </w:p>
    <w:p w14:paraId="1E00D6A2" w14:textId="77777777" w:rsidR="00A113DA" w:rsidRDefault="00A113DA" w:rsidP="00A113DA">
      <w:pPr>
        <w:pStyle w:val="texto"/>
        <w:spacing w:after="120"/>
        <w:jc w:val="center"/>
      </w:pPr>
      <w:r>
        <w:t>Pamplona, 17 de noviembre de 2022</w:t>
      </w:r>
    </w:p>
    <w:p w14:paraId="2136D540" w14:textId="77777777" w:rsidR="00ED40FE" w:rsidRPr="00E83238" w:rsidRDefault="00A113DA" w:rsidP="00A113DA">
      <w:pPr>
        <w:pStyle w:val="texto"/>
        <w:spacing w:after="120"/>
        <w:jc w:val="center"/>
      </w:pPr>
      <w:r>
        <w:t>El presidente, Ignacio Cabeza del Salvador</w:t>
      </w:r>
      <w:r w:rsidR="00ED40FE">
        <w:br w:type="page"/>
      </w:r>
    </w:p>
    <w:p w14:paraId="4F9FCE44" w14:textId="77777777" w:rsidR="00ED40FE" w:rsidRPr="00C47EE9" w:rsidRDefault="00ED40FE" w:rsidP="00ED40FE">
      <w:pPr>
        <w:pStyle w:val="atitulo1"/>
      </w:pPr>
      <w:bookmarkStart w:id="35" w:name="_Toc123294844"/>
      <w:r>
        <w:lastRenderedPageBreak/>
        <w:t xml:space="preserve">Apéndice 1. </w:t>
      </w:r>
      <w:r w:rsidRPr="00C47EE9">
        <w:t>Resumen de las cuentas de la Administración de la Comunidad Foral</w:t>
      </w:r>
      <w:r>
        <w:t xml:space="preserve"> de Navarra</w:t>
      </w:r>
      <w:r w:rsidRPr="00C47EE9">
        <w:t xml:space="preserve"> y sus organismos autónomos, ejercicio 20</w:t>
      </w:r>
      <w:bookmarkEnd w:id="23"/>
      <w:bookmarkEnd w:id="24"/>
      <w:bookmarkEnd w:id="25"/>
      <w:bookmarkEnd w:id="26"/>
      <w:r>
        <w:t>21</w:t>
      </w:r>
      <w:r>
        <w:rPr>
          <w:rStyle w:val="Refdenotaalpie"/>
        </w:rPr>
        <w:footnoteReference w:id="3"/>
      </w:r>
      <w:bookmarkEnd w:id="35"/>
    </w:p>
    <w:p w14:paraId="40B8F4A0" w14:textId="77777777" w:rsidR="00ED40FE" w:rsidRPr="0055182D" w:rsidRDefault="00ED40FE" w:rsidP="0083557A">
      <w:pPr>
        <w:pStyle w:val="texto"/>
        <w:spacing w:before="140" w:after="240"/>
        <w:ind w:firstLine="0"/>
        <w:rPr>
          <w:rFonts w:ascii="Arial" w:hAnsi="Arial" w:cs="Arial"/>
          <w:sz w:val="25"/>
          <w:szCs w:val="25"/>
          <w:lang w:eastAsia="es-ES"/>
        </w:rPr>
      </w:pPr>
      <w:bookmarkStart w:id="36" w:name="_Toc463350241"/>
      <w:bookmarkStart w:id="37" w:name="_Toc494270375"/>
      <w:bookmarkStart w:id="38" w:name="_Toc525907432"/>
      <w:bookmarkStart w:id="39" w:name="_Toc52267361"/>
      <w:r w:rsidRPr="0055182D">
        <w:rPr>
          <w:rFonts w:ascii="Arial" w:hAnsi="Arial" w:cs="Arial"/>
          <w:sz w:val="25"/>
          <w:szCs w:val="25"/>
        </w:rPr>
        <w:t>Liquidación del presupuesto 20</w:t>
      </w:r>
      <w:bookmarkEnd w:id="36"/>
      <w:bookmarkEnd w:id="37"/>
      <w:bookmarkEnd w:id="38"/>
      <w:bookmarkEnd w:id="39"/>
      <w:r w:rsidRPr="0055182D">
        <w:rPr>
          <w:rFonts w:ascii="Arial" w:hAnsi="Arial" w:cs="Arial"/>
          <w:sz w:val="25"/>
          <w:szCs w:val="25"/>
        </w:rPr>
        <w:t>21</w:t>
      </w:r>
    </w:p>
    <w:p w14:paraId="128D6383" w14:textId="77777777" w:rsidR="00ED40FE" w:rsidRPr="00C47EE9" w:rsidRDefault="00ED40FE" w:rsidP="0083557A">
      <w:pPr>
        <w:spacing w:before="140"/>
        <w:ind w:firstLine="0"/>
        <w:jc w:val="center"/>
        <w:outlineLvl w:val="0"/>
        <w:rPr>
          <w:rFonts w:ascii="Arial" w:hAnsi="Arial" w:cs="Arial"/>
        </w:rPr>
      </w:pPr>
      <w:r w:rsidRPr="00C47EE9">
        <w:rPr>
          <w:rFonts w:ascii="Arial" w:hAnsi="Arial" w:cs="Arial"/>
        </w:rPr>
        <w:t>Liquidación del presupuesto de gastos de 20</w:t>
      </w:r>
      <w:r>
        <w:rPr>
          <w:rFonts w:ascii="Arial" w:hAnsi="Arial" w:cs="Arial"/>
        </w:rPr>
        <w:t>21</w:t>
      </w:r>
      <w:r w:rsidRPr="00C47EE9">
        <w:rPr>
          <w:rFonts w:ascii="Arial" w:hAnsi="Arial" w:cs="Arial"/>
        </w:rPr>
        <w:t>, por capítulos económicos</w:t>
      </w:r>
    </w:p>
    <w:p w14:paraId="552F53B5" w14:textId="77777777" w:rsidR="00ED40FE" w:rsidRPr="00C47EE9" w:rsidRDefault="00ED40FE" w:rsidP="00ED40FE">
      <w:pPr>
        <w:suppressAutoHyphens/>
        <w:spacing w:after="60"/>
        <w:ind w:firstLine="0"/>
        <w:jc w:val="right"/>
        <w:rPr>
          <w:rFonts w:ascii="Arial" w:hAnsi="Arial"/>
          <w:spacing w:val="6"/>
          <w:sz w:val="17"/>
          <w:szCs w:val="17"/>
        </w:rPr>
      </w:pPr>
      <w:r w:rsidRPr="00C47EE9">
        <w:rPr>
          <w:rFonts w:ascii="Arial" w:hAnsi="Arial"/>
          <w:spacing w:val="6"/>
          <w:sz w:val="17"/>
          <w:szCs w:val="17"/>
        </w:rPr>
        <w:t>(en miles)</w:t>
      </w:r>
    </w:p>
    <w:tbl>
      <w:tblPr>
        <w:tblW w:w="5081" w:type="pct"/>
        <w:jc w:val="center"/>
        <w:tblCellMar>
          <w:left w:w="30" w:type="dxa"/>
          <w:right w:w="30" w:type="dxa"/>
        </w:tblCellMar>
        <w:tblLook w:val="0000" w:firstRow="0" w:lastRow="0" w:firstColumn="0" w:lastColumn="0" w:noHBand="0" w:noVBand="0"/>
      </w:tblPr>
      <w:tblGrid>
        <w:gridCol w:w="2482"/>
        <w:gridCol w:w="1038"/>
        <w:gridCol w:w="1138"/>
        <w:gridCol w:w="1132"/>
        <w:gridCol w:w="1197"/>
        <w:gridCol w:w="845"/>
        <w:gridCol w:w="1099"/>
      </w:tblGrid>
      <w:tr w:rsidR="00ED40FE" w:rsidRPr="0090772E" w14:paraId="79A0B565" w14:textId="77777777" w:rsidTr="00792CA7">
        <w:trPr>
          <w:trHeight w:val="255"/>
          <w:jc w:val="center"/>
        </w:trPr>
        <w:tc>
          <w:tcPr>
            <w:tcW w:w="2482" w:type="dxa"/>
            <w:tcBorders>
              <w:top w:val="single" w:sz="4" w:space="0" w:color="auto"/>
              <w:bottom w:val="single" w:sz="4" w:space="0" w:color="auto"/>
            </w:tcBorders>
            <w:shd w:val="clear" w:color="auto" w:fill="8DB3E2"/>
            <w:vAlign w:val="center"/>
          </w:tcPr>
          <w:p w14:paraId="13AB2CA9" w14:textId="77777777" w:rsidR="00ED40FE" w:rsidRPr="0090772E"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90772E">
              <w:rPr>
                <w:rFonts w:ascii="Arial" w:hAnsi="Arial" w:cs="Arial"/>
                <w:spacing w:val="6"/>
                <w:sz w:val="16"/>
                <w:szCs w:val="16"/>
              </w:rPr>
              <w:t>Capítulo económico</w:t>
            </w:r>
          </w:p>
        </w:tc>
        <w:tc>
          <w:tcPr>
            <w:tcW w:w="1038" w:type="dxa"/>
            <w:tcBorders>
              <w:top w:val="single" w:sz="4" w:space="0" w:color="auto"/>
              <w:bottom w:val="single" w:sz="4" w:space="0" w:color="auto"/>
            </w:tcBorders>
            <w:shd w:val="clear" w:color="auto" w:fill="8DB3E2"/>
            <w:vAlign w:val="center"/>
          </w:tcPr>
          <w:p w14:paraId="28DD0412"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Crédito </w:t>
            </w:r>
          </w:p>
          <w:p w14:paraId="41F1F49D"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inicial</w:t>
            </w:r>
          </w:p>
        </w:tc>
        <w:tc>
          <w:tcPr>
            <w:tcW w:w="1138" w:type="dxa"/>
            <w:tcBorders>
              <w:top w:val="single" w:sz="4" w:space="0" w:color="auto"/>
              <w:bottom w:val="single" w:sz="4" w:space="0" w:color="auto"/>
            </w:tcBorders>
            <w:shd w:val="clear" w:color="auto" w:fill="8DB3E2"/>
            <w:vAlign w:val="center"/>
          </w:tcPr>
          <w:p w14:paraId="7A420F36"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sidRPr="0090772E">
              <w:rPr>
                <w:rFonts w:ascii="Arial" w:hAnsi="Arial" w:cs="Arial"/>
                <w:spacing w:val="6"/>
                <w:sz w:val="16"/>
                <w:szCs w:val="16"/>
              </w:rPr>
              <w:t>Modificac</w:t>
            </w:r>
            <w:proofErr w:type="spellEnd"/>
            <w:r w:rsidRPr="0090772E">
              <w:rPr>
                <w:rFonts w:ascii="Arial" w:hAnsi="Arial" w:cs="Arial"/>
                <w:spacing w:val="6"/>
                <w:sz w:val="16"/>
                <w:szCs w:val="16"/>
              </w:rPr>
              <w:t>.</w:t>
            </w:r>
          </w:p>
        </w:tc>
        <w:tc>
          <w:tcPr>
            <w:tcW w:w="1132" w:type="dxa"/>
            <w:tcBorders>
              <w:top w:val="single" w:sz="4" w:space="0" w:color="auto"/>
              <w:bottom w:val="single" w:sz="4" w:space="0" w:color="auto"/>
            </w:tcBorders>
            <w:shd w:val="clear" w:color="auto" w:fill="8DB3E2"/>
            <w:vAlign w:val="center"/>
          </w:tcPr>
          <w:p w14:paraId="534E8533"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Crédito </w:t>
            </w:r>
          </w:p>
          <w:p w14:paraId="0658D5AA"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definitivo</w:t>
            </w:r>
          </w:p>
        </w:tc>
        <w:tc>
          <w:tcPr>
            <w:tcW w:w="1197" w:type="dxa"/>
            <w:tcBorders>
              <w:top w:val="single" w:sz="4" w:space="0" w:color="auto"/>
              <w:bottom w:val="single" w:sz="4" w:space="0" w:color="auto"/>
            </w:tcBorders>
            <w:shd w:val="clear" w:color="auto" w:fill="8DB3E2"/>
            <w:vAlign w:val="center"/>
          </w:tcPr>
          <w:p w14:paraId="19098FF6"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Obligaciones </w:t>
            </w:r>
          </w:p>
          <w:p w14:paraId="1EE4827F"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sidRPr="0090772E">
              <w:rPr>
                <w:rFonts w:ascii="Arial" w:hAnsi="Arial" w:cs="Arial"/>
                <w:spacing w:val="6"/>
                <w:sz w:val="16"/>
                <w:szCs w:val="16"/>
              </w:rPr>
              <w:t>recon</w:t>
            </w:r>
            <w:proofErr w:type="spellEnd"/>
            <w:r w:rsidRPr="0090772E">
              <w:rPr>
                <w:rFonts w:ascii="Arial" w:hAnsi="Arial" w:cs="Arial"/>
                <w:spacing w:val="6"/>
                <w:sz w:val="16"/>
                <w:szCs w:val="16"/>
              </w:rPr>
              <w:t>. netas</w:t>
            </w:r>
          </w:p>
        </w:tc>
        <w:tc>
          <w:tcPr>
            <w:tcW w:w="845" w:type="dxa"/>
            <w:tcBorders>
              <w:top w:val="single" w:sz="4" w:space="0" w:color="auto"/>
              <w:bottom w:val="single" w:sz="4" w:space="0" w:color="auto"/>
            </w:tcBorders>
            <w:shd w:val="clear" w:color="auto" w:fill="8DB3E2"/>
            <w:vAlign w:val="center"/>
          </w:tcPr>
          <w:p w14:paraId="3F6F0978"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 </w:t>
            </w:r>
          </w:p>
          <w:p w14:paraId="21CB1770"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ejecución</w:t>
            </w:r>
          </w:p>
        </w:tc>
        <w:tc>
          <w:tcPr>
            <w:tcW w:w="1099" w:type="dxa"/>
            <w:tcBorders>
              <w:top w:val="single" w:sz="4" w:space="0" w:color="auto"/>
              <w:bottom w:val="single" w:sz="4" w:space="0" w:color="auto"/>
            </w:tcBorders>
            <w:shd w:val="clear" w:color="auto" w:fill="8DB3E2"/>
            <w:vAlign w:val="center"/>
          </w:tcPr>
          <w:p w14:paraId="074EEB2C"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Pagado</w:t>
            </w:r>
          </w:p>
        </w:tc>
      </w:tr>
      <w:tr w:rsidR="00ED40FE" w:rsidRPr="0090772E" w14:paraId="6DEA971E" w14:textId="77777777" w:rsidTr="0090772E">
        <w:trPr>
          <w:trHeight w:val="227"/>
          <w:jc w:val="center"/>
        </w:trPr>
        <w:tc>
          <w:tcPr>
            <w:tcW w:w="2482" w:type="dxa"/>
            <w:tcBorders>
              <w:top w:val="single" w:sz="4" w:space="0" w:color="auto"/>
              <w:bottom w:val="single" w:sz="2" w:space="0" w:color="auto"/>
            </w:tcBorders>
            <w:shd w:val="clear" w:color="auto" w:fill="auto"/>
            <w:vAlign w:val="center"/>
          </w:tcPr>
          <w:p w14:paraId="255BEFA9" w14:textId="77777777" w:rsidR="00ED40FE" w:rsidRPr="0090772E" w:rsidRDefault="00ED40FE" w:rsidP="00ED40FE">
            <w:pPr>
              <w:spacing w:after="0"/>
              <w:ind w:left="-28" w:firstLine="0"/>
              <w:jc w:val="left"/>
              <w:rPr>
                <w:rFonts w:ascii="Arial Narrow" w:hAnsi="Arial Narrow"/>
                <w:sz w:val="18"/>
                <w:szCs w:val="18"/>
              </w:rPr>
            </w:pPr>
            <w:r w:rsidRPr="0090772E">
              <w:rPr>
                <w:rFonts w:ascii="Arial Narrow" w:hAnsi="Arial Narrow"/>
                <w:sz w:val="18"/>
                <w:szCs w:val="18"/>
              </w:rPr>
              <w:t>Gastos de personal</w:t>
            </w:r>
          </w:p>
        </w:tc>
        <w:tc>
          <w:tcPr>
            <w:tcW w:w="1038" w:type="dxa"/>
            <w:tcBorders>
              <w:top w:val="single" w:sz="4" w:space="0" w:color="auto"/>
              <w:bottom w:val="single" w:sz="2" w:space="0" w:color="auto"/>
            </w:tcBorders>
            <w:shd w:val="clear" w:color="auto" w:fill="auto"/>
            <w:vAlign w:val="center"/>
          </w:tcPr>
          <w:p w14:paraId="5305E58F"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1.535.736</w:t>
            </w:r>
          </w:p>
        </w:tc>
        <w:tc>
          <w:tcPr>
            <w:tcW w:w="1138" w:type="dxa"/>
            <w:tcBorders>
              <w:top w:val="single" w:sz="4" w:space="0" w:color="auto"/>
              <w:bottom w:val="single" w:sz="2" w:space="0" w:color="auto"/>
            </w:tcBorders>
            <w:shd w:val="clear" w:color="auto" w:fill="auto"/>
            <w:vAlign w:val="center"/>
          </w:tcPr>
          <w:p w14:paraId="24447D83"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28.542</w:t>
            </w:r>
          </w:p>
        </w:tc>
        <w:tc>
          <w:tcPr>
            <w:tcW w:w="1132" w:type="dxa"/>
            <w:tcBorders>
              <w:top w:val="single" w:sz="4" w:space="0" w:color="auto"/>
              <w:bottom w:val="single" w:sz="2" w:space="0" w:color="auto"/>
            </w:tcBorders>
            <w:shd w:val="clear" w:color="auto" w:fill="auto"/>
            <w:vAlign w:val="center"/>
          </w:tcPr>
          <w:p w14:paraId="728FC6E8"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1.564.278</w:t>
            </w:r>
          </w:p>
        </w:tc>
        <w:tc>
          <w:tcPr>
            <w:tcW w:w="1197" w:type="dxa"/>
            <w:tcBorders>
              <w:top w:val="single" w:sz="4" w:space="0" w:color="auto"/>
              <w:bottom w:val="single" w:sz="2" w:space="0" w:color="auto"/>
            </w:tcBorders>
            <w:shd w:val="clear" w:color="auto" w:fill="auto"/>
            <w:vAlign w:val="center"/>
          </w:tcPr>
          <w:p w14:paraId="10CE9497"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1.549.434</w:t>
            </w:r>
          </w:p>
        </w:tc>
        <w:tc>
          <w:tcPr>
            <w:tcW w:w="845" w:type="dxa"/>
            <w:tcBorders>
              <w:top w:val="single" w:sz="4" w:space="0" w:color="auto"/>
              <w:bottom w:val="single" w:sz="2" w:space="0" w:color="auto"/>
            </w:tcBorders>
            <w:shd w:val="clear" w:color="auto" w:fill="auto"/>
            <w:vAlign w:val="center"/>
          </w:tcPr>
          <w:p w14:paraId="60272451"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99</w:t>
            </w:r>
          </w:p>
        </w:tc>
        <w:tc>
          <w:tcPr>
            <w:tcW w:w="1099" w:type="dxa"/>
            <w:tcBorders>
              <w:top w:val="single" w:sz="4" w:space="0" w:color="auto"/>
              <w:bottom w:val="single" w:sz="2" w:space="0" w:color="auto"/>
            </w:tcBorders>
            <w:shd w:val="clear" w:color="auto" w:fill="auto"/>
            <w:vAlign w:val="center"/>
          </w:tcPr>
          <w:p w14:paraId="58A931DC"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1.549.434</w:t>
            </w:r>
          </w:p>
        </w:tc>
      </w:tr>
      <w:tr w:rsidR="00ED40FE" w:rsidRPr="0090772E" w14:paraId="21A0E5E3"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5BB43DB4" w14:textId="77777777" w:rsidR="00ED40FE" w:rsidRPr="0090772E" w:rsidRDefault="00ED40FE" w:rsidP="00ED40FE">
            <w:pPr>
              <w:spacing w:after="0"/>
              <w:ind w:left="-28" w:firstLine="0"/>
              <w:jc w:val="left"/>
              <w:rPr>
                <w:rFonts w:ascii="Arial Narrow" w:hAnsi="Arial Narrow"/>
                <w:sz w:val="18"/>
                <w:szCs w:val="18"/>
              </w:rPr>
            </w:pPr>
            <w:proofErr w:type="spellStart"/>
            <w:r w:rsidRPr="0090772E">
              <w:rPr>
                <w:rFonts w:ascii="Arial Narrow" w:hAnsi="Arial Narrow"/>
                <w:sz w:val="18"/>
                <w:szCs w:val="18"/>
              </w:rPr>
              <w:t>Gtos</w:t>
            </w:r>
            <w:proofErr w:type="spellEnd"/>
            <w:r w:rsidRPr="0090772E">
              <w:rPr>
                <w:rFonts w:ascii="Arial Narrow" w:hAnsi="Arial Narrow"/>
                <w:sz w:val="18"/>
                <w:szCs w:val="18"/>
              </w:rPr>
              <w:t xml:space="preserve">. </w:t>
            </w:r>
            <w:proofErr w:type="spellStart"/>
            <w:r w:rsidRPr="0090772E">
              <w:rPr>
                <w:rFonts w:ascii="Arial Narrow" w:hAnsi="Arial Narrow"/>
                <w:sz w:val="18"/>
                <w:szCs w:val="18"/>
              </w:rPr>
              <w:t>corr</w:t>
            </w:r>
            <w:proofErr w:type="spellEnd"/>
            <w:r w:rsidRPr="0090772E">
              <w:rPr>
                <w:rFonts w:ascii="Arial Narrow" w:hAnsi="Arial Narrow"/>
                <w:sz w:val="18"/>
                <w:szCs w:val="18"/>
              </w:rPr>
              <w:t xml:space="preserve">. en bienes y </w:t>
            </w:r>
            <w:proofErr w:type="spellStart"/>
            <w:r w:rsidRPr="0090772E">
              <w:rPr>
                <w:rFonts w:ascii="Arial Narrow" w:hAnsi="Arial Narrow"/>
                <w:sz w:val="18"/>
                <w:szCs w:val="18"/>
              </w:rPr>
              <w:t>serv</w:t>
            </w:r>
            <w:proofErr w:type="spellEnd"/>
            <w:r w:rsidRPr="0090772E">
              <w:rPr>
                <w:rFonts w:ascii="Arial Narrow" w:hAnsi="Arial Narrow"/>
                <w:sz w:val="18"/>
                <w:szCs w:val="18"/>
              </w:rPr>
              <w:t>.</w:t>
            </w:r>
          </w:p>
        </w:tc>
        <w:tc>
          <w:tcPr>
            <w:tcW w:w="1038" w:type="dxa"/>
            <w:tcBorders>
              <w:top w:val="single" w:sz="2" w:space="0" w:color="auto"/>
              <w:bottom w:val="single" w:sz="2" w:space="0" w:color="auto"/>
            </w:tcBorders>
            <w:shd w:val="clear" w:color="auto" w:fill="auto"/>
            <w:vAlign w:val="center"/>
          </w:tcPr>
          <w:p w14:paraId="2CAFFA22"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812.330</w:t>
            </w:r>
          </w:p>
        </w:tc>
        <w:tc>
          <w:tcPr>
            <w:tcW w:w="1138" w:type="dxa"/>
            <w:tcBorders>
              <w:top w:val="single" w:sz="2" w:space="0" w:color="auto"/>
              <w:bottom w:val="single" w:sz="2" w:space="0" w:color="auto"/>
            </w:tcBorders>
            <w:shd w:val="clear" w:color="auto" w:fill="auto"/>
            <w:vAlign w:val="center"/>
          </w:tcPr>
          <w:p w14:paraId="761BB8B9"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-21.355</w:t>
            </w:r>
          </w:p>
        </w:tc>
        <w:tc>
          <w:tcPr>
            <w:tcW w:w="1132" w:type="dxa"/>
            <w:tcBorders>
              <w:top w:val="single" w:sz="2" w:space="0" w:color="auto"/>
              <w:bottom w:val="single" w:sz="2" w:space="0" w:color="auto"/>
            </w:tcBorders>
            <w:shd w:val="clear" w:color="auto" w:fill="auto"/>
            <w:vAlign w:val="center"/>
          </w:tcPr>
          <w:p w14:paraId="208A9143"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790.975</w:t>
            </w:r>
          </w:p>
        </w:tc>
        <w:tc>
          <w:tcPr>
            <w:tcW w:w="1197" w:type="dxa"/>
            <w:tcBorders>
              <w:top w:val="single" w:sz="2" w:space="0" w:color="auto"/>
              <w:bottom w:val="single" w:sz="2" w:space="0" w:color="auto"/>
            </w:tcBorders>
            <w:shd w:val="clear" w:color="auto" w:fill="auto"/>
            <w:vAlign w:val="center"/>
          </w:tcPr>
          <w:p w14:paraId="7EF37B25"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743.748</w:t>
            </w:r>
          </w:p>
        </w:tc>
        <w:tc>
          <w:tcPr>
            <w:tcW w:w="845" w:type="dxa"/>
            <w:tcBorders>
              <w:top w:val="single" w:sz="2" w:space="0" w:color="auto"/>
              <w:bottom w:val="single" w:sz="2" w:space="0" w:color="auto"/>
            </w:tcBorders>
            <w:shd w:val="clear" w:color="auto" w:fill="auto"/>
            <w:vAlign w:val="center"/>
          </w:tcPr>
          <w:p w14:paraId="5DC84967"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94</w:t>
            </w:r>
          </w:p>
        </w:tc>
        <w:tc>
          <w:tcPr>
            <w:tcW w:w="1099" w:type="dxa"/>
            <w:tcBorders>
              <w:top w:val="single" w:sz="2" w:space="0" w:color="auto"/>
              <w:bottom w:val="single" w:sz="2" w:space="0" w:color="auto"/>
            </w:tcBorders>
            <w:shd w:val="clear" w:color="auto" w:fill="auto"/>
            <w:vAlign w:val="center"/>
          </w:tcPr>
          <w:p w14:paraId="67B4E422"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719.533</w:t>
            </w:r>
          </w:p>
        </w:tc>
      </w:tr>
      <w:tr w:rsidR="00ED40FE" w:rsidRPr="0090772E" w14:paraId="598A4D17"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34A000C5" w14:textId="77777777" w:rsidR="00ED40FE" w:rsidRPr="0090772E" w:rsidRDefault="00ED40FE" w:rsidP="00ED40FE">
            <w:pPr>
              <w:spacing w:after="0"/>
              <w:ind w:left="-28" w:firstLine="0"/>
              <w:jc w:val="left"/>
              <w:rPr>
                <w:rFonts w:ascii="Arial Narrow" w:hAnsi="Arial Narrow"/>
                <w:sz w:val="18"/>
                <w:szCs w:val="18"/>
              </w:rPr>
            </w:pPr>
            <w:r w:rsidRPr="0090772E">
              <w:rPr>
                <w:rFonts w:ascii="Arial Narrow" w:hAnsi="Arial Narrow"/>
                <w:sz w:val="18"/>
                <w:szCs w:val="18"/>
              </w:rPr>
              <w:t>Gastos financieros</w:t>
            </w:r>
          </w:p>
        </w:tc>
        <w:tc>
          <w:tcPr>
            <w:tcW w:w="1038" w:type="dxa"/>
            <w:tcBorders>
              <w:top w:val="single" w:sz="2" w:space="0" w:color="auto"/>
              <w:bottom w:val="single" w:sz="2" w:space="0" w:color="auto"/>
            </w:tcBorders>
            <w:shd w:val="clear" w:color="auto" w:fill="auto"/>
            <w:vAlign w:val="center"/>
          </w:tcPr>
          <w:p w14:paraId="794A4E18"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61.780</w:t>
            </w:r>
          </w:p>
        </w:tc>
        <w:tc>
          <w:tcPr>
            <w:tcW w:w="1138" w:type="dxa"/>
            <w:tcBorders>
              <w:top w:val="single" w:sz="2" w:space="0" w:color="auto"/>
              <w:bottom w:val="single" w:sz="2" w:space="0" w:color="auto"/>
            </w:tcBorders>
            <w:shd w:val="clear" w:color="auto" w:fill="auto"/>
            <w:vAlign w:val="center"/>
          </w:tcPr>
          <w:p w14:paraId="32A2E854"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16.301</w:t>
            </w:r>
          </w:p>
        </w:tc>
        <w:tc>
          <w:tcPr>
            <w:tcW w:w="1132" w:type="dxa"/>
            <w:tcBorders>
              <w:top w:val="single" w:sz="2" w:space="0" w:color="auto"/>
              <w:bottom w:val="single" w:sz="2" w:space="0" w:color="auto"/>
            </w:tcBorders>
            <w:shd w:val="clear" w:color="auto" w:fill="auto"/>
            <w:vAlign w:val="center"/>
          </w:tcPr>
          <w:p w14:paraId="2EB7B0DD"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78.081</w:t>
            </w:r>
          </w:p>
        </w:tc>
        <w:tc>
          <w:tcPr>
            <w:tcW w:w="1197" w:type="dxa"/>
            <w:tcBorders>
              <w:top w:val="single" w:sz="2" w:space="0" w:color="auto"/>
              <w:bottom w:val="single" w:sz="2" w:space="0" w:color="auto"/>
            </w:tcBorders>
            <w:shd w:val="clear" w:color="auto" w:fill="auto"/>
            <w:vAlign w:val="center"/>
          </w:tcPr>
          <w:p w14:paraId="5808D9A9"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74.752</w:t>
            </w:r>
          </w:p>
        </w:tc>
        <w:tc>
          <w:tcPr>
            <w:tcW w:w="845" w:type="dxa"/>
            <w:tcBorders>
              <w:top w:val="single" w:sz="2" w:space="0" w:color="auto"/>
              <w:bottom w:val="single" w:sz="2" w:space="0" w:color="auto"/>
            </w:tcBorders>
            <w:shd w:val="clear" w:color="auto" w:fill="auto"/>
            <w:vAlign w:val="center"/>
          </w:tcPr>
          <w:p w14:paraId="66931E41"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96</w:t>
            </w:r>
          </w:p>
        </w:tc>
        <w:tc>
          <w:tcPr>
            <w:tcW w:w="1099" w:type="dxa"/>
            <w:tcBorders>
              <w:top w:val="single" w:sz="2" w:space="0" w:color="auto"/>
              <w:bottom w:val="single" w:sz="2" w:space="0" w:color="auto"/>
            </w:tcBorders>
            <w:shd w:val="clear" w:color="auto" w:fill="auto"/>
            <w:vAlign w:val="center"/>
          </w:tcPr>
          <w:p w14:paraId="34FC991A"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74.739</w:t>
            </w:r>
          </w:p>
        </w:tc>
      </w:tr>
      <w:tr w:rsidR="00ED40FE" w:rsidRPr="0090772E" w14:paraId="533F0586"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29BC529C" w14:textId="77777777" w:rsidR="00ED40FE" w:rsidRPr="0090772E" w:rsidRDefault="00ED40FE" w:rsidP="00ED40FE">
            <w:pPr>
              <w:spacing w:after="0"/>
              <w:ind w:left="-28" w:firstLine="0"/>
              <w:jc w:val="left"/>
              <w:rPr>
                <w:rFonts w:ascii="Arial Narrow" w:hAnsi="Arial Narrow"/>
                <w:sz w:val="18"/>
                <w:szCs w:val="18"/>
              </w:rPr>
            </w:pPr>
            <w:r w:rsidRPr="0090772E">
              <w:rPr>
                <w:rFonts w:ascii="Arial Narrow" w:hAnsi="Arial Narrow"/>
                <w:sz w:val="18"/>
                <w:szCs w:val="18"/>
              </w:rPr>
              <w:t>Transferencias corrientes</w:t>
            </w:r>
          </w:p>
        </w:tc>
        <w:tc>
          <w:tcPr>
            <w:tcW w:w="1038" w:type="dxa"/>
            <w:tcBorders>
              <w:top w:val="single" w:sz="2" w:space="0" w:color="auto"/>
              <w:bottom w:val="single" w:sz="2" w:space="0" w:color="auto"/>
            </w:tcBorders>
            <w:shd w:val="clear" w:color="auto" w:fill="auto"/>
            <w:vAlign w:val="center"/>
          </w:tcPr>
          <w:p w14:paraId="38B9E9B0"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1.712.136</w:t>
            </w:r>
          </w:p>
        </w:tc>
        <w:tc>
          <w:tcPr>
            <w:tcW w:w="1138" w:type="dxa"/>
            <w:tcBorders>
              <w:top w:val="single" w:sz="2" w:space="0" w:color="auto"/>
              <w:bottom w:val="single" w:sz="2" w:space="0" w:color="auto"/>
            </w:tcBorders>
            <w:shd w:val="clear" w:color="auto" w:fill="auto"/>
            <w:vAlign w:val="center"/>
          </w:tcPr>
          <w:p w14:paraId="4F46D58F"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106.089</w:t>
            </w:r>
          </w:p>
        </w:tc>
        <w:tc>
          <w:tcPr>
            <w:tcW w:w="1132" w:type="dxa"/>
            <w:tcBorders>
              <w:top w:val="single" w:sz="2" w:space="0" w:color="auto"/>
              <w:bottom w:val="single" w:sz="2" w:space="0" w:color="auto"/>
            </w:tcBorders>
            <w:shd w:val="clear" w:color="auto" w:fill="auto"/>
            <w:vAlign w:val="center"/>
          </w:tcPr>
          <w:p w14:paraId="6B7BB9DF"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1.818.225</w:t>
            </w:r>
          </w:p>
        </w:tc>
        <w:tc>
          <w:tcPr>
            <w:tcW w:w="1197" w:type="dxa"/>
            <w:tcBorders>
              <w:top w:val="single" w:sz="2" w:space="0" w:color="auto"/>
              <w:bottom w:val="single" w:sz="2" w:space="0" w:color="auto"/>
            </w:tcBorders>
            <w:shd w:val="clear" w:color="auto" w:fill="auto"/>
            <w:vAlign w:val="center"/>
          </w:tcPr>
          <w:p w14:paraId="04968193"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1.751.301</w:t>
            </w:r>
          </w:p>
        </w:tc>
        <w:tc>
          <w:tcPr>
            <w:tcW w:w="845" w:type="dxa"/>
            <w:tcBorders>
              <w:top w:val="single" w:sz="2" w:space="0" w:color="auto"/>
              <w:bottom w:val="single" w:sz="2" w:space="0" w:color="auto"/>
            </w:tcBorders>
            <w:shd w:val="clear" w:color="auto" w:fill="auto"/>
            <w:vAlign w:val="center"/>
          </w:tcPr>
          <w:p w14:paraId="1CF584B3"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96</w:t>
            </w:r>
          </w:p>
        </w:tc>
        <w:tc>
          <w:tcPr>
            <w:tcW w:w="1099" w:type="dxa"/>
            <w:tcBorders>
              <w:top w:val="single" w:sz="2" w:space="0" w:color="auto"/>
              <w:bottom w:val="single" w:sz="2" w:space="0" w:color="auto"/>
            </w:tcBorders>
            <w:shd w:val="clear" w:color="auto" w:fill="auto"/>
            <w:vAlign w:val="center"/>
          </w:tcPr>
          <w:p w14:paraId="11F08585"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1.745.288</w:t>
            </w:r>
          </w:p>
        </w:tc>
      </w:tr>
      <w:tr w:rsidR="00ED40FE" w:rsidRPr="0090772E" w14:paraId="3E5BE63B"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33C3C716" w14:textId="77777777" w:rsidR="00ED40FE" w:rsidRPr="0090772E" w:rsidRDefault="00ED40FE" w:rsidP="00ED40FE">
            <w:pPr>
              <w:spacing w:after="0"/>
              <w:ind w:left="-28" w:firstLine="0"/>
              <w:jc w:val="left"/>
              <w:rPr>
                <w:rFonts w:ascii="Arial Narrow" w:hAnsi="Arial Narrow"/>
                <w:sz w:val="18"/>
                <w:szCs w:val="18"/>
              </w:rPr>
            </w:pPr>
            <w:r w:rsidRPr="0090772E">
              <w:rPr>
                <w:rFonts w:ascii="Arial Narrow" w:hAnsi="Arial Narrow"/>
                <w:sz w:val="18"/>
                <w:szCs w:val="18"/>
              </w:rPr>
              <w:t>Fondo contingencia</w:t>
            </w:r>
          </w:p>
        </w:tc>
        <w:tc>
          <w:tcPr>
            <w:tcW w:w="1038" w:type="dxa"/>
            <w:tcBorders>
              <w:top w:val="single" w:sz="2" w:space="0" w:color="auto"/>
              <w:bottom w:val="single" w:sz="2" w:space="0" w:color="auto"/>
            </w:tcBorders>
            <w:shd w:val="clear" w:color="auto" w:fill="auto"/>
            <w:vAlign w:val="center"/>
          </w:tcPr>
          <w:p w14:paraId="78B975EC"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10.563</w:t>
            </w:r>
          </w:p>
        </w:tc>
        <w:tc>
          <w:tcPr>
            <w:tcW w:w="1138" w:type="dxa"/>
            <w:tcBorders>
              <w:top w:val="single" w:sz="2" w:space="0" w:color="auto"/>
              <w:bottom w:val="single" w:sz="2" w:space="0" w:color="auto"/>
            </w:tcBorders>
            <w:shd w:val="clear" w:color="auto" w:fill="auto"/>
            <w:vAlign w:val="center"/>
          </w:tcPr>
          <w:p w14:paraId="7DEDE441"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0</w:t>
            </w:r>
          </w:p>
        </w:tc>
        <w:tc>
          <w:tcPr>
            <w:tcW w:w="1132" w:type="dxa"/>
            <w:tcBorders>
              <w:top w:val="single" w:sz="2" w:space="0" w:color="auto"/>
              <w:bottom w:val="single" w:sz="2" w:space="0" w:color="auto"/>
            </w:tcBorders>
            <w:shd w:val="clear" w:color="auto" w:fill="auto"/>
            <w:vAlign w:val="center"/>
          </w:tcPr>
          <w:p w14:paraId="2A5A85D4"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10.563</w:t>
            </w:r>
          </w:p>
        </w:tc>
        <w:tc>
          <w:tcPr>
            <w:tcW w:w="1197" w:type="dxa"/>
            <w:tcBorders>
              <w:top w:val="single" w:sz="2" w:space="0" w:color="auto"/>
              <w:bottom w:val="single" w:sz="2" w:space="0" w:color="auto"/>
            </w:tcBorders>
            <w:shd w:val="clear" w:color="auto" w:fill="auto"/>
            <w:vAlign w:val="center"/>
          </w:tcPr>
          <w:p w14:paraId="6DCCE55D"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0</w:t>
            </w:r>
          </w:p>
        </w:tc>
        <w:tc>
          <w:tcPr>
            <w:tcW w:w="845" w:type="dxa"/>
            <w:tcBorders>
              <w:top w:val="single" w:sz="2" w:space="0" w:color="auto"/>
              <w:bottom w:val="single" w:sz="2" w:space="0" w:color="auto"/>
            </w:tcBorders>
            <w:shd w:val="clear" w:color="auto" w:fill="auto"/>
            <w:vAlign w:val="center"/>
          </w:tcPr>
          <w:p w14:paraId="68880855"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0</w:t>
            </w:r>
          </w:p>
        </w:tc>
        <w:tc>
          <w:tcPr>
            <w:tcW w:w="1099" w:type="dxa"/>
            <w:tcBorders>
              <w:top w:val="single" w:sz="2" w:space="0" w:color="auto"/>
              <w:bottom w:val="single" w:sz="2" w:space="0" w:color="auto"/>
            </w:tcBorders>
            <w:shd w:val="clear" w:color="auto" w:fill="auto"/>
            <w:vAlign w:val="center"/>
          </w:tcPr>
          <w:p w14:paraId="45B4A648"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0</w:t>
            </w:r>
          </w:p>
        </w:tc>
      </w:tr>
      <w:tr w:rsidR="00ED40FE" w:rsidRPr="0090772E" w14:paraId="4BBB2F89"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669C499C" w14:textId="77777777" w:rsidR="00ED40FE" w:rsidRPr="0090772E" w:rsidRDefault="00ED40FE" w:rsidP="00ED40FE">
            <w:pPr>
              <w:spacing w:after="0"/>
              <w:ind w:left="-28" w:firstLine="0"/>
              <w:jc w:val="left"/>
              <w:rPr>
                <w:rFonts w:ascii="Arial Narrow" w:hAnsi="Arial Narrow"/>
                <w:sz w:val="18"/>
                <w:szCs w:val="18"/>
              </w:rPr>
            </w:pPr>
            <w:r w:rsidRPr="0090772E">
              <w:rPr>
                <w:rFonts w:ascii="Arial Narrow" w:hAnsi="Arial Narrow"/>
                <w:sz w:val="18"/>
                <w:szCs w:val="18"/>
              </w:rPr>
              <w:t>Inversiones reales</w:t>
            </w:r>
          </w:p>
        </w:tc>
        <w:tc>
          <w:tcPr>
            <w:tcW w:w="1038" w:type="dxa"/>
            <w:tcBorders>
              <w:top w:val="single" w:sz="2" w:space="0" w:color="auto"/>
              <w:bottom w:val="single" w:sz="2" w:space="0" w:color="auto"/>
            </w:tcBorders>
            <w:shd w:val="clear" w:color="auto" w:fill="auto"/>
            <w:vAlign w:val="center"/>
          </w:tcPr>
          <w:p w14:paraId="14C0E042"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170.211</w:t>
            </w:r>
          </w:p>
        </w:tc>
        <w:tc>
          <w:tcPr>
            <w:tcW w:w="1138" w:type="dxa"/>
            <w:tcBorders>
              <w:top w:val="single" w:sz="2" w:space="0" w:color="auto"/>
              <w:bottom w:val="single" w:sz="2" w:space="0" w:color="auto"/>
            </w:tcBorders>
            <w:shd w:val="clear" w:color="auto" w:fill="auto"/>
            <w:vAlign w:val="center"/>
          </w:tcPr>
          <w:p w14:paraId="4667FDBF"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37.710</w:t>
            </w:r>
          </w:p>
        </w:tc>
        <w:tc>
          <w:tcPr>
            <w:tcW w:w="1132" w:type="dxa"/>
            <w:tcBorders>
              <w:top w:val="single" w:sz="2" w:space="0" w:color="auto"/>
              <w:bottom w:val="single" w:sz="2" w:space="0" w:color="auto"/>
            </w:tcBorders>
            <w:shd w:val="clear" w:color="auto" w:fill="auto"/>
            <w:vAlign w:val="center"/>
          </w:tcPr>
          <w:p w14:paraId="1E7E63F4"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207.921</w:t>
            </w:r>
          </w:p>
        </w:tc>
        <w:tc>
          <w:tcPr>
            <w:tcW w:w="1197" w:type="dxa"/>
            <w:tcBorders>
              <w:top w:val="single" w:sz="2" w:space="0" w:color="auto"/>
              <w:bottom w:val="single" w:sz="2" w:space="0" w:color="auto"/>
            </w:tcBorders>
            <w:shd w:val="clear" w:color="auto" w:fill="auto"/>
            <w:vAlign w:val="center"/>
          </w:tcPr>
          <w:p w14:paraId="71CD39C4"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169.755</w:t>
            </w:r>
          </w:p>
        </w:tc>
        <w:tc>
          <w:tcPr>
            <w:tcW w:w="845" w:type="dxa"/>
            <w:tcBorders>
              <w:top w:val="single" w:sz="2" w:space="0" w:color="auto"/>
              <w:bottom w:val="single" w:sz="2" w:space="0" w:color="auto"/>
            </w:tcBorders>
            <w:shd w:val="clear" w:color="auto" w:fill="auto"/>
            <w:vAlign w:val="center"/>
          </w:tcPr>
          <w:p w14:paraId="692E01E5"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82</w:t>
            </w:r>
          </w:p>
        </w:tc>
        <w:tc>
          <w:tcPr>
            <w:tcW w:w="1099" w:type="dxa"/>
            <w:tcBorders>
              <w:top w:val="single" w:sz="2" w:space="0" w:color="auto"/>
              <w:bottom w:val="single" w:sz="2" w:space="0" w:color="auto"/>
            </w:tcBorders>
            <w:shd w:val="clear" w:color="auto" w:fill="auto"/>
            <w:vAlign w:val="center"/>
          </w:tcPr>
          <w:p w14:paraId="250BAB66"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159.159</w:t>
            </w:r>
          </w:p>
        </w:tc>
      </w:tr>
      <w:tr w:rsidR="00ED40FE" w:rsidRPr="0090772E" w14:paraId="472CC914"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671B7F8C" w14:textId="77777777" w:rsidR="00ED40FE" w:rsidRPr="0090772E" w:rsidRDefault="00ED40FE" w:rsidP="00ED40FE">
            <w:pPr>
              <w:spacing w:after="0"/>
              <w:ind w:left="-28" w:firstLine="0"/>
              <w:jc w:val="left"/>
              <w:rPr>
                <w:rFonts w:ascii="Arial Narrow" w:hAnsi="Arial Narrow"/>
                <w:sz w:val="18"/>
                <w:szCs w:val="18"/>
              </w:rPr>
            </w:pPr>
            <w:r w:rsidRPr="0090772E">
              <w:rPr>
                <w:rFonts w:ascii="Arial Narrow" w:hAnsi="Arial Narrow"/>
                <w:sz w:val="18"/>
                <w:szCs w:val="18"/>
              </w:rPr>
              <w:t xml:space="preserve">Transferencias de capital </w:t>
            </w:r>
          </w:p>
        </w:tc>
        <w:tc>
          <w:tcPr>
            <w:tcW w:w="1038" w:type="dxa"/>
            <w:tcBorders>
              <w:top w:val="single" w:sz="2" w:space="0" w:color="auto"/>
              <w:bottom w:val="single" w:sz="2" w:space="0" w:color="auto"/>
            </w:tcBorders>
            <w:shd w:val="clear" w:color="auto" w:fill="auto"/>
            <w:vAlign w:val="center"/>
          </w:tcPr>
          <w:p w14:paraId="24F90377"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178.682</w:t>
            </w:r>
          </w:p>
        </w:tc>
        <w:tc>
          <w:tcPr>
            <w:tcW w:w="1138" w:type="dxa"/>
            <w:tcBorders>
              <w:top w:val="single" w:sz="2" w:space="0" w:color="auto"/>
              <w:bottom w:val="single" w:sz="2" w:space="0" w:color="auto"/>
            </w:tcBorders>
            <w:shd w:val="clear" w:color="auto" w:fill="auto"/>
            <w:vAlign w:val="center"/>
          </w:tcPr>
          <w:p w14:paraId="0006AB66"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6.614</w:t>
            </w:r>
          </w:p>
        </w:tc>
        <w:tc>
          <w:tcPr>
            <w:tcW w:w="1132" w:type="dxa"/>
            <w:tcBorders>
              <w:top w:val="single" w:sz="2" w:space="0" w:color="auto"/>
              <w:bottom w:val="single" w:sz="2" w:space="0" w:color="auto"/>
            </w:tcBorders>
            <w:shd w:val="clear" w:color="auto" w:fill="auto"/>
            <w:vAlign w:val="center"/>
          </w:tcPr>
          <w:p w14:paraId="1AEA2041"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185.296</w:t>
            </w:r>
          </w:p>
        </w:tc>
        <w:tc>
          <w:tcPr>
            <w:tcW w:w="1197" w:type="dxa"/>
            <w:tcBorders>
              <w:top w:val="single" w:sz="2" w:space="0" w:color="auto"/>
              <w:bottom w:val="single" w:sz="2" w:space="0" w:color="auto"/>
            </w:tcBorders>
            <w:shd w:val="clear" w:color="auto" w:fill="auto"/>
            <w:vAlign w:val="center"/>
          </w:tcPr>
          <w:p w14:paraId="22E419EF"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143.600</w:t>
            </w:r>
          </w:p>
        </w:tc>
        <w:tc>
          <w:tcPr>
            <w:tcW w:w="845" w:type="dxa"/>
            <w:tcBorders>
              <w:top w:val="single" w:sz="2" w:space="0" w:color="auto"/>
              <w:bottom w:val="single" w:sz="2" w:space="0" w:color="auto"/>
            </w:tcBorders>
            <w:shd w:val="clear" w:color="auto" w:fill="auto"/>
            <w:vAlign w:val="center"/>
          </w:tcPr>
          <w:p w14:paraId="23C3AF68"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77</w:t>
            </w:r>
          </w:p>
        </w:tc>
        <w:tc>
          <w:tcPr>
            <w:tcW w:w="1099" w:type="dxa"/>
            <w:tcBorders>
              <w:top w:val="single" w:sz="2" w:space="0" w:color="auto"/>
              <w:bottom w:val="single" w:sz="2" w:space="0" w:color="auto"/>
            </w:tcBorders>
            <w:shd w:val="clear" w:color="auto" w:fill="auto"/>
            <w:vAlign w:val="center"/>
          </w:tcPr>
          <w:p w14:paraId="252CEA7F"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133.921</w:t>
            </w:r>
          </w:p>
        </w:tc>
      </w:tr>
      <w:tr w:rsidR="00ED40FE" w:rsidRPr="0090772E" w14:paraId="5D8B3D1F"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1C2ACDEC" w14:textId="77777777" w:rsidR="00ED40FE" w:rsidRPr="0090772E" w:rsidRDefault="00ED40FE" w:rsidP="00ED40FE">
            <w:pPr>
              <w:spacing w:after="0"/>
              <w:ind w:left="-28" w:firstLine="0"/>
              <w:jc w:val="left"/>
              <w:rPr>
                <w:rFonts w:ascii="Arial Narrow" w:hAnsi="Arial Narrow"/>
                <w:sz w:val="18"/>
                <w:szCs w:val="18"/>
              </w:rPr>
            </w:pPr>
            <w:r w:rsidRPr="0090772E">
              <w:rPr>
                <w:rFonts w:ascii="Arial Narrow" w:hAnsi="Arial Narrow"/>
                <w:sz w:val="18"/>
                <w:szCs w:val="18"/>
              </w:rPr>
              <w:t>Activos financieros</w:t>
            </w:r>
          </w:p>
        </w:tc>
        <w:tc>
          <w:tcPr>
            <w:tcW w:w="1038" w:type="dxa"/>
            <w:tcBorders>
              <w:top w:val="single" w:sz="2" w:space="0" w:color="auto"/>
              <w:bottom w:val="single" w:sz="2" w:space="0" w:color="auto"/>
            </w:tcBorders>
            <w:shd w:val="clear" w:color="auto" w:fill="auto"/>
            <w:vAlign w:val="center"/>
          </w:tcPr>
          <w:p w14:paraId="312A9F6B"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27.464</w:t>
            </w:r>
          </w:p>
        </w:tc>
        <w:tc>
          <w:tcPr>
            <w:tcW w:w="1138" w:type="dxa"/>
            <w:tcBorders>
              <w:top w:val="single" w:sz="2" w:space="0" w:color="auto"/>
              <w:bottom w:val="single" w:sz="2" w:space="0" w:color="auto"/>
            </w:tcBorders>
            <w:shd w:val="clear" w:color="auto" w:fill="auto"/>
            <w:vAlign w:val="center"/>
          </w:tcPr>
          <w:p w14:paraId="4B3286B0"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0</w:t>
            </w:r>
          </w:p>
        </w:tc>
        <w:tc>
          <w:tcPr>
            <w:tcW w:w="1132" w:type="dxa"/>
            <w:tcBorders>
              <w:top w:val="single" w:sz="2" w:space="0" w:color="auto"/>
              <w:bottom w:val="single" w:sz="2" w:space="0" w:color="auto"/>
            </w:tcBorders>
            <w:shd w:val="clear" w:color="auto" w:fill="auto"/>
            <w:vAlign w:val="center"/>
          </w:tcPr>
          <w:p w14:paraId="6C65FE54"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27.464</w:t>
            </w:r>
          </w:p>
        </w:tc>
        <w:tc>
          <w:tcPr>
            <w:tcW w:w="1197" w:type="dxa"/>
            <w:tcBorders>
              <w:top w:val="single" w:sz="2" w:space="0" w:color="auto"/>
              <w:bottom w:val="single" w:sz="2" w:space="0" w:color="auto"/>
            </w:tcBorders>
            <w:shd w:val="clear" w:color="auto" w:fill="auto"/>
            <w:vAlign w:val="center"/>
          </w:tcPr>
          <w:p w14:paraId="1FDAC80A"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25.277</w:t>
            </w:r>
          </w:p>
        </w:tc>
        <w:tc>
          <w:tcPr>
            <w:tcW w:w="845" w:type="dxa"/>
            <w:tcBorders>
              <w:top w:val="single" w:sz="2" w:space="0" w:color="auto"/>
              <w:bottom w:val="single" w:sz="2" w:space="0" w:color="auto"/>
            </w:tcBorders>
            <w:shd w:val="clear" w:color="auto" w:fill="auto"/>
            <w:vAlign w:val="center"/>
          </w:tcPr>
          <w:p w14:paraId="2738F449"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92</w:t>
            </w:r>
          </w:p>
        </w:tc>
        <w:tc>
          <w:tcPr>
            <w:tcW w:w="1099" w:type="dxa"/>
            <w:tcBorders>
              <w:top w:val="single" w:sz="2" w:space="0" w:color="auto"/>
              <w:bottom w:val="single" w:sz="2" w:space="0" w:color="auto"/>
            </w:tcBorders>
            <w:shd w:val="clear" w:color="auto" w:fill="auto"/>
            <w:vAlign w:val="center"/>
          </w:tcPr>
          <w:p w14:paraId="4F006764"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25.277</w:t>
            </w:r>
          </w:p>
        </w:tc>
      </w:tr>
      <w:tr w:rsidR="00ED40FE" w:rsidRPr="0090772E" w14:paraId="7E41DF95" w14:textId="77777777" w:rsidTr="0090772E">
        <w:trPr>
          <w:trHeight w:val="227"/>
          <w:jc w:val="center"/>
        </w:trPr>
        <w:tc>
          <w:tcPr>
            <w:tcW w:w="2482" w:type="dxa"/>
            <w:tcBorders>
              <w:top w:val="single" w:sz="2" w:space="0" w:color="auto"/>
              <w:bottom w:val="single" w:sz="4" w:space="0" w:color="auto"/>
            </w:tcBorders>
            <w:shd w:val="clear" w:color="auto" w:fill="auto"/>
            <w:vAlign w:val="center"/>
          </w:tcPr>
          <w:p w14:paraId="41B4A747" w14:textId="77777777" w:rsidR="00ED40FE" w:rsidRPr="0090772E" w:rsidRDefault="00ED40FE" w:rsidP="00ED40FE">
            <w:pPr>
              <w:spacing w:after="0"/>
              <w:ind w:left="-28" w:firstLine="0"/>
              <w:jc w:val="left"/>
              <w:rPr>
                <w:rFonts w:ascii="Arial Narrow" w:hAnsi="Arial Narrow"/>
                <w:sz w:val="18"/>
                <w:szCs w:val="18"/>
              </w:rPr>
            </w:pPr>
            <w:r w:rsidRPr="0090772E">
              <w:rPr>
                <w:rFonts w:ascii="Arial Narrow" w:hAnsi="Arial Narrow"/>
                <w:sz w:val="18"/>
                <w:szCs w:val="18"/>
              </w:rPr>
              <w:t>Pasivos financieros</w:t>
            </w:r>
          </w:p>
        </w:tc>
        <w:tc>
          <w:tcPr>
            <w:tcW w:w="1038" w:type="dxa"/>
            <w:tcBorders>
              <w:top w:val="single" w:sz="2" w:space="0" w:color="auto"/>
              <w:bottom w:val="single" w:sz="4" w:space="0" w:color="auto"/>
            </w:tcBorders>
            <w:shd w:val="clear" w:color="auto" w:fill="auto"/>
            <w:vAlign w:val="center"/>
          </w:tcPr>
          <w:p w14:paraId="4A82208A"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361.618</w:t>
            </w:r>
          </w:p>
        </w:tc>
        <w:tc>
          <w:tcPr>
            <w:tcW w:w="1138" w:type="dxa"/>
            <w:tcBorders>
              <w:top w:val="single" w:sz="2" w:space="0" w:color="auto"/>
              <w:bottom w:val="single" w:sz="4" w:space="0" w:color="auto"/>
            </w:tcBorders>
            <w:shd w:val="clear" w:color="auto" w:fill="auto"/>
            <w:vAlign w:val="center"/>
          </w:tcPr>
          <w:p w14:paraId="7D272E7D"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244.999</w:t>
            </w:r>
          </w:p>
        </w:tc>
        <w:tc>
          <w:tcPr>
            <w:tcW w:w="1132" w:type="dxa"/>
            <w:tcBorders>
              <w:top w:val="single" w:sz="2" w:space="0" w:color="auto"/>
              <w:bottom w:val="single" w:sz="4" w:space="0" w:color="auto"/>
            </w:tcBorders>
            <w:shd w:val="clear" w:color="auto" w:fill="auto"/>
            <w:vAlign w:val="center"/>
          </w:tcPr>
          <w:p w14:paraId="632F61E0"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606.617</w:t>
            </w:r>
          </w:p>
        </w:tc>
        <w:tc>
          <w:tcPr>
            <w:tcW w:w="1197" w:type="dxa"/>
            <w:tcBorders>
              <w:top w:val="single" w:sz="2" w:space="0" w:color="auto"/>
              <w:bottom w:val="single" w:sz="4" w:space="0" w:color="auto"/>
            </w:tcBorders>
            <w:shd w:val="clear" w:color="auto" w:fill="auto"/>
            <w:vAlign w:val="center"/>
          </w:tcPr>
          <w:p w14:paraId="2BCAC0F1"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606.617</w:t>
            </w:r>
          </w:p>
        </w:tc>
        <w:tc>
          <w:tcPr>
            <w:tcW w:w="845" w:type="dxa"/>
            <w:tcBorders>
              <w:top w:val="single" w:sz="2" w:space="0" w:color="auto"/>
              <w:bottom w:val="single" w:sz="4" w:space="0" w:color="auto"/>
            </w:tcBorders>
            <w:shd w:val="clear" w:color="auto" w:fill="auto"/>
            <w:vAlign w:val="center"/>
          </w:tcPr>
          <w:p w14:paraId="1C58ACFA"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100</w:t>
            </w:r>
          </w:p>
        </w:tc>
        <w:tc>
          <w:tcPr>
            <w:tcW w:w="1099" w:type="dxa"/>
            <w:tcBorders>
              <w:top w:val="single" w:sz="2" w:space="0" w:color="auto"/>
              <w:bottom w:val="single" w:sz="4" w:space="0" w:color="auto"/>
            </w:tcBorders>
            <w:shd w:val="clear" w:color="auto" w:fill="auto"/>
            <w:vAlign w:val="center"/>
          </w:tcPr>
          <w:p w14:paraId="10F0BAFB" w14:textId="77777777" w:rsidR="00ED40FE" w:rsidRPr="0090772E" w:rsidRDefault="00ED40FE" w:rsidP="00ED40FE">
            <w:pPr>
              <w:spacing w:after="0"/>
              <w:ind w:left="-227" w:firstLine="0"/>
              <w:jc w:val="right"/>
              <w:rPr>
                <w:rFonts w:ascii="Arial Narrow" w:hAnsi="Arial Narrow"/>
                <w:sz w:val="18"/>
                <w:szCs w:val="18"/>
              </w:rPr>
            </w:pPr>
            <w:r w:rsidRPr="0090772E">
              <w:rPr>
                <w:rFonts w:ascii="Arial Narrow" w:hAnsi="Arial Narrow"/>
                <w:sz w:val="18"/>
                <w:szCs w:val="18"/>
              </w:rPr>
              <w:t>606.617</w:t>
            </w:r>
          </w:p>
        </w:tc>
      </w:tr>
      <w:tr w:rsidR="00ED40FE" w:rsidRPr="0090772E" w14:paraId="47FA2B5B" w14:textId="77777777" w:rsidTr="0090772E">
        <w:trPr>
          <w:trHeight w:val="255"/>
          <w:jc w:val="center"/>
        </w:trPr>
        <w:tc>
          <w:tcPr>
            <w:tcW w:w="2482" w:type="dxa"/>
            <w:tcBorders>
              <w:top w:val="single" w:sz="4" w:space="0" w:color="auto"/>
              <w:bottom w:val="single" w:sz="4" w:space="0" w:color="auto"/>
            </w:tcBorders>
            <w:shd w:val="clear" w:color="auto" w:fill="8DB3E2"/>
            <w:vAlign w:val="center"/>
          </w:tcPr>
          <w:p w14:paraId="402B645E" w14:textId="77777777" w:rsidR="00ED40FE" w:rsidRPr="0090772E"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rPr>
            </w:pPr>
            <w:r w:rsidRPr="0090772E">
              <w:rPr>
                <w:rFonts w:ascii="Arial" w:hAnsi="Arial" w:cs="Arial"/>
                <w:spacing w:val="6"/>
                <w:sz w:val="16"/>
                <w:szCs w:val="16"/>
                <w:lang w:val="es-ES"/>
              </w:rPr>
              <w:t>Total</w:t>
            </w:r>
          </w:p>
        </w:tc>
        <w:tc>
          <w:tcPr>
            <w:tcW w:w="1038" w:type="dxa"/>
            <w:tcBorders>
              <w:top w:val="single" w:sz="4" w:space="0" w:color="auto"/>
              <w:bottom w:val="single" w:sz="4" w:space="0" w:color="auto"/>
            </w:tcBorders>
            <w:shd w:val="clear" w:color="auto" w:fill="8DB3E2"/>
            <w:vAlign w:val="center"/>
          </w:tcPr>
          <w:p w14:paraId="5BB6531F" w14:textId="77777777" w:rsidR="00ED40FE" w:rsidRPr="0090772E" w:rsidRDefault="00ED40FE" w:rsidP="00ED40FE">
            <w:pPr>
              <w:spacing w:after="0"/>
              <w:ind w:firstLine="0"/>
              <w:jc w:val="right"/>
              <w:rPr>
                <w:rFonts w:ascii="Arial" w:hAnsi="Arial" w:cs="Arial"/>
                <w:sz w:val="16"/>
                <w:szCs w:val="16"/>
              </w:rPr>
            </w:pPr>
            <w:r w:rsidRPr="0090772E">
              <w:rPr>
                <w:rFonts w:ascii="Arial" w:hAnsi="Arial" w:cs="Arial"/>
                <w:sz w:val="16"/>
                <w:szCs w:val="16"/>
              </w:rPr>
              <w:t>4.870.520</w:t>
            </w:r>
          </w:p>
        </w:tc>
        <w:tc>
          <w:tcPr>
            <w:tcW w:w="1138" w:type="dxa"/>
            <w:tcBorders>
              <w:top w:val="single" w:sz="4" w:space="0" w:color="auto"/>
              <w:bottom w:val="single" w:sz="4" w:space="0" w:color="auto"/>
            </w:tcBorders>
            <w:shd w:val="clear" w:color="auto" w:fill="8DB3E2"/>
            <w:vAlign w:val="center"/>
          </w:tcPr>
          <w:p w14:paraId="7C9FB874" w14:textId="77777777" w:rsidR="00ED40FE" w:rsidRPr="0090772E" w:rsidRDefault="00ED40FE" w:rsidP="00ED40FE">
            <w:pPr>
              <w:spacing w:after="0"/>
              <w:ind w:firstLine="0"/>
              <w:jc w:val="right"/>
              <w:rPr>
                <w:rFonts w:ascii="Arial" w:hAnsi="Arial" w:cs="Arial"/>
                <w:sz w:val="16"/>
                <w:szCs w:val="16"/>
              </w:rPr>
            </w:pPr>
            <w:r w:rsidRPr="0090772E">
              <w:rPr>
                <w:rFonts w:ascii="Arial" w:hAnsi="Arial" w:cs="Arial"/>
                <w:sz w:val="16"/>
                <w:szCs w:val="16"/>
              </w:rPr>
              <w:t>418.900</w:t>
            </w:r>
          </w:p>
        </w:tc>
        <w:tc>
          <w:tcPr>
            <w:tcW w:w="1132" w:type="dxa"/>
            <w:tcBorders>
              <w:top w:val="single" w:sz="4" w:space="0" w:color="auto"/>
              <w:bottom w:val="single" w:sz="4" w:space="0" w:color="auto"/>
            </w:tcBorders>
            <w:shd w:val="clear" w:color="auto" w:fill="8DB3E2"/>
            <w:vAlign w:val="center"/>
          </w:tcPr>
          <w:p w14:paraId="1674456F" w14:textId="77777777" w:rsidR="00ED40FE" w:rsidRPr="0090772E" w:rsidRDefault="00ED40FE" w:rsidP="00ED40FE">
            <w:pPr>
              <w:spacing w:after="0"/>
              <w:ind w:firstLine="0"/>
              <w:jc w:val="right"/>
              <w:rPr>
                <w:rFonts w:ascii="Arial" w:hAnsi="Arial" w:cs="Arial"/>
                <w:sz w:val="16"/>
                <w:szCs w:val="16"/>
              </w:rPr>
            </w:pPr>
            <w:r w:rsidRPr="0090772E">
              <w:rPr>
                <w:rFonts w:ascii="Arial" w:hAnsi="Arial" w:cs="Arial"/>
                <w:sz w:val="16"/>
                <w:szCs w:val="16"/>
              </w:rPr>
              <w:t>5.289.420</w:t>
            </w:r>
          </w:p>
        </w:tc>
        <w:tc>
          <w:tcPr>
            <w:tcW w:w="1197" w:type="dxa"/>
            <w:tcBorders>
              <w:top w:val="single" w:sz="4" w:space="0" w:color="auto"/>
              <w:bottom w:val="single" w:sz="4" w:space="0" w:color="auto"/>
            </w:tcBorders>
            <w:shd w:val="clear" w:color="auto" w:fill="8DB3E2"/>
            <w:vAlign w:val="center"/>
          </w:tcPr>
          <w:p w14:paraId="05988094" w14:textId="77777777" w:rsidR="00ED40FE" w:rsidRPr="0090772E" w:rsidRDefault="00ED40FE" w:rsidP="00ED40FE">
            <w:pPr>
              <w:spacing w:after="0"/>
              <w:ind w:firstLine="0"/>
              <w:jc w:val="right"/>
              <w:rPr>
                <w:rFonts w:ascii="Arial" w:hAnsi="Arial" w:cs="Arial"/>
                <w:sz w:val="16"/>
                <w:szCs w:val="16"/>
              </w:rPr>
            </w:pPr>
            <w:r w:rsidRPr="0090772E">
              <w:rPr>
                <w:rFonts w:ascii="Arial" w:hAnsi="Arial" w:cs="Arial"/>
                <w:sz w:val="16"/>
                <w:szCs w:val="16"/>
              </w:rPr>
              <w:t>5.064.484</w:t>
            </w:r>
          </w:p>
        </w:tc>
        <w:tc>
          <w:tcPr>
            <w:tcW w:w="845" w:type="dxa"/>
            <w:tcBorders>
              <w:top w:val="single" w:sz="4" w:space="0" w:color="auto"/>
              <w:bottom w:val="single" w:sz="4" w:space="0" w:color="auto"/>
            </w:tcBorders>
            <w:shd w:val="clear" w:color="auto" w:fill="8DB3E2"/>
            <w:vAlign w:val="center"/>
          </w:tcPr>
          <w:p w14:paraId="46896BA8" w14:textId="77777777" w:rsidR="00ED40FE" w:rsidRPr="0090772E" w:rsidRDefault="00ED40FE" w:rsidP="00ED40FE">
            <w:pPr>
              <w:spacing w:after="0"/>
              <w:ind w:firstLine="0"/>
              <w:jc w:val="right"/>
              <w:rPr>
                <w:rFonts w:ascii="Arial" w:hAnsi="Arial" w:cs="Arial"/>
                <w:sz w:val="16"/>
                <w:szCs w:val="16"/>
              </w:rPr>
            </w:pPr>
            <w:r w:rsidRPr="0090772E">
              <w:rPr>
                <w:rFonts w:ascii="Arial" w:hAnsi="Arial" w:cs="Arial"/>
                <w:sz w:val="16"/>
                <w:szCs w:val="16"/>
              </w:rPr>
              <w:t>96</w:t>
            </w:r>
          </w:p>
        </w:tc>
        <w:tc>
          <w:tcPr>
            <w:tcW w:w="1099" w:type="dxa"/>
            <w:tcBorders>
              <w:top w:val="single" w:sz="4" w:space="0" w:color="auto"/>
              <w:bottom w:val="single" w:sz="4" w:space="0" w:color="auto"/>
            </w:tcBorders>
            <w:shd w:val="clear" w:color="auto" w:fill="8DB3E2"/>
            <w:vAlign w:val="center"/>
          </w:tcPr>
          <w:p w14:paraId="20F3E739" w14:textId="77777777" w:rsidR="00ED40FE" w:rsidRPr="0090772E" w:rsidRDefault="00ED40FE" w:rsidP="00ED40FE">
            <w:pPr>
              <w:spacing w:after="0"/>
              <w:ind w:firstLine="0"/>
              <w:jc w:val="right"/>
              <w:rPr>
                <w:rFonts w:ascii="Arial" w:hAnsi="Arial" w:cs="Arial"/>
                <w:sz w:val="16"/>
                <w:szCs w:val="16"/>
              </w:rPr>
            </w:pPr>
            <w:r w:rsidRPr="0090772E">
              <w:rPr>
                <w:rFonts w:ascii="Arial" w:hAnsi="Arial" w:cs="Arial"/>
                <w:sz w:val="16"/>
                <w:szCs w:val="16"/>
              </w:rPr>
              <w:t>5.013.969</w:t>
            </w:r>
          </w:p>
        </w:tc>
      </w:tr>
    </w:tbl>
    <w:p w14:paraId="635E1DFE"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lang w:eastAsia="es-ES"/>
        </w:rPr>
      </w:pPr>
    </w:p>
    <w:p w14:paraId="2CB1949B" w14:textId="77777777" w:rsidR="00ED40FE" w:rsidRPr="00C47EE9" w:rsidRDefault="00ED40FE" w:rsidP="00ED40FE">
      <w:pPr>
        <w:ind w:firstLine="0"/>
        <w:jc w:val="center"/>
        <w:outlineLvl w:val="0"/>
        <w:rPr>
          <w:rFonts w:ascii="Arial" w:hAnsi="Arial" w:cs="Arial"/>
        </w:rPr>
      </w:pPr>
      <w:r w:rsidRPr="00C47EE9">
        <w:rPr>
          <w:rFonts w:ascii="Arial" w:hAnsi="Arial" w:cs="Arial"/>
        </w:rPr>
        <w:t>Liquidación del</w:t>
      </w:r>
      <w:r>
        <w:rPr>
          <w:rFonts w:ascii="Arial" w:hAnsi="Arial" w:cs="Arial"/>
        </w:rPr>
        <w:t xml:space="preserve"> presupuesto de ingresos de 2021</w:t>
      </w:r>
      <w:r w:rsidRPr="00C47EE9">
        <w:rPr>
          <w:rFonts w:ascii="Arial" w:hAnsi="Arial" w:cs="Arial"/>
        </w:rPr>
        <w:t>, por capítulos económicos</w:t>
      </w:r>
    </w:p>
    <w:p w14:paraId="339ED766" w14:textId="77777777" w:rsidR="00ED40FE" w:rsidRPr="00C47EE9" w:rsidRDefault="00ED40FE" w:rsidP="00ED40FE">
      <w:pPr>
        <w:suppressAutoHyphens/>
        <w:spacing w:after="60"/>
        <w:ind w:firstLine="0"/>
        <w:jc w:val="right"/>
        <w:rPr>
          <w:rFonts w:ascii="Arial" w:hAnsi="Arial"/>
          <w:spacing w:val="6"/>
          <w:sz w:val="17"/>
          <w:szCs w:val="17"/>
        </w:rPr>
      </w:pPr>
      <w:r w:rsidRPr="00C47EE9">
        <w:rPr>
          <w:rFonts w:ascii="Arial" w:hAnsi="Arial"/>
          <w:spacing w:val="6"/>
          <w:sz w:val="17"/>
          <w:szCs w:val="17"/>
        </w:rPr>
        <w:t>(en miles)</w:t>
      </w:r>
    </w:p>
    <w:tbl>
      <w:tblPr>
        <w:tblW w:w="5184" w:type="pct"/>
        <w:jc w:val="center"/>
        <w:tblCellMar>
          <w:left w:w="30" w:type="dxa"/>
          <w:right w:w="30" w:type="dxa"/>
        </w:tblCellMar>
        <w:tblLook w:val="0000" w:firstRow="0" w:lastRow="0" w:firstColumn="0" w:lastColumn="0" w:noHBand="0" w:noVBand="0"/>
      </w:tblPr>
      <w:tblGrid>
        <w:gridCol w:w="2688"/>
        <w:gridCol w:w="844"/>
        <w:gridCol w:w="1121"/>
        <w:gridCol w:w="940"/>
        <w:gridCol w:w="1271"/>
        <w:gridCol w:w="1117"/>
        <w:gridCol w:w="1131"/>
      </w:tblGrid>
      <w:tr w:rsidR="00ED40FE" w:rsidRPr="0090772E" w14:paraId="1B6724BF" w14:textId="77777777" w:rsidTr="00792CA7">
        <w:trPr>
          <w:trHeight w:val="255"/>
          <w:jc w:val="center"/>
        </w:trPr>
        <w:tc>
          <w:tcPr>
            <w:tcW w:w="2688" w:type="dxa"/>
            <w:tcBorders>
              <w:top w:val="single" w:sz="4" w:space="0" w:color="auto"/>
              <w:bottom w:val="single" w:sz="4" w:space="0" w:color="auto"/>
            </w:tcBorders>
            <w:shd w:val="clear" w:color="auto" w:fill="8DB3E2"/>
            <w:vAlign w:val="center"/>
          </w:tcPr>
          <w:p w14:paraId="6FBA3CC4" w14:textId="77777777" w:rsidR="00ED40FE" w:rsidRPr="0090772E" w:rsidRDefault="00ED40FE" w:rsidP="00B53AB0">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90772E">
              <w:rPr>
                <w:rFonts w:ascii="Arial" w:hAnsi="Arial" w:cs="Arial"/>
                <w:spacing w:val="6"/>
                <w:sz w:val="16"/>
                <w:szCs w:val="16"/>
              </w:rPr>
              <w:t>Capítulo económico</w:t>
            </w:r>
          </w:p>
        </w:tc>
        <w:tc>
          <w:tcPr>
            <w:tcW w:w="844" w:type="dxa"/>
            <w:tcBorders>
              <w:top w:val="single" w:sz="4" w:space="0" w:color="auto"/>
              <w:bottom w:val="single" w:sz="4" w:space="0" w:color="auto"/>
            </w:tcBorders>
            <w:shd w:val="clear" w:color="auto" w:fill="8DB3E2"/>
            <w:vAlign w:val="center"/>
          </w:tcPr>
          <w:p w14:paraId="56BA2DCD"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Previsión</w:t>
            </w:r>
          </w:p>
          <w:p w14:paraId="3F7C0264"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inicial</w:t>
            </w:r>
          </w:p>
        </w:tc>
        <w:tc>
          <w:tcPr>
            <w:tcW w:w="1121" w:type="dxa"/>
            <w:tcBorders>
              <w:top w:val="single" w:sz="4" w:space="0" w:color="auto"/>
              <w:bottom w:val="single" w:sz="4" w:space="0" w:color="auto"/>
            </w:tcBorders>
            <w:shd w:val="clear" w:color="auto" w:fill="8DB3E2"/>
            <w:vAlign w:val="center"/>
          </w:tcPr>
          <w:p w14:paraId="137485E8"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sidRPr="0090772E">
              <w:rPr>
                <w:rFonts w:ascii="Arial" w:hAnsi="Arial" w:cs="Arial"/>
                <w:spacing w:val="6"/>
                <w:sz w:val="16"/>
                <w:szCs w:val="16"/>
              </w:rPr>
              <w:t>Modificac</w:t>
            </w:r>
            <w:proofErr w:type="spellEnd"/>
            <w:r w:rsidRPr="0090772E">
              <w:rPr>
                <w:rFonts w:ascii="Arial" w:hAnsi="Arial" w:cs="Arial"/>
                <w:spacing w:val="6"/>
                <w:sz w:val="16"/>
                <w:szCs w:val="16"/>
              </w:rPr>
              <w:t>.</w:t>
            </w:r>
          </w:p>
        </w:tc>
        <w:tc>
          <w:tcPr>
            <w:tcW w:w="940" w:type="dxa"/>
            <w:tcBorders>
              <w:top w:val="single" w:sz="4" w:space="0" w:color="auto"/>
              <w:bottom w:val="single" w:sz="4" w:space="0" w:color="auto"/>
            </w:tcBorders>
            <w:shd w:val="clear" w:color="auto" w:fill="8DB3E2"/>
            <w:vAlign w:val="center"/>
          </w:tcPr>
          <w:p w14:paraId="7841C502"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Previsión </w:t>
            </w:r>
          </w:p>
          <w:p w14:paraId="0E2FD29E"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definitiva</w:t>
            </w:r>
          </w:p>
        </w:tc>
        <w:tc>
          <w:tcPr>
            <w:tcW w:w="1271" w:type="dxa"/>
            <w:tcBorders>
              <w:top w:val="single" w:sz="4" w:space="0" w:color="auto"/>
              <w:bottom w:val="single" w:sz="4" w:space="0" w:color="auto"/>
            </w:tcBorders>
            <w:shd w:val="clear" w:color="auto" w:fill="8DB3E2"/>
            <w:vAlign w:val="center"/>
          </w:tcPr>
          <w:p w14:paraId="5BAFB8A9"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Derechos</w:t>
            </w:r>
          </w:p>
          <w:p w14:paraId="7F4C0D3F"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 </w:t>
            </w:r>
            <w:proofErr w:type="spellStart"/>
            <w:r w:rsidRPr="0090772E">
              <w:rPr>
                <w:rFonts w:ascii="Arial" w:hAnsi="Arial" w:cs="Arial"/>
                <w:spacing w:val="6"/>
                <w:sz w:val="16"/>
                <w:szCs w:val="16"/>
              </w:rPr>
              <w:t>recon</w:t>
            </w:r>
            <w:proofErr w:type="spellEnd"/>
            <w:r w:rsidRPr="0090772E">
              <w:rPr>
                <w:rFonts w:ascii="Arial" w:hAnsi="Arial" w:cs="Arial"/>
                <w:spacing w:val="6"/>
                <w:sz w:val="16"/>
                <w:szCs w:val="16"/>
              </w:rPr>
              <w:t>. netos</w:t>
            </w:r>
          </w:p>
        </w:tc>
        <w:tc>
          <w:tcPr>
            <w:tcW w:w="1117" w:type="dxa"/>
            <w:tcBorders>
              <w:top w:val="single" w:sz="4" w:space="0" w:color="auto"/>
              <w:bottom w:val="single" w:sz="4" w:space="0" w:color="auto"/>
            </w:tcBorders>
            <w:shd w:val="clear" w:color="auto" w:fill="8DB3E2"/>
            <w:vAlign w:val="center"/>
          </w:tcPr>
          <w:p w14:paraId="23A532A2"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 </w:t>
            </w:r>
          </w:p>
          <w:p w14:paraId="1394375D"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cumplimiento</w:t>
            </w:r>
          </w:p>
        </w:tc>
        <w:tc>
          <w:tcPr>
            <w:tcW w:w="1131" w:type="dxa"/>
            <w:tcBorders>
              <w:top w:val="single" w:sz="4" w:space="0" w:color="auto"/>
              <w:bottom w:val="single" w:sz="4" w:space="0" w:color="auto"/>
            </w:tcBorders>
            <w:shd w:val="clear" w:color="auto" w:fill="8DB3E2"/>
            <w:vAlign w:val="center"/>
          </w:tcPr>
          <w:p w14:paraId="381C9B57"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sidRPr="0090772E">
              <w:rPr>
                <w:rFonts w:ascii="Arial" w:hAnsi="Arial" w:cs="Arial"/>
                <w:spacing w:val="6"/>
                <w:sz w:val="16"/>
                <w:szCs w:val="16"/>
              </w:rPr>
              <w:t>Recaudac</w:t>
            </w:r>
            <w:proofErr w:type="spellEnd"/>
            <w:r w:rsidRPr="0090772E">
              <w:rPr>
                <w:rFonts w:ascii="Arial" w:hAnsi="Arial" w:cs="Arial"/>
                <w:spacing w:val="6"/>
                <w:sz w:val="16"/>
                <w:szCs w:val="16"/>
              </w:rPr>
              <w:t xml:space="preserve">. </w:t>
            </w:r>
          </w:p>
          <w:p w14:paraId="3C80270E"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neta</w:t>
            </w:r>
          </w:p>
        </w:tc>
      </w:tr>
      <w:tr w:rsidR="00ED40FE" w:rsidRPr="0090772E" w14:paraId="6E8F3E13" w14:textId="77777777" w:rsidTr="00B53AB0">
        <w:trPr>
          <w:trHeight w:val="227"/>
          <w:jc w:val="center"/>
        </w:trPr>
        <w:tc>
          <w:tcPr>
            <w:tcW w:w="2688" w:type="dxa"/>
            <w:tcBorders>
              <w:top w:val="single" w:sz="4" w:space="0" w:color="auto"/>
              <w:bottom w:val="single" w:sz="2" w:space="0" w:color="auto"/>
            </w:tcBorders>
            <w:shd w:val="clear" w:color="auto" w:fill="auto"/>
            <w:vAlign w:val="center"/>
          </w:tcPr>
          <w:p w14:paraId="5EF97300" w14:textId="77777777" w:rsidR="00ED40FE" w:rsidRPr="0090772E" w:rsidRDefault="00ED40FE" w:rsidP="00B53AB0">
            <w:pPr>
              <w:pStyle w:val="cuatexto"/>
              <w:jc w:val="left"/>
              <w:rPr>
                <w:szCs w:val="20"/>
                <w:lang w:val="es-ES"/>
              </w:rPr>
            </w:pPr>
            <w:r w:rsidRPr="0090772E">
              <w:rPr>
                <w:szCs w:val="20"/>
                <w:lang w:val="es-ES"/>
              </w:rPr>
              <w:t>Impuestos directos</w:t>
            </w:r>
          </w:p>
        </w:tc>
        <w:tc>
          <w:tcPr>
            <w:tcW w:w="844" w:type="dxa"/>
            <w:tcBorders>
              <w:top w:val="single" w:sz="4" w:space="0" w:color="auto"/>
              <w:bottom w:val="single" w:sz="2" w:space="0" w:color="auto"/>
            </w:tcBorders>
            <w:shd w:val="clear" w:color="auto" w:fill="auto"/>
            <w:vAlign w:val="center"/>
          </w:tcPr>
          <w:p w14:paraId="22BDA902" w14:textId="77777777" w:rsidR="00ED40FE" w:rsidRPr="0090772E" w:rsidRDefault="00ED40FE" w:rsidP="00B53AB0">
            <w:pPr>
              <w:pStyle w:val="cuatexto"/>
              <w:jc w:val="right"/>
              <w:rPr>
                <w:szCs w:val="20"/>
              </w:rPr>
            </w:pPr>
            <w:r w:rsidRPr="0090772E">
              <w:rPr>
                <w:szCs w:val="20"/>
              </w:rPr>
              <w:t>1.919.414</w:t>
            </w:r>
          </w:p>
        </w:tc>
        <w:tc>
          <w:tcPr>
            <w:tcW w:w="1121" w:type="dxa"/>
            <w:tcBorders>
              <w:top w:val="single" w:sz="4" w:space="0" w:color="auto"/>
              <w:bottom w:val="single" w:sz="2" w:space="0" w:color="auto"/>
            </w:tcBorders>
            <w:shd w:val="clear" w:color="auto" w:fill="auto"/>
            <w:vAlign w:val="center"/>
          </w:tcPr>
          <w:p w14:paraId="61097BAE" w14:textId="77777777" w:rsidR="00ED40FE" w:rsidRPr="0090772E" w:rsidRDefault="00ED40FE" w:rsidP="00B53AB0">
            <w:pPr>
              <w:pStyle w:val="cuatexto"/>
              <w:jc w:val="right"/>
              <w:rPr>
                <w:szCs w:val="20"/>
              </w:rPr>
            </w:pPr>
            <w:r w:rsidRPr="0090772E">
              <w:rPr>
                <w:szCs w:val="20"/>
              </w:rPr>
              <w:t>0</w:t>
            </w:r>
          </w:p>
        </w:tc>
        <w:tc>
          <w:tcPr>
            <w:tcW w:w="940" w:type="dxa"/>
            <w:tcBorders>
              <w:top w:val="single" w:sz="4" w:space="0" w:color="auto"/>
              <w:bottom w:val="single" w:sz="2" w:space="0" w:color="auto"/>
            </w:tcBorders>
            <w:shd w:val="clear" w:color="auto" w:fill="auto"/>
            <w:vAlign w:val="center"/>
          </w:tcPr>
          <w:p w14:paraId="43DAA6C4" w14:textId="77777777" w:rsidR="00ED40FE" w:rsidRPr="0090772E" w:rsidRDefault="00ED40FE" w:rsidP="00B53AB0">
            <w:pPr>
              <w:pStyle w:val="cuatexto"/>
              <w:jc w:val="right"/>
              <w:rPr>
                <w:szCs w:val="20"/>
              </w:rPr>
            </w:pPr>
            <w:r w:rsidRPr="0090772E">
              <w:rPr>
                <w:szCs w:val="20"/>
              </w:rPr>
              <w:t>1.919.414</w:t>
            </w:r>
          </w:p>
        </w:tc>
        <w:tc>
          <w:tcPr>
            <w:tcW w:w="1271" w:type="dxa"/>
            <w:tcBorders>
              <w:top w:val="single" w:sz="4" w:space="0" w:color="auto"/>
              <w:bottom w:val="single" w:sz="2" w:space="0" w:color="auto"/>
            </w:tcBorders>
            <w:shd w:val="clear" w:color="auto" w:fill="auto"/>
            <w:vAlign w:val="center"/>
          </w:tcPr>
          <w:p w14:paraId="363C7DE7" w14:textId="77777777" w:rsidR="00ED40FE" w:rsidRPr="0090772E" w:rsidRDefault="00ED40FE" w:rsidP="00B53AB0">
            <w:pPr>
              <w:pStyle w:val="cuatexto"/>
              <w:jc w:val="right"/>
              <w:rPr>
                <w:szCs w:val="20"/>
              </w:rPr>
            </w:pPr>
            <w:r w:rsidRPr="0090772E">
              <w:rPr>
                <w:szCs w:val="20"/>
              </w:rPr>
              <w:t>2.101.445</w:t>
            </w:r>
          </w:p>
        </w:tc>
        <w:tc>
          <w:tcPr>
            <w:tcW w:w="1117" w:type="dxa"/>
            <w:tcBorders>
              <w:top w:val="single" w:sz="4" w:space="0" w:color="auto"/>
              <w:bottom w:val="single" w:sz="2" w:space="0" w:color="auto"/>
            </w:tcBorders>
            <w:shd w:val="clear" w:color="auto" w:fill="auto"/>
            <w:vAlign w:val="center"/>
          </w:tcPr>
          <w:p w14:paraId="49B6D272" w14:textId="77777777" w:rsidR="00ED40FE" w:rsidRPr="0090772E" w:rsidRDefault="00ED40FE" w:rsidP="00B53AB0">
            <w:pPr>
              <w:pStyle w:val="cuatexto"/>
              <w:jc w:val="right"/>
              <w:rPr>
                <w:szCs w:val="20"/>
              </w:rPr>
            </w:pPr>
            <w:r w:rsidRPr="0090772E">
              <w:rPr>
                <w:szCs w:val="20"/>
              </w:rPr>
              <w:t>109</w:t>
            </w:r>
          </w:p>
        </w:tc>
        <w:tc>
          <w:tcPr>
            <w:tcW w:w="1131" w:type="dxa"/>
            <w:tcBorders>
              <w:top w:val="single" w:sz="4" w:space="0" w:color="auto"/>
              <w:bottom w:val="single" w:sz="2" w:space="0" w:color="auto"/>
            </w:tcBorders>
            <w:shd w:val="clear" w:color="auto" w:fill="auto"/>
            <w:vAlign w:val="center"/>
          </w:tcPr>
          <w:p w14:paraId="05B43CDB" w14:textId="77777777" w:rsidR="00ED40FE" w:rsidRPr="0090772E" w:rsidRDefault="00ED40FE" w:rsidP="00B53AB0">
            <w:pPr>
              <w:pStyle w:val="cuatexto"/>
              <w:jc w:val="right"/>
              <w:rPr>
                <w:szCs w:val="20"/>
              </w:rPr>
            </w:pPr>
            <w:r w:rsidRPr="0090772E">
              <w:rPr>
                <w:szCs w:val="20"/>
              </w:rPr>
              <w:t>2.088.127</w:t>
            </w:r>
          </w:p>
        </w:tc>
      </w:tr>
      <w:tr w:rsidR="00ED40FE" w:rsidRPr="0090772E" w14:paraId="697FCC2B"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084D58AA" w14:textId="77777777" w:rsidR="00ED40FE" w:rsidRPr="0090772E" w:rsidRDefault="00ED40FE" w:rsidP="00B53AB0">
            <w:pPr>
              <w:pStyle w:val="cuatexto"/>
              <w:jc w:val="left"/>
              <w:rPr>
                <w:szCs w:val="20"/>
                <w:lang w:val="es-ES"/>
              </w:rPr>
            </w:pPr>
            <w:r w:rsidRPr="0090772E">
              <w:rPr>
                <w:szCs w:val="20"/>
                <w:lang w:val="es-ES"/>
              </w:rPr>
              <w:t>Impuestos indirectos</w:t>
            </w:r>
          </w:p>
        </w:tc>
        <w:tc>
          <w:tcPr>
            <w:tcW w:w="844" w:type="dxa"/>
            <w:tcBorders>
              <w:top w:val="single" w:sz="2" w:space="0" w:color="auto"/>
              <w:bottom w:val="single" w:sz="2" w:space="0" w:color="auto"/>
            </w:tcBorders>
            <w:shd w:val="clear" w:color="auto" w:fill="auto"/>
            <w:vAlign w:val="center"/>
          </w:tcPr>
          <w:p w14:paraId="1A4F2BAE" w14:textId="77777777" w:rsidR="00ED40FE" w:rsidRPr="0090772E" w:rsidRDefault="00ED40FE" w:rsidP="00B53AB0">
            <w:pPr>
              <w:pStyle w:val="cuatexto"/>
              <w:jc w:val="right"/>
              <w:rPr>
                <w:szCs w:val="20"/>
              </w:rPr>
            </w:pPr>
            <w:r w:rsidRPr="0090772E">
              <w:rPr>
                <w:szCs w:val="20"/>
              </w:rPr>
              <w:t>1.863.383</w:t>
            </w:r>
          </w:p>
        </w:tc>
        <w:tc>
          <w:tcPr>
            <w:tcW w:w="1121" w:type="dxa"/>
            <w:tcBorders>
              <w:top w:val="single" w:sz="2" w:space="0" w:color="auto"/>
              <w:bottom w:val="single" w:sz="2" w:space="0" w:color="auto"/>
            </w:tcBorders>
            <w:shd w:val="clear" w:color="auto" w:fill="auto"/>
            <w:vAlign w:val="center"/>
          </w:tcPr>
          <w:p w14:paraId="6A4B7558" w14:textId="77777777" w:rsidR="00ED40FE" w:rsidRPr="0090772E" w:rsidRDefault="00ED40FE" w:rsidP="00B53AB0">
            <w:pPr>
              <w:pStyle w:val="cuatexto"/>
              <w:jc w:val="right"/>
              <w:rPr>
                <w:szCs w:val="20"/>
              </w:rPr>
            </w:pPr>
            <w:r w:rsidRPr="0090772E">
              <w:rPr>
                <w:szCs w:val="20"/>
              </w:rPr>
              <w:t>0</w:t>
            </w:r>
          </w:p>
        </w:tc>
        <w:tc>
          <w:tcPr>
            <w:tcW w:w="940" w:type="dxa"/>
            <w:tcBorders>
              <w:top w:val="single" w:sz="2" w:space="0" w:color="auto"/>
              <w:bottom w:val="single" w:sz="2" w:space="0" w:color="auto"/>
            </w:tcBorders>
            <w:shd w:val="clear" w:color="auto" w:fill="auto"/>
            <w:vAlign w:val="center"/>
          </w:tcPr>
          <w:p w14:paraId="6BE1A794" w14:textId="77777777" w:rsidR="00ED40FE" w:rsidRPr="0090772E" w:rsidRDefault="00ED40FE" w:rsidP="00B53AB0">
            <w:pPr>
              <w:pStyle w:val="cuatexto"/>
              <w:jc w:val="right"/>
              <w:rPr>
                <w:szCs w:val="20"/>
              </w:rPr>
            </w:pPr>
            <w:r w:rsidRPr="0090772E">
              <w:rPr>
                <w:szCs w:val="20"/>
              </w:rPr>
              <w:t>1.863.383</w:t>
            </w:r>
          </w:p>
        </w:tc>
        <w:tc>
          <w:tcPr>
            <w:tcW w:w="1271" w:type="dxa"/>
            <w:tcBorders>
              <w:top w:val="single" w:sz="2" w:space="0" w:color="auto"/>
              <w:bottom w:val="single" w:sz="2" w:space="0" w:color="auto"/>
            </w:tcBorders>
            <w:shd w:val="clear" w:color="auto" w:fill="auto"/>
            <w:vAlign w:val="center"/>
          </w:tcPr>
          <w:p w14:paraId="4AE6C736" w14:textId="77777777" w:rsidR="00ED40FE" w:rsidRPr="0090772E" w:rsidRDefault="00ED40FE" w:rsidP="00B53AB0">
            <w:pPr>
              <w:pStyle w:val="cuatexto"/>
              <w:jc w:val="right"/>
              <w:rPr>
                <w:szCs w:val="20"/>
              </w:rPr>
            </w:pPr>
            <w:r w:rsidRPr="0090772E">
              <w:rPr>
                <w:szCs w:val="20"/>
              </w:rPr>
              <w:t>2.074.646</w:t>
            </w:r>
          </w:p>
        </w:tc>
        <w:tc>
          <w:tcPr>
            <w:tcW w:w="1117" w:type="dxa"/>
            <w:tcBorders>
              <w:top w:val="single" w:sz="2" w:space="0" w:color="auto"/>
              <w:bottom w:val="single" w:sz="2" w:space="0" w:color="auto"/>
            </w:tcBorders>
            <w:shd w:val="clear" w:color="auto" w:fill="auto"/>
            <w:vAlign w:val="center"/>
          </w:tcPr>
          <w:p w14:paraId="12753292" w14:textId="77777777" w:rsidR="00ED40FE" w:rsidRPr="0090772E" w:rsidRDefault="00ED40FE" w:rsidP="00B53AB0">
            <w:pPr>
              <w:pStyle w:val="cuatexto"/>
              <w:jc w:val="right"/>
              <w:rPr>
                <w:szCs w:val="20"/>
              </w:rPr>
            </w:pPr>
            <w:r w:rsidRPr="0090772E">
              <w:rPr>
                <w:szCs w:val="20"/>
              </w:rPr>
              <w:t>111</w:t>
            </w:r>
          </w:p>
        </w:tc>
        <w:tc>
          <w:tcPr>
            <w:tcW w:w="1131" w:type="dxa"/>
            <w:tcBorders>
              <w:top w:val="single" w:sz="2" w:space="0" w:color="auto"/>
              <w:bottom w:val="single" w:sz="2" w:space="0" w:color="auto"/>
            </w:tcBorders>
            <w:shd w:val="clear" w:color="auto" w:fill="auto"/>
            <w:vAlign w:val="center"/>
          </w:tcPr>
          <w:p w14:paraId="3521B73F" w14:textId="77777777" w:rsidR="00ED40FE" w:rsidRPr="0090772E" w:rsidRDefault="00ED40FE" w:rsidP="00B53AB0">
            <w:pPr>
              <w:pStyle w:val="cuatexto"/>
              <w:jc w:val="right"/>
              <w:rPr>
                <w:szCs w:val="20"/>
              </w:rPr>
            </w:pPr>
            <w:r w:rsidRPr="0090772E">
              <w:rPr>
                <w:szCs w:val="20"/>
              </w:rPr>
              <w:t>2.053.114</w:t>
            </w:r>
          </w:p>
        </w:tc>
      </w:tr>
      <w:tr w:rsidR="00ED40FE" w:rsidRPr="0090772E" w14:paraId="091A4105"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66C8771E" w14:textId="77777777" w:rsidR="00ED40FE" w:rsidRPr="0090772E" w:rsidRDefault="00ED40FE" w:rsidP="00B53AB0">
            <w:pPr>
              <w:pStyle w:val="cuatexto"/>
              <w:jc w:val="left"/>
              <w:rPr>
                <w:szCs w:val="20"/>
                <w:lang w:val="es-ES"/>
              </w:rPr>
            </w:pPr>
            <w:r w:rsidRPr="0090772E">
              <w:rPr>
                <w:szCs w:val="20"/>
                <w:lang w:val="es-ES"/>
              </w:rPr>
              <w:t>Tasas, precios públicos y otros</w:t>
            </w:r>
          </w:p>
        </w:tc>
        <w:tc>
          <w:tcPr>
            <w:tcW w:w="844" w:type="dxa"/>
            <w:tcBorders>
              <w:top w:val="single" w:sz="2" w:space="0" w:color="auto"/>
              <w:bottom w:val="single" w:sz="2" w:space="0" w:color="auto"/>
            </w:tcBorders>
            <w:shd w:val="clear" w:color="auto" w:fill="auto"/>
            <w:vAlign w:val="center"/>
          </w:tcPr>
          <w:p w14:paraId="338EB083" w14:textId="77777777" w:rsidR="00ED40FE" w:rsidRPr="0090772E" w:rsidRDefault="00ED40FE" w:rsidP="00B53AB0">
            <w:pPr>
              <w:pStyle w:val="cuatexto"/>
              <w:jc w:val="right"/>
              <w:rPr>
                <w:szCs w:val="20"/>
              </w:rPr>
            </w:pPr>
            <w:r w:rsidRPr="0090772E">
              <w:rPr>
                <w:szCs w:val="20"/>
              </w:rPr>
              <w:t>108.357</w:t>
            </w:r>
          </w:p>
        </w:tc>
        <w:tc>
          <w:tcPr>
            <w:tcW w:w="1121" w:type="dxa"/>
            <w:tcBorders>
              <w:top w:val="single" w:sz="2" w:space="0" w:color="auto"/>
              <w:bottom w:val="single" w:sz="2" w:space="0" w:color="auto"/>
            </w:tcBorders>
            <w:shd w:val="clear" w:color="auto" w:fill="auto"/>
            <w:vAlign w:val="center"/>
          </w:tcPr>
          <w:p w14:paraId="041659AD" w14:textId="77777777" w:rsidR="00ED40FE" w:rsidRPr="0090772E" w:rsidRDefault="00ED40FE" w:rsidP="00B53AB0">
            <w:pPr>
              <w:pStyle w:val="cuatexto"/>
              <w:jc w:val="right"/>
              <w:rPr>
                <w:szCs w:val="20"/>
              </w:rPr>
            </w:pPr>
            <w:r w:rsidRPr="0090772E">
              <w:rPr>
                <w:szCs w:val="20"/>
              </w:rPr>
              <w:t>23.354</w:t>
            </w:r>
          </w:p>
        </w:tc>
        <w:tc>
          <w:tcPr>
            <w:tcW w:w="940" w:type="dxa"/>
            <w:tcBorders>
              <w:top w:val="single" w:sz="2" w:space="0" w:color="auto"/>
              <w:bottom w:val="single" w:sz="2" w:space="0" w:color="auto"/>
            </w:tcBorders>
            <w:shd w:val="clear" w:color="auto" w:fill="auto"/>
            <w:vAlign w:val="center"/>
          </w:tcPr>
          <w:p w14:paraId="687AEB48" w14:textId="77777777" w:rsidR="00ED40FE" w:rsidRPr="0090772E" w:rsidRDefault="00ED40FE" w:rsidP="00B53AB0">
            <w:pPr>
              <w:pStyle w:val="cuatexto"/>
              <w:jc w:val="right"/>
              <w:rPr>
                <w:szCs w:val="20"/>
              </w:rPr>
            </w:pPr>
            <w:r w:rsidRPr="0090772E">
              <w:rPr>
                <w:szCs w:val="20"/>
              </w:rPr>
              <w:t>131.711</w:t>
            </w:r>
          </w:p>
        </w:tc>
        <w:tc>
          <w:tcPr>
            <w:tcW w:w="1271" w:type="dxa"/>
            <w:tcBorders>
              <w:top w:val="single" w:sz="2" w:space="0" w:color="auto"/>
              <w:bottom w:val="single" w:sz="2" w:space="0" w:color="auto"/>
            </w:tcBorders>
            <w:shd w:val="clear" w:color="auto" w:fill="auto"/>
            <w:vAlign w:val="center"/>
          </w:tcPr>
          <w:p w14:paraId="4EA11427" w14:textId="77777777" w:rsidR="00ED40FE" w:rsidRPr="0090772E" w:rsidRDefault="00ED40FE" w:rsidP="00B53AB0">
            <w:pPr>
              <w:pStyle w:val="cuatexto"/>
              <w:jc w:val="right"/>
              <w:rPr>
                <w:szCs w:val="20"/>
              </w:rPr>
            </w:pPr>
            <w:r w:rsidRPr="0090772E">
              <w:rPr>
                <w:szCs w:val="20"/>
              </w:rPr>
              <w:t>151.557</w:t>
            </w:r>
          </w:p>
        </w:tc>
        <w:tc>
          <w:tcPr>
            <w:tcW w:w="1117" w:type="dxa"/>
            <w:tcBorders>
              <w:top w:val="single" w:sz="2" w:space="0" w:color="auto"/>
              <w:bottom w:val="single" w:sz="2" w:space="0" w:color="auto"/>
            </w:tcBorders>
            <w:shd w:val="clear" w:color="auto" w:fill="auto"/>
            <w:vAlign w:val="center"/>
          </w:tcPr>
          <w:p w14:paraId="148F04B2" w14:textId="77777777" w:rsidR="00ED40FE" w:rsidRPr="0090772E" w:rsidRDefault="00ED40FE" w:rsidP="00B53AB0">
            <w:pPr>
              <w:pStyle w:val="cuatexto"/>
              <w:jc w:val="right"/>
              <w:rPr>
                <w:szCs w:val="20"/>
              </w:rPr>
            </w:pPr>
            <w:r w:rsidRPr="0090772E">
              <w:rPr>
                <w:szCs w:val="20"/>
              </w:rPr>
              <w:t>115</w:t>
            </w:r>
          </w:p>
        </w:tc>
        <w:tc>
          <w:tcPr>
            <w:tcW w:w="1131" w:type="dxa"/>
            <w:tcBorders>
              <w:top w:val="single" w:sz="2" w:space="0" w:color="auto"/>
              <w:bottom w:val="single" w:sz="2" w:space="0" w:color="auto"/>
            </w:tcBorders>
            <w:shd w:val="clear" w:color="auto" w:fill="auto"/>
            <w:vAlign w:val="center"/>
          </w:tcPr>
          <w:p w14:paraId="4DB3E30D" w14:textId="77777777" w:rsidR="00ED40FE" w:rsidRPr="0090772E" w:rsidRDefault="00ED40FE" w:rsidP="00B53AB0">
            <w:pPr>
              <w:pStyle w:val="cuatexto"/>
              <w:jc w:val="right"/>
              <w:rPr>
                <w:szCs w:val="20"/>
              </w:rPr>
            </w:pPr>
            <w:r w:rsidRPr="0090772E">
              <w:rPr>
                <w:szCs w:val="20"/>
              </w:rPr>
              <w:t>111.629</w:t>
            </w:r>
          </w:p>
        </w:tc>
      </w:tr>
      <w:tr w:rsidR="00ED40FE" w:rsidRPr="0090772E" w14:paraId="6B1B9F40"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4F3D0161" w14:textId="77777777" w:rsidR="00ED40FE" w:rsidRPr="0090772E" w:rsidRDefault="00ED40FE" w:rsidP="00B53AB0">
            <w:pPr>
              <w:pStyle w:val="cuatexto"/>
              <w:jc w:val="left"/>
              <w:rPr>
                <w:szCs w:val="20"/>
                <w:lang w:val="es-ES"/>
              </w:rPr>
            </w:pPr>
            <w:r w:rsidRPr="0090772E">
              <w:rPr>
                <w:szCs w:val="20"/>
                <w:lang w:val="es-ES"/>
              </w:rPr>
              <w:t>Transferencias corrientes</w:t>
            </w:r>
          </w:p>
        </w:tc>
        <w:tc>
          <w:tcPr>
            <w:tcW w:w="844" w:type="dxa"/>
            <w:tcBorders>
              <w:top w:val="single" w:sz="2" w:space="0" w:color="auto"/>
              <w:bottom w:val="single" w:sz="2" w:space="0" w:color="auto"/>
            </w:tcBorders>
            <w:shd w:val="clear" w:color="auto" w:fill="auto"/>
            <w:vAlign w:val="center"/>
          </w:tcPr>
          <w:p w14:paraId="726AD8A7" w14:textId="77777777" w:rsidR="00ED40FE" w:rsidRPr="0090772E" w:rsidRDefault="00ED40FE" w:rsidP="00B53AB0">
            <w:pPr>
              <w:pStyle w:val="cuatexto"/>
              <w:jc w:val="right"/>
              <w:rPr>
                <w:szCs w:val="20"/>
              </w:rPr>
            </w:pPr>
            <w:r w:rsidRPr="0090772E">
              <w:rPr>
                <w:szCs w:val="20"/>
              </w:rPr>
              <w:t>62.461</w:t>
            </w:r>
          </w:p>
        </w:tc>
        <w:tc>
          <w:tcPr>
            <w:tcW w:w="1121" w:type="dxa"/>
            <w:tcBorders>
              <w:top w:val="single" w:sz="2" w:space="0" w:color="auto"/>
              <w:bottom w:val="single" w:sz="2" w:space="0" w:color="auto"/>
            </w:tcBorders>
            <w:shd w:val="clear" w:color="auto" w:fill="auto"/>
            <w:vAlign w:val="center"/>
          </w:tcPr>
          <w:p w14:paraId="08066686" w14:textId="77777777" w:rsidR="00ED40FE" w:rsidRPr="0090772E" w:rsidRDefault="00ED40FE" w:rsidP="00B53AB0">
            <w:pPr>
              <w:pStyle w:val="cuatexto"/>
              <w:jc w:val="right"/>
              <w:rPr>
                <w:szCs w:val="20"/>
              </w:rPr>
            </w:pPr>
            <w:r w:rsidRPr="0090772E">
              <w:rPr>
                <w:szCs w:val="20"/>
              </w:rPr>
              <w:t>84.831</w:t>
            </w:r>
          </w:p>
        </w:tc>
        <w:tc>
          <w:tcPr>
            <w:tcW w:w="940" w:type="dxa"/>
            <w:tcBorders>
              <w:top w:val="single" w:sz="2" w:space="0" w:color="auto"/>
              <w:bottom w:val="single" w:sz="2" w:space="0" w:color="auto"/>
            </w:tcBorders>
            <w:shd w:val="clear" w:color="auto" w:fill="auto"/>
            <w:vAlign w:val="center"/>
          </w:tcPr>
          <w:p w14:paraId="7897CCDC" w14:textId="77777777" w:rsidR="00ED40FE" w:rsidRPr="0090772E" w:rsidRDefault="00ED40FE" w:rsidP="00B53AB0">
            <w:pPr>
              <w:pStyle w:val="cuatexto"/>
              <w:jc w:val="right"/>
              <w:rPr>
                <w:szCs w:val="20"/>
              </w:rPr>
            </w:pPr>
            <w:r w:rsidRPr="0090772E">
              <w:rPr>
                <w:szCs w:val="20"/>
              </w:rPr>
              <w:t>147.292</w:t>
            </w:r>
          </w:p>
        </w:tc>
        <w:tc>
          <w:tcPr>
            <w:tcW w:w="1271" w:type="dxa"/>
            <w:tcBorders>
              <w:top w:val="single" w:sz="2" w:space="0" w:color="auto"/>
              <w:bottom w:val="single" w:sz="2" w:space="0" w:color="auto"/>
            </w:tcBorders>
            <w:shd w:val="clear" w:color="auto" w:fill="auto"/>
            <w:vAlign w:val="center"/>
          </w:tcPr>
          <w:p w14:paraId="729B1E3D" w14:textId="77777777" w:rsidR="00ED40FE" w:rsidRPr="0090772E" w:rsidRDefault="00ED40FE" w:rsidP="00B53AB0">
            <w:pPr>
              <w:pStyle w:val="cuatexto"/>
              <w:jc w:val="right"/>
              <w:rPr>
                <w:szCs w:val="20"/>
              </w:rPr>
            </w:pPr>
            <w:r w:rsidRPr="0090772E">
              <w:rPr>
                <w:szCs w:val="20"/>
              </w:rPr>
              <w:t>380.698</w:t>
            </w:r>
          </w:p>
        </w:tc>
        <w:tc>
          <w:tcPr>
            <w:tcW w:w="1117" w:type="dxa"/>
            <w:tcBorders>
              <w:top w:val="single" w:sz="2" w:space="0" w:color="auto"/>
              <w:bottom w:val="single" w:sz="2" w:space="0" w:color="auto"/>
            </w:tcBorders>
            <w:shd w:val="clear" w:color="auto" w:fill="auto"/>
            <w:vAlign w:val="center"/>
          </w:tcPr>
          <w:p w14:paraId="43E3EFFD" w14:textId="77777777" w:rsidR="00ED40FE" w:rsidRPr="0090772E" w:rsidRDefault="00ED40FE" w:rsidP="00B53AB0">
            <w:pPr>
              <w:pStyle w:val="cuatexto"/>
              <w:jc w:val="right"/>
              <w:rPr>
                <w:szCs w:val="20"/>
              </w:rPr>
            </w:pPr>
            <w:r w:rsidRPr="0090772E">
              <w:rPr>
                <w:szCs w:val="20"/>
              </w:rPr>
              <w:t>258</w:t>
            </w:r>
          </w:p>
        </w:tc>
        <w:tc>
          <w:tcPr>
            <w:tcW w:w="1131" w:type="dxa"/>
            <w:tcBorders>
              <w:top w:val="single" w:sz="2" w:space="0" w:color="auto"/>
              <w:bottom w:val="single" w:sz="2" w:space="0" w:color="auto"/>
            </w:tcBorders>
            <w:shd w:val="clear" w:color="auto" w:fill="auto"/>
            <w:vAlign w:val="center"/>
          </w:tcPr>
          <w:p w14:paraId="1A7A910F" w14:textId="77777777" w:rsidR="00ED40FE" w:rsidRPr="0090772E" w:rsidRDefault="00ED40FE" w:rsidP="00B53AB0">
            <w:pPr>
              <w:pStyle w:val="cuatexto"/>
              <w:jc w:val="right"/>
              <w:rPr>
                <w:szCs w:val="20"/>
              </w:rPr>
            </w:pPr>
            <w:r w:rsidRPr="0090772E">
              <w:rPr>
                <w:szCs w:val="20"/>
              </w:rPr>
              <w:t>378.062</w:t>
            </w:r>
          </w:p>
        </w:tc>
      </w:tr>
      <w:tr w:rsidR="00ED40FE" w:rsidRPr="0090772E" w14:paraId="058FFC74"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1DB939F0" w14:textId="77777777" w:rsidR="00ED40FE" w:rsidRPr="0090772E" w:rsidRDefault="00ED40FE" w:rsidP="00B53AB0">
            <w:pPr>
              <w:pStyle w:val="cuatexto"/>
              <w:jc w:val="left"/>
              <w:rPr>
                <w:szCs w:val="20"/>
                <w:lang w:val="es-ES"/>
              </w:rPr>
            </w:pPr>
            <w:r w:rsidRPr="0090772E">
              <w:rPr>
                <w:szCs w:val="20"/>
                <w:lang w:val="es-ES"/>
              </w:rPr>
              <w:t>Ingresos patrimoniales</w:t>
            </w:r>
          </w:p>
        </w:tc>
        <w:tc>
          <w:tcPr>
            <w:tcW w:w="844" w:type="dxa"/>
            <w:tcBorders>
              <w:top w:val="single" w:sz="2" w:space="0" w:color="auto"/>
              <w:bottom w:val="single" w:sz="2" w:space="0" w:color="auto"/>
            </w:tcBorders>
            <w:shd w:val="clear" w:color="auto" w:fill="auto"/>
            <w:vAlign w:val="center"/>
          </w:tcPr>
          <w:p w14:paraId="65F05E03" w14:textId="77777777" w:rsidR="00ED40FE" w:rsidRPr="0090772E" w:rsidRDefault="00ED40FE" w:rsidP="00B53AB0">
            <w:pPr>
              <w:pStyle w:val="cuatexto"/>
              <w:jc w:val="right"/>
              <w:rPr>
                <w:szCs w:val="20"/>
              </w:rPr>
            </w:pPr>
            <w:r w:rsidRPr="0090772E">
              <w:rPr>
                <w:szCs w:val="20"/>
              </w:rPr>
              <w:t>6.907</w:t>
            </w:r>
          </w:p>
        </w:tc>
        <w:tc>
          <w:tcPr>
            <w:tcW w:w="1121" w:type="dxa"/>
            <w:tcBorders>
              <w:top w:val="single" w:sz="2" w:space="0" w:color="auto"/>
              <w:bottom w:val="single" w:sz="2" w:space="0" w:color="auto"/>
            </w:tcBorders>
            <w:shd w:val="clear" w:color="auto" w:fill="auto"/>
            <w:vAlign w:val="center"/>
          </w:tcPr>
          <w:p w14:paraId="51539146" w14:textId="77777777" w:rsidR="00ED40FE" w:rsidRPr="0090772E" w:rsidRDefault="00ED40FE" w:rsidP="00B53AB0">
            <w:pPr>
              <w:pStyle w:val="cuatexto"/>
              <w:jc w:val="right"/>
              <w:rPr>
                <w:szCs w:val="20"/>
              </w:rPr>
            </w:pPr>
            <w:r w:rsidRPr="0090772E">
              <w:rPr>
                <w:szCs w:val="20"/>
              </w:rPr>
              <w:t>88</w:t>
            </w:r>
          </w:p>
        </w:tc>
        <w:tc>
          <w:tcPr>
            <w:tcW w:w="940" w:type="dxa"/>
            <w:tcBorders>
              <w:top w:val="single" w:sz="2" w:space="0" w:color="auto"/>
              <w:bottom w:val="single" w:sz="2" w:space="0" w:color="auto"/>
            </w:tcBorders>
            <w:shd w:val="clear" w:color="auto" w:fill="auto"/>
            <w:vAlign w:val="center"/>
          </w:tcPr>
          <w:p w14:paraId="0DF911C2" w14:textId="77777777" w:rsidR="00ED40FE" w:rsidRPr="0090772E" w:rsidRDefault="00ED40FE" w:rsidP="00B53AB0">
            <w:pPr>
              <w:pStyle w:val="cuatexto"/>
              <w:jc w:val="right"/>
              <w:rPr>
                <w:szCs w:val="20"/>
              </w:rPr>
            </w:pPr>
            <w:r w:rsidRPr="0090772E">
              <w:rPr>
                <w:szCs w:val="20"/>
              </w:rPr>
              <w:t>6.995</w:t>
            </w:r>
          </w:p>
        </w:tc>
        <w:tc>
          <w:tcPr>
            <w:tcW w:w="1271" w:type="dxa"/>
            <w:tcBorders>
              <w:top w:val="single" w:sz="2" w:space="0" w:color="auto"/>
              <w:bottom w:val="single" w:sz="2" w:space="0" w:color="auto"/>
            </w:tcBorders>
            <w:shd w:val="clear" w:color="auto" w:fill="auto"/>
            <w:vAlign w:val="center"/>
          </w:tcPr>
          <w:p w14:paraId="272B0576" w14:textId="77777777" w:rsidR="00ED40FE" w:rsidRPr="0090772E" w:rsidRDefault="00ED40FE" w:rsidP="00B53AB0">
            <w:pPr>
              <w:pStyle w:val="cuatexto"/>
              <w:jc w:val="right"/>
              <w:rPr>
                <w:szCs w:val="20"/>
              </w:rPr>
            </w:pPr>
            <w:r w:rsidRPr="0090772E">
              <w:rPr>
                <w:szCs w:val="20"/>
              </w:rPr>
              <w:t>2.851</w:t>
            </w:r>
          </w:p>
        </w:tc>
        <w:tc>
          <w:tcPr>
            <w:tcW w:w="1117" w:type="dxa"/>
            <w:tcBorders>
              <w:top w:val="single" w:sz="2" w:space="0" w:color="auto"/>
              <w:bottom w:val="single" w:sz="2" w:space="0" w:color="auto"/>
            </w:tcBorders>
            <w:shd w:val="clear" w:color="auto" w:fill="auto"/>
            <w:vAlign w:val="center"/>
          </w:tcPr>
          <w:p w14:paraId="387D4C5F" w14:textId="77777777" w:rsidR="00ED40FE" w:rsidRPr="0090772E" w:rsidRDefault="00ED40FE" w:rsidP="00B53AB0">
            <w:pPr>
              <w:pStyle w:val="cuatexto"/>
              <w:jc w:val="right"/>
              <w:rPr>
                <w:szCs w:val="20"/>
              </w:rPr>
            </w:pPr>
            <w:r w:rsidRPr="0090772E">
              <w:rPr>
                <w:szCs w:val="20"/>
              </w:rPr>
              <w:t>41</w:t>
            </w:r>
          </w:p>
        </w:tc>
        <w:tc>
          <w:tcPr>
            <w:tcW w:w="1131" w:type="dxa"/>
            <w:tcBorders>
              <w:top w:val="single" w:sz="2" w:space="0" w:color="auto"/>
              <w:bottom w:val="single" w:sz="2" w:space="0" w:color="auto"/>
            </w:tcBorders>
            <w:shd w:val="clear" w:color="auto" w:fill="auto"/>
            <w:vAlign w:val="center"/>
          </w:tcPr>
          <w:p w14:paraId="39E79D72" w14:textId="77777777" w:rsidR="00ED40FE" w:rsidRPr="0090772E" w:rsidRDefault="00ED40FE" w:rsidP="00B53AB0">
            <w:pPr>
              <w:pStyle w:val="cuatexto"/>
              <w:jc w:val="right"/>
              <w:rPr>
                <w:szCs w:val="20"/>
              </w:rPr>
            </w:pPr>
            <w:r w:rsidRPr="0090772E">
              <w:rPr>
                <w:szCs w:val="20"/>
              </w:rPr>
              <w:t>2.464</w:t>
            </w:r>
          </w:p>
        </w:tc>
      </w:tr>
      <w:tr w:rsidR="00ED40FE" w:rsidRPr="0090772E" w14:paraId="315E44E4"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7FD4A00A" w14:textId="77777777" w:rsidR="00ED40FE" w:rsidRPr="0090772E" w:rsidRDefault="00ED40FE" w:rsidP="00B53AB0">
            <w:pPr>
              <w:pStyle w:val="cuatexto"/>
              <w:jc w:val="left"/>
              <w:rPr>
                <w:szCs w:val="20"/>
                <w:lang w:val="es-ES"/>
              </w:rPr>
            </w:pPr>
            <w:r w:rsidRPr="0090772E">
              <w:rPr>
                <w:szCs w:val="20"/>
                <w:lang w:val="es-ES"/>
              </w:rPr>
              <w:t>Enajenación inversiones reales</w:t>
            </w:r>
          </w:p>
        </w:tc>
        <w:tc>
          <w:tcPr>
            <w:tcW w:w="844" w:type="dxa"/>
            <w:tcBorders>
              <w:top w:val="single" w:sz="2" w:space="0" w:color="auto"/>
              <w:bottom w:val="single" w:sz="2" w:space="0" w:color="auto"/>
            </w:tcBorders>
            <w:shd w:val="clear" w:color="auto" w:fill="auto"/>
            <w:vAlign w:val="center"/>
          </w:tcPr>
          <w:p w14:paraId="1B0C9ECA" w14:textId="77777777" w:rsidR="00ED40FE" w:rsidRPr="0090772E" w:rsidRDefault="00ED40FE" w:rsidP="00B53AB0">
            <w:pPr>
              <w:pStyle w:val="cuatexto"/>
              <w:jc w:val="right"/>
              <w:rPr>
                <w:szCs w:val="20"/>
              </w:rPr>
            </w:pPr>
            <w:r w:rsidRPr="0090772E">
              <w:rPr>
                <w:szCs w:val="20"/>
              </w:rPr>
              <w:t>130</w:t>
            </w:r>
          </w:p>
        </w:tc>
        <w:tc>
          <w:tcPr>
            <w:tcW w:w="1121" w:type="dxa"/>
            <w:tcBorders>
              <w:top w:val="single" w:sz="2" w:space="0" w:color="auto"/>
              <w:bottom w:val="single" w:sz="2" w:space="0" w:color="auto"/>
            </w:tcBorders>
            <w:shd w:val="clear" w:color="auto" w:fill="auto"/>
            <w:vAlign w:val="center"/>
          </w:tcPr>
          <w:p w14:paraId="4E34684D" w14:textId="77777777" w:rsidR="00ED40FE" w:rsidRPr="0090772E" w:rsidRDefault="00ED40FE" w:rsidP="00B53AB0">
            <w:pPr>
              <w:pStyle w:val="cuatexto"/>
              <w:jc w:val="right"/>
              <w:rPr>
                <w:szCs w:val="20"/>
              </w:rPr>
            </w:pPr>
            <w:r w:rsidRPr="0090772E">
              <w:rPr>
                <w:szCs w:val="20"/>
              </w:rPr>
              <w:t>141</w:t>
            </w:r>
          </w:p>
        </w:tc>
        <w:tc>
          <w:tcPr>
            <w:tcW w:w="940" w:type="dxa"/>
            <w:tcBorders>
              <w:top w:val="single" w:sz="2" w:space="0" w:color="auto"/>
              <w:bottom w:val="single" w:sz="2" w:space="0" w:color="auto"/>
            </w:tcBorders>
            <w:shd w:val="clear" w:color="auto" w:fill="auto"/>
            <w:vAlign w:val="center"/>
          </w:tcPr>
          <w:p w14:paraId="4B921F4C" w14:textId="77777777" w:rsidR="00ED40FE" w:rsidRPr="0090772E" w:rsidRDefault="00ED40FE" w:rsidP="00B53AB0">
            <w:pPr>
              <w:pStyle w:val="cuatexto"/>
              <w:jc w:val="right"/>
              <w:rPr>
                <w:szCs w:val="20"/>
              </w:rPr>
            </w:pPr>
            <w:r w:rsidRPr="0090772E">
              <w:rPr>
                <w:szCs w:val="20"/>
              </w:rPr>
              <w:t>271</w:t>
            </w:r>
          </w:p>
        </w:tc>
        <w:tc>
          <w:tcPr>
            <w:tcW w:w="1271" w:type="dxa"/>
            <w:tcBorders>
              <w:top w:val="single" w:sz="2" w:space="0" w:color="auto"/>
              <w:bottom w:val="single" w:sz="2" w:space="0" w:color="auto"/>
            </w:tcBorders>
            <w:shd w:val="clear" w:color="auto" w:fill="auto"/>
            <w:vAlign w:val="center"/>
          </w:tcPr>
          <w:p w14:paraId="3FC791D5" w14:textId="77777777" w:rsidR="00ED40FE" w:rsidRPr="0090772E" w:rsidRDefault="00ED40FE" w:rsidP="00B53AB0">
            <w:pPr>
              <w:pStyle w:val="cuatexto"/>
              <w:jc w:val="right"/>
              <w:rPr>
                <w:szCs w:val="20"/>
              </w:rPr>
            </w:pPr>
            <w:r w:rsidRPr="0090772E">
              <w:rPr>
                <w:szCs w:val="20"/>
              </w:rPr>
              <w:t>342</w:t>
            </w:r>
          </w:p>
        </w:tc>
        <w:tc>
          <w:tcPr>
            <w:tcW w:w="1117" w:type="dxa"/>
            <w:tcBorders>
              <w:top w:val="single" w:sz="2" w:space="0" w:color="auto"/>
              <w:bottom w:val="single" w:sz="2" w:space="0" w:color="auto"/>
            </w:tcBorders>
            <w:shd w:val="clear" w:color="auto" w:fill="auto"/>
            <w:vAlign w:val="center"/>
          </w:tcPr>
          <w:p w14:paraId="66326F72" w14:textId="77777777" w:rsidR="00ED40FE" w:rsidRPr="0090772E" w:rsidRDefault="00ED40FE" w:rsidP="00B53AB0">
            <w:pPr>
              <w:pStyle w:val="cuatexto"/>
              <w:jc w:val="right"/>
              <w:rPr>
                <w:szCs w:val="20"/>
              </w:rPr>
            </w:pPr>
            <w:r w:rsidRPr="0090772E">
              <w:rPr>
                <w:szCs w:val="20"/>
              </w:rPr>
              <w:t>126</w:t>
            </w:r>
          </w:p>
        </w:tc>
        <w:tc>
          <w:tcPr>
            <w:tcW w:w="1131" w:type="dxa"/>
            <w:tcBorders>
              <w:top w:val="single" w:sz="2" w:space="0" w:color="auto"/>
              <w:bottom w:val="single" w:sz="2" w:space="0" w:color="auto"/>
            </w:tcBorders>
            <w:shd w:val="clear" w:color="auto" w:fill="auto"/>
            <w:vAlign w:val="center"/>
          </w:tcPr>
          <w:p w14:paraId="37EA44CD" w14:textId="77777777" w:rsidR="00ED40FE" w:rsidRPr="0090772E" w:rsidRDefault="00ED40FE" w:rsidP="00B53AB0">
            <w:pPr>
              <w:pStyle w:val="cuatexto"/>
              <w:jc w:val="right"/>
              <w:rPr>
                <w:szCs w:val="20"/>
              </w:rPr>
            </w:pPr>
            <w:r w:rsidRPr="0090772E">
              <w:rPr>
                <w:szCs w:val="20"/>
              </w:rPr>
              <w:t>342</w:t>
            </w:r>
          </w:p>
        </w:tc>
      </w:tr>
      <w:tr w:rsidR="00ED40FE" w:rsidRPr="0090772E" w14:paraId="58936E94"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08859F32" w14:textId="77777777" w:rsidR="00ED40FE" w:rsidRPr="0090772E" w:rsidRDefault="00ED40FE" w:rsidP="00B53AB0">
            <w:pPr>
              <w:pStyle w:val="cuatexto"/>
              <w:jc w:val="left"/>
              <w:rPr>
                <w:szCs w:val="20"/>
                <w:lang w:val="es-ES"/>
              </w:rPr>
            </w:pPr>
            <w:r w:rsidRPr="0090772E">
              <w:rPr>
                <w:szCs w:val="20"/>
                <w:lang w:val="es-ES"/>
              </w:rPr>
              <w:t>Transferencias de capital</w:t>
            </w:r>
          </w:p>
        </w:tc>
        <w:tc>
          <w:tcPr>
            <w:tcW w:w="844" w:type="dxa"/>
            <w:tcBorders>
              <w:top w:val="single" w:sz="2" w:space="0" w:color="auto"/>
              <w:bottom w:val="single" w:sz="2" w:space="0" w:color="auto"/>
            </w:tcBorders>
            <w:shd w:val="clear" w:color="auto" w:fill="auto"/>
            <w:vAlign w:val="center"/>
          </w:tcPr>
          <w:p w14:paraId="0938F5C4" w14:textId="77777777" w:rsidR="00ED40FE" w:rsidRPr="0090772E" w:rsidRDefault="00ED40FE" w:rsidP="00B53AB0">
            <w:pPr>
              <w:pStyle w:val="cuatexto"/>
              <w:jc w:val="right"/>
              <w:rPr>
                <w:szCs w:val="20"/>
              </w:rPr>
            </w:pPr>
            <w:r w:rsidRPr="0090772E">
              <w:rPr>
                <w:szCs w:val="20"/>
              </w:rPr>
              <w:t>33.241</w:t>
            </w:r>
          </w:p>
        </w:tc>
        <w:tc>
          <w:tcPr>
            <w:tcW w:w="1121" w:type="dxa"/>
            <w:tcBorders>
              <w:top w:val="single" w:sz="2" w:space="0" w:color="auto"/>
              <w:bottom w:val="single" w:sz="2" w:space="0" w:color="auto"/>
            </w:tcBorders>
            <w:shd w:val="clear" w:color="auto" w:fill="auto"/>
            <w:vAlign w:val="center"/>
          </w:tcPr>
          <w:p w14:paraId="6939274F" w14:textId="77777777" w:rsidR="00ED40FE" w:rsidRPr="0090772E" w:rsidRDefault="00ED40FE" w:rsidP="00B53AB0">
            <w:pPr>
              <w:pStyle w:val="cuatexto"/>
              <w:jc w:val="right"/>
              <w:rPr>
                <w:szCs w:val="20"/>
              </w:rPr>
            </w:pPr>
            <w:r w:rsidRPr="0090772E">
              <w:rPr>
                <w:szCs w:val="20"/>
              </w:rPr>
              <w:t>3.758</w:t>
            </w:r>
          </w:p>
        </w:tc>
        <w:tc>
          <w:tcPr>
            <w:tcW w:w="940" w:type="dxa"/>
            <w:tcBorders>
              <w:top w:val="single" w:sz="2" w:space="0" w:color="auto"/>
              <w:bottom w:val="single" w:sz="2" w:space="0" w:color="auto"/>
            </w:tcBorders>
            <w:shd w:val="clear" w:color="auto" w:fill="auto"/>
            <w:vAlign w:val="center"/>
          </w:tcPr>
          <w:p w14:paraId="50A5EA00" w14:textId="77777777" w:rsidR="00ED40FE" w:rsidRPr="0090772E" w:rsidRDefault="00ED40FE" w:rsidP="00B53AB0">
            <w:pPr>
              <w:pStyle w:val="cuatexto"/>
              <w:jc w:val="right"/>
              <w:rPr>
                <w:szCs w:val="20"/>
              </w:rPr>
            </w:pPr>
            <w:r w:rsidRPr="0090772E">
              <w:rPr>
                <w:szCs w:val="20"/>
              </w:rPr>
              <w:t>36.999</w:t>
            </w:r>
          </w:p>
        </w:tc>
        <w:tc>
          <w:tcPr>
            <w:tcW w:w="1271" w:type="dxa"/>
            <w:tcBorders>
              <w:top w:val="single" w:sz="2" w:space="0" w:color="auto"/>
              <w:bottom w:val="single" w:sz="2" w:space="0" w:color="auto"/>
            </w:tcBorders>
            <w:shd w:val="clear" w:color="auto" w:fill="auto"/>
            <w:vAlign w:val="center"/>
          </w:tcPr>
          <w:p w14:paraId="080ED5D9" w14:textId="77777777" w:rsidR="00ED40FE" w:rsidRPr="0090772E" w:rsidRDefault="00ED40FE" w:rsidP="00B53AB0">
            <w:pPr>
              <w:pStyle w:val="cuatexto"/>
              <w:jc w:val="right"/>
              <w:rPr>
                <w:szCs w:val="20"/>
              </w:rPr>
            </w:pPr>
            <w:r w:rsidRPr="0090772E">
              <w:rPr>
                <w:szCs w:val="20"/>
              </w:rPr>
              <w:t>189.696</w:t>
            </w:r>
          </w:p>
        </w:tc>
        <w:tc>
          <w:tcPr>
            <w:tcW w:w="1117" w:type="dxa"/>
            <w:tcBorders>
              <w:top w:val="single" w:sz="2" w:space="0" w:color="auto"/>
              <w:bottom w:val="single" w:sz="2" w:space="0" w:color="auto"/>
            </w:tcBorders>
            <w:shd w:val="clear" w:color="auto" w:fill="auto"/>
            <w:vAlign w:val="center"/>
          </w:tcPr>
          <w:p w14:paraId="3C2EA320" w14:textId="77777777" w:rsidR="00ED40FE" w:rsidRPr="0090772E" w:rsidRDefault="00ED40FE" w:rsidP="00B53AB0">
            <w:pPr>
              <w:pStyle w:val="cuatexto"/>
              <w:jc w:val="right"/>
              <w:rPr>
                <w:szCs w:val="20"/>
              </w:rPr>
            </w:pPr>
            <w:r w:rsidRPr="0090772E">
              <w:rPr>
                <w:szCs w:val="20"/>
              </w:rPr>
              <w:t>513</w:t>
            </w:r>
          </w:p>
        </w:tc>
        <w:tc>
          <w:tcPr>
            <w:tcW w:w="1131" w:type="dxa"/>
            <w:tcBorders>
              <w:top w:val="single" w:sz="2" w:space="0" w:color="auto"/>
              <w:bottom w:val="single" w:sz="2" w:space="0" w:color="auto"/>
            </w:tcBorders>
            <w:shd w:val="clear" w:color="auto" w:fill="auto"/>
            <w:vAlign w:val="center"/>
          </w:tcPr>
          <w:p w14:paraId="6434CC6D" w14:textId="77777777" w:rsidR="00ED40FE" w:rsidRPr="0090772E" w:rsidRDefault="00ED40FE" w:rsidP="00B53AB0">
            <w:pPr>
              <w:pStyle w:val="cuatexto"/>
              <w:jc w:val="right"/>
              <w:rPr>
                <w:szCs w:val="20"/>
              </w:rPr>
            </w:pPr>
            <w:r w:rsidRPr="0090772E">
              <w:rPr>
                <w:szCs w:val="20"/>
              </w:rPr>
              <w:t>172.346</w:t>
            </w:r>
          </w:p>
        </w:tc>
      </w:tr>
      <w:tr w:rsidR="00ED40FE" w:rsidRPr="0090772E" w14:paraId="44BB1F16"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2B05FCB5" w14:textId="77777777" w:rsidR="00ED40FE" w:rsidRPr="0090772E" w:rsidRDefault="00ED40FE" w:rsidP="00B53AB0">
            <w:pPr>
              <w:pStyle w:val="cuatexto"/>
              <w:jc w:val="left"/>
              <w:rPr>
                <w:szCs w:val="20"/>
                <w:lang w:val="es-ES"/>
              </w:rPr>
            </w:pPr>
            <w:r w:rsidRPr="0090772E">
              <w:rPr>
                <w:szCs w:val="20"/>
                <w:lang w:val="es-ES"/>
              </w:rPr>
              <w:t>Activos financieros</w:t>
            </w:r>
          </w:p>
        </w:tc>
        <w:tc>
          <w:tcPr>
            <w:tcW w:w="844" w:type="dxa"/>
            <w:tcBorders>
              <w:top w:val="single" w:sz="2" w:space="0" w:color="auto"/>
              <w:bottom w:val="single" w:sz="2" w:space="0" w:color="auto"/>
            </w:tcBorders>
            <w:shd w:val="clear" w:color="auto" w:fill="auto"/>
            <w:vAlign w:val="center"/>
          </w:tcPr>
          <w:p w14:paraId="1FBC7689" w14:textId="77777777" w:rsidR="00ED40FE" w:rsidRPr="0090772E" w:rsidRDefault="00ED40FE" w:rsidP="00B53AB0">
            <w:pPr>
              <w:pStyle w:val="cuatexto"/>
              <w:jc w:val="right"/>
              <w:rPr>
                <w:szCs w:val="20"/>
              </w:rPr>
            </w:pPr>
            <w:r w:rsidRPr="0090772E">
              <w:rPr>
                <w:szCs w:val="20"/>
              </w:rPr>
              <w:t>45.223</w:t>
            </w:r>
          </w:p>
        </w:tc>
        <w:tc>
          <w:tcPr>
            <w:tcW w:w="1121" w:type="dxa"/>
            <w:tcBorders>
              <w:top w:val="single" w:sz="2" w:space="0" w:color="auto"/>
              <w:bottom w:val="single" w:sz="2" w:space="0" w:color="auto"/>
            </w:tcBorders>
            <w:shd w:val="clear" w:color="auto" w:fill="auto"/>
            <w:vAlign w:val="center"/>
          </w:tcPr>
          <w:p w14:paraId="1C1C23E3" w14:textId="77777777" w:rsidR="00ED40FE" w:rsidRPr="0090772E" w:rsidRDefault="00ED40FE" w:rsidP="00B53AB0">
            <w:pPr>
              <w:pStyle w:val="cuatexto"/>
              <w:jc w:val="right"/>
              <w:rPr>
                <w:szCs w:val="20"/>
              </w:rPr>
            </w:pPr>
            <w:r w:rsidRPr="0090772E">
              <w:rPr>
                <w:szCs w:val="20"/>
              </w:rPr>
              <w:t>306.728</w:t>
            </w:r>
          </w:p>
        </w:tc>
        <w:tc>
          <w:tcPr>
            <w:tcW w:w="940" w:type="dxa"/>
            <w:tcBorders>
              <w:top w:val="single" w:sz="2" w:space="0" w:color="auto"/>
              <w:bottom w:val="single" w:sz="2" w:space="0" w:color="auto"/>
            </w:tcBorders>
            <w:shd w:val="clear" w:color="auto" w:fill="auto"/>
            <w:vAlign w:val="center"/>
          </w:tcPr>
          <w:p w14:paraId="7E998531" w14:textId="77777777" w:rsidR="00ED40FE" w:rsidRPr="0090772E" w:rsidRDefault="00ED40FE" w:rsidP="00B53AB0">
            <w:pPr>
              <w:pStyle w:val="cuatexto"/>
              <w:jc w:val="right"/>
              <w:rPr>
                <w:szCs w:val="20"/>
              </w:rPr>
            </w:pPr>
            <w:r w:rsidRPr="0090772E">
              <w:rPr>
                <w:szCs w:val="20"/>
              </w:rPr>
              <w:t>351.951</w:t>
            </w:r>
          </w:p>
        </w:tc>
        <w:tc>
          <w:tcPr>
            <w:tcW w:w="1271" w:type="dxa"/>
            <w:tcBorders>
              <w:top w:val="single" w:sz="2" w:space="0" w:color="auto"/>
              <w:bottom w:val="single" w:sz="2" w:space="0" w:color="auto"/>
            </w:tcBorders>
            <w:shd w:val="clear" w:color="auto" w:fill="auto"/>
            <w:vAlign w:val="center"/>
          </w:tcPr>
          <w:p w14:paraId="62979ED0" w14:textId="77777777" w:rsidR="00ED40FE" w:rsidRPr="0090772E" w:rsidRDefault="00ED40FE" w:rsidP="00B53AB0">
            <w:pPr>
              <w:pStyle w:val="cuatexto"/>
              <w:jc w:val="right"/>
              <w:rPr>
                <w:szCs w:val="20"/>
              </w:rPr>
            </w:pPr>
            <w:r w:rsidRPr="0090772E">
              <w:rPr>
                <w:szCs w:val="20"/>
              </w:rPr>
              <w:t>21.796</w:t>
            </w:r>
          </w:p>
        </w:tc>
        <w:tc>
          <w:tcPr>
            <w:tcW w:w="1117" w:type="dxa"/>
            <w:tcBorders>
              <w:top w:val="single" w:sz="2" w:space="0" w:color="auto"/>
              <w:bottom w:val="single" w:sz="2" w:space="0" w:color="auto"/>
            </w:tcBorders>
            <w:shd w:val="clear" w:color="auto" w:fill="auto"/>
            <w:vAlign w:val="center"/>
          </w:tcPr>
          <w:p w14:paraId="6DB46EB2" w14:textId="77777777" w:rsidR="00ED40FE" w:rsidRPr="0090772E" w:rsidRDefault="00ED40FE" w:rsidP="00B53AB0">
            <w:pPr>
              <w:pStyle w:val="cuatexto"/>
              <w:jc w:val="right"/>
              <w:rPr>
                <w:szCs w:val="20"/>
              </w:rPr>
            </w:pPr>
            <w:r w:rsidRPr="0090772E">
              <w:rPr>
                <w:szCs w:val="20"/>
              </w:rPr>
              <w:t>6</w:t>
            </w:r>
          </w:p>
        </w:tc>
        <w:tc>
          <w:tcPr>
            <w:tcW w:w="1131" w:type="dxa"/>
            <w:tcBorders>
              <w:top w:val="single" w:sz="2" w:space="0" w:color="auto"/>
              <w:bottom w:val="single" w:sz="2" w:space="0" w:color="auto"/>
            </w:tcBorders>
            <w:shd w:val="clear" w:color="auto" w:fill="auto"/>
            <w:vAlign w:val="center"/>
          </w:tcPr>
          <w:p w14:paraId="3E079A66" w14:textId="77777777" w:rsidR="00ED40FE" w:rsidRPr="0090772E" w:rsidRDefault="00ED40FE" w:rsidP="00B53AB0">
            <w:pPr>
              <w:pStyle w:val="cuatexto"/>
              <w:jc w:val="right"/>
              <w:rPr>
                <w:szCs w:val="20"/>
              </w:rPr>
            </w:pPr>
            <w:r w:rsidRPr="0090772E">
              <w:rPr>
                <w:szCs w:val="20"/>
              </w:rPr>
              <w:t>20.469</w:t>
            </w:r>
          </w:p>
        </w:tc>
      </w:tr>
      <w:tr w:rsidR="00ED40FE" w:rsidRPr="0090772E" w14:paraId="714B34F2" w14:textId="77777777" w:rsidTr="00B53AB0">
        <w:trPr>
          <w:trHeight w:val="227"/>
          <w:jc w:val="center"/>
        </w:trPr>
        <w:tc>
          <w:tcPr>
            <w:tcW w:w="2688" w:type="dxa"/>
            <w:tcBorders>
              <w:top w:val="single" w:sz="2" w:space="0" w:color="auto"/>
              <w:bottom w:val="single" w:sz="4" w:space="0" w:color="auto"/>
            </w:tcBorders>
            <w:shd w:val="clear" w:color="auto" w:fill="auto"/>
            <w:vAlign w:val="center"/>
          </w:tcPr>
          <w:p w14:paraId="59A45546" w14:textId="77777777" w:rsidR="00ED40FE" w:rsidRPr="0090772E" w:rsidRDefault="00ED40FE" w:rsidP="00B53AB0">
            <w:pPr>
              <w:pStyle w:val="cuatexto"/>
              <w:jc w:val="left"/>
              <w:rPr>
                <w:szCs w:val="20"/>
                <w:lang w:val="es-ES"/>
              </w:rPr>
            </w:pPr>
            <w:r w:rsidRPr="0090772E">
              <w:rPr>
                <w:szCs w:val="20"/>
                <w:lang w:val="es-ES"/>
              </w:rPr>
              <w:t>Pasivos financieros</w:t>
            </w:r>
          </w:p>
        </w:tc>
        <w:tc>
          <w:tcPr>
            <w:tcW w:w="844" w:type="dxa"/>
            <w:tcBorders>
              <w:top w:val="single" w:sz="2" w:space="0" w:color="auto"/>
              <w:bottom w:val="single" w:sz="4" w:space="0" w:color="auto"/>
            </w:tcBorders>
            <w:shd w:val="clear" w:color="auto" w:fill="auto"/>
            <w:vAlign w:val="center"/>
          </w:tcPr>
          <w:p w14:paraId="106846CF" w14:textId="77777777" w:rsidR="00ED40FE" w:rsidRPr="0090772E" w:rsidRDefault="00ED40FE" w:rsidP="00B53AB0">
            <w:pPr>
              <w:pStyle w:val="cuatexto"/>
              <w:jc w:val="right"/>
              <w:rPr>
                <w:szCs w:val="20"/>
              </w:rPr>
            </w:pPr>
            <w:r w:rsidRPr="0090772E">
              <w:rPr>
                <w:szCs w:val="20"/>
              </w:rPr>
              <w:t>831.404</w:t>
            </w:r>
          </w:p>
        </w:tc>
        <w:tc>
          <w:tcPr>
            <w:tcW w:w="1121" w:type="dxa"/>
            <w:tcBorders>
              <w:top w:val="single" w:sz="2" w:space="0" w:color="auto"/>
              <w:bottom w:val="single" w:sz="4" w:space="0" w:color="auto"/>
            </w:tcBorders>
            <w:shd w:val="clear" w:color="auto" w:fill="auto"/>
            <w:vAlign w:val="center"/>
          </w:tcPr>
          <w:p w14:paraId="0B7127A7" w14:textId="77777777" w:rsidR="00ED40FE" w:rsidRPr="0090772E" w:rsidRDefault="00ED40FE" w:rsidP="00B53AB0">
            <w:pPr>
              <w:pStyle w:val="cuatexto"/>
              <w:jc w:val="right"/>
              <w:rPr>
                <w:szCs w:val="20"/>
              </w:rPr>
            </w:pPr>
            <w:r w:rsidRPr="0090772E">
              <w:rPr>
                <w:szCs w:val="20"/>
              </w:rPr>
              <w:t>0</w:t>
            </w:r>
          </w:p>
        </w:tc>
        <w:tc>
          <w:tcPr>
            <w:tcW w:w="940" w:type="dxa"/>
            <w:tcBorders>
              <w:top w:val="single" w:sz="2" w:space="0" w:color="auto"/>
              <w:bottom w:val="single" w:sz="4" w:space="0" w:color="auto"/>
            </w:tcBorders>
            <w:shd w:val="clear" w:color="auto" w:fill="auto"/>
            <w:vAlign w:val="center"/>
          </w:tcPr>
          <w:p w14:paraId="0F0AEAD7" w14:textId="77777777" w:rsidR="00ED40FE" w:rsidRPr="0090772E" w:rsidRDefault="00ED40FE" w:rsidP="00B53AB0">
            <w:pPr>
              <w:pStyle w:val="cuatexto"/>
              <w:jc w:val="right"/>
              <w:rPr>
                <w:szCs w:val="20"/>
              </w:rPr>
            </w:pPr>
            <w:r w:rsidRPr="0090772E">
              <w:rPr>
                <w:szCs w:val="20"/>
              </w:rPr>
              <w:t>831.404</w:t>
            </w:r>
          </w:p>
        </w:tc>
        <w:tc>
          <w:tcPr>
            <w:tcW w:w="1271" w:type="dxa"/>
            <w:tcBorders>
              <w:top w:val="single" w:sz="2" w:space="0" w:color="auto"/>
              <w:bottom w:val="single" w:sz="4" w:space="0" w:color="auto"/>
            </w:tcBorders>
            <w:shd w:val="clear" w:color="auto" w:fill="auto"/>
            <w:vAlign w:val="center"/>
          </w:tcPr>
          <w:p w14:paraId="30E00449" w14:textId="77777777" w:rsidR="00ED40FE" w:rsidRPr="0090772E" w:rsidRDefault="00ED40FE" w:rsidP="00B53AB0">
            <w:pPr>
              <w:pStyle w:val="cuatexto"/>
              <w:jc w:val="right"/>
              <w:rPr>
                <w:szCs w:val="20"/>
              </w:rPr>
            </w:pPr>
            <w:r w:rsidRPr="0090772E">
              <w:rPr>
                <w:szCs w:val="20"/>
              </w:rPr>
              <w:t>149.439</w:t>
            </w:r>
          </w:p>
        </w:tc>
        <w:tc>
          <w:tcPr>
            <w:tcW w:w="1117" w:type="dxa"/>
            <w:tcBorders>
              <w:top w:val="single" w:sz="2" w:space="0" w:color="auto"/>
              <w:bottom w:val="single" w:sz="4" w:space="0" w:color="auto"/>
            </w:tcBorders>
            <w:shd w:val="clear" w:color="auto" w:fill="auto"/>
            <w:vAlign w:val="center"/>
          </w:tcPr>
          <w:p w14:paraId="1D11379E" w14:textId="77777777" w:rsidR="00ED40FE" w:rsidRPr="0090772E" w:rsidRDefault="00ED40FE" w:rsidP="00B53AB0">
            <w:pPr>
              <w:pStyle w:val="cuatexto"/>
              <w:jc w:val="right"/>
              <w:rPr>
                <w:szCs w:val="20"/>
              </w:rPr>
            </w:pPr>
            <w:r w:rsidRPr="0090772E">
              <w:rPr>
                <w:szCs w:val="20"/>
              </w:rPr>
              <w:t>18</w:t>
            </w:r>
          </w:p>
        </w:tc>
        <w:tc>
          <w:tcPr>
            <w:tcW w:w="1131" w:type="dxa"/>
            <w:tcBorders>
              <w:top w:val="single" w:sz="2" w:space="0" w:color="auto"/>
              <w:bottom w:val="single" w:sz="4" w:space="0" w:color="auto"/>
            </w:tcBorders>
            <w:shd w:val="clear" w:color="auto" w:fill="auto"/>
            <w:vAlign w:val="center"/>
          </w:tcPr>
          <w:p w14:paraId="388F6CBC" w14:textId="77777777" w:rsidR="00ED40FE" w:rsidRPr="0090772E" w:rsidRDefault="00ED40FE" w:rsidP="00B53AB0">
            <w:pPr>
              <w:pStyle w:val="cuatexto"/>
              <w:jc w:val="right"/>
              <w:rPr>
                <w:szCs w:val="20"/>
              </w:rPr>
            </w:pPr>
            <w:r w:rsidRPr="0090772E">
              <w:rPr>
                <w:szCs w:val="20"/>
              </w:rPr>
              <w:t>149.439</w:t>
            </w:r>
          </w:p>
        </w:tc>
      </w:tr>
      <w:tr w:rsidR="00ED40FE" w:rsidRPr="0090772E" w14:paraId="6809AB3B" w14:textId="77777777" w:rsidTr="00B53AB0">
        <w:trPr>
          <w:trHeight w:val="255"/>
          <w:jc w:val="center"/>
        </w:trPr>
        <w:tc>
          <w:tcPr>
            <w:tcW w:w="2688" w:type="dxa"/>
            <w:tcBorders>
              <w:top w:val="single" w:sz="4" w:space="0" w:color="auto"/>
              <w:bottom w:val="single" w:sz="4" w:space="0" w:color="auto"/>
            </w:tcBorders>
            <w:shd w:val="clear" w:color="auto" w:fill="8DB3E2"/>
            <w:vAlign w:val="center"/>
          </w:tcPr>
          <w:p w14:paraId="6D3B2125" w14:textId="77777777" w:rsidR="00ED40FE" w:rsidRPr="0090772E" w:rsidRDefault="00ED40FE" w:rsidP="00B53AB0">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rPr>
            </w:pPr>
            <w:r w:rsidRPr="0090772E">
              <w:rPr>
                <w:rFonts w:ascii="Arial" w:hAnsi="Arial" w:cs="Arial"/>
                <w:spacing w:val="6"/>
                <w:sz w:val="16"/>
                <w:szCs w:val="16"/>
                <w:lang w:val="es-ES"/>
              </w:rPr>
              <w:t>Total</w:t>
            </w:r>
          </w:p>
        </w:tc>
        <w:tc>
          <w:tcPr>
            <w:tcW w:w="844" w:type="dxa"/>
            <w:tcBorders>
              <w:top w:val="single" w:sz="4" w:space="0" w:color="auto"/>
              <w:bottom w:val="single" w:sz="4" w:space="0" w:color="auto"/>
            </w:tcBorders>
            <w:shd w:val="clear" w:color="auto" w:fill="8DB3E2"/>
            <w:vAlign w:val="center"/>
          </w:tcPr>
          <w:p w14:paraId="107384C0"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90772E">
              <w:rPr>
                <w:rFonts w:ascii="Arial" w:hAnsi="Arial" w:cs="Arial"/>
                <w:spacing w:val="6"/>
                <w:sz w:val="16"/>
                <w:szCs w:val="16"/>
                <w:lang w:val="es-ES"/>
              </w:rPr>
              <w:t>4.870.520</w:t>
            </w:r>
          </w:p>
        </w:tc>
        <w:tc>
          <w:tcPr>
            <w:tcW w:w="1121" w:type="dxa"/>
            <w:tcBorders>
              <w:top w:val="single" w:sz="4" w:space="0" w:color="auto"/>
              <w:bottom w:val="single" w:sz="4" w:space="0" w:color="auto"/>
            </w:tcBorders>
            <w:shd w:val="clear" w:color="auto" w:fill="8DB3E2"/>
            <w:vAlign w:val="center"/>
          </w:tcPr>
          <w:p w14:paraId="3AB87A6A"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90772E">
              <w:rPr>
                <w:rFonts w:ascii="Arial" w:hAnsi="Arial" w:cs="Arial"/>
                <w:spacing w:val="6"/>
                <w:sz w:val="16"/>
                <w:szCs w:val="16"/>
                <w:lang w:val="es-ES"/>
              </w:rPr>
              <w:t>418.900</w:t>
            </w:r>
          </w:p>
        </w:tc>
        <w:tc>
          <w:tcPr>
            <w:tcW w:w="940" w:type="dxa"/>
            <w:tcBorders>
              <w:top w:val="single" w:sz="4" w:space="0" w:color="auto"/>
              <w:bottom w:val="single" w:sz="4" w:space="0" w:color="auto"/>
            </w:tcBorders>
            <w:shd w:val="clear" w:color="auto" w:fill="8DB3E2"/>
            <w:vAlign w:val="center"/>
          </w:tcPr>
          <w:p w14:paraId="523D04FB"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90772E">
              <w:rPr>
                <w:rFonts w:ascii="Arial" w:hAnsi="Arial" w:cs="Arial"/>
                <w:spacing w:val="6"/>
                <w:sz w:val="16"/>
                <w:szCs w:val="16"/>
                <w:lang w:val="es-ES"/>
              </w:rPr>
              <w:t>5.289.420</w:t>
            </w:r>
          </w:p>
        </w:tc>
        <w:tc>
          <w:tcPr>
            <w:tcW w:w="1271" w:type="dxa"/>
            <w:tcBorders>
              <w:top w:val="single" w:sz="4" w:space="0" w:color="auto"/>
              <w:bottom w:val="single" w:sz="4" w:space="0" w:color="auto"/>
            </w:tcBorders>
            <w:shd w:val="clear" w:color="auto" w:fill="8DB3E2"/>
            <w:vAlign w:val="center"/>
          </w:tcPr>
          <w:p w14:paraId="09F4EE2C"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90772E">
              <w:rPr>
                <w:rFonts w:ascii="Arial" w:hAnsi="Arial" w:cs="Arial"/>
                <w:spacing w:val="6"/>
                <w:sz w:val="16"/>
                <w:szCs w:val="16"/>
                <w:lang w:val="es-ES"/>
              </w:rPr>
              <w:t>5.072.470</w:t>
            </w:r>
          </w:p>
        </w:tc>
        <w:tc>
          <w:tcPr>
            <w:tcW w:w="1117" w:type="dxa"/>
            <w:tcBorders>
              <w:top w:val="single" w:sz="4" w:space="0" w:color="auto"/>
              <w:bottom w:val="single" w:sz="4" w:space="0" w:color="auto"/>
            </w:tcBorders>
            <w:shd w:val="clear" w:color="auto" w:fill="8DB3E2"/>
            <w:vAlign w:val="center"/>
          </w:tcPr>
          <w:p w14:paraId="1461D16C"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90772E">
              <w:rPr>
                <w:rFonts w:ascii="Arial" w:hAnsi="Arial" w:cs="Arial"/>
                <w:spacing w:val="6"/>
                <w:sz w:val="16"/>
                <w:szCs w:val="16"/>
                <w:lang w:val="es-ES"/>
              </w:rPr>
              <w:t>96</w:t>
            </w:r>
          </w:p>
        </w:tc>
        <w:tc>
          <w:tcPr>
            <w:tcW w:w="1131" w:type="dxa"/>
            <w:tcBorders>
              <w:top w:val="single" w:sz="4" w:space="0" w:color="auto"/>
              <w:bottom w:val="single" w:sz="4" w:space="0" w:color="auto"/>
            </w:tcBorders>
            <w:shd w:val="clear" w:color="auto" w:fill="8DB3E2"/>
            <w:vAlign w:val="center"/>
          </w:tcPr>
          <w:p w14:paraId="07ABE1FF"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90772E">
              <w:rPr>
                <w:rFonts w:ascii="Arial" w:hAnsi="Arial" w:cs="Arial"/>
                <w:spacing w:val="6"/>
                <w:sz w:val="16"/>
                <w:szCs w:val="16"/>
                <w:lang w:val="es-ES"/>
              </w:rPr>
              <w:t>4.975.992</w:t>
            </w:r>
          </w:p>
        </w:tc>
      </w:tr>
    </w:tbl>
    <w:p w14:paraId="55FAEE18"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lang w:eastAsia="es-ES"/>
        </w:rPr>
      </w:pPr>
    </w:p>
    <w:p w14:paraId="168CEBA2" w14:textId="77777777" w:rsidR="00ED40FE" w:rsidRPr="0055182D" w:rsidRDefault="00ED40FE" w:rsidP="00ED40FE">
      <w:pPr>
        <w:pStyle w:val="texto"/>
        <w:ind w:firstLine="0"/>
        <w:rPr>
          <w:rFonts w:ascii="Arial" w:hAnsi="Arial" w:cs="Arial"/>
          <w:sz w:val="25"/>
          <w:szCs w:val="25"/>
        </w:rPr>
      </w:pPr>
      <w:r w:rsidRPr="00C47EE9">
        <w:br w:type="page"/>
      </w:r>
      <w:bookmarkStart w:id="40" w:name="_Toc399859617"/>
      <w:bookmarkStart w:id="41" w:name="_Toc463350242"/>
      <w:bookmarkStart w:id="42" w:name="_Toc494270376"/>
      <w:bookmarkStart w:id="43" w:name="_Toc525907433"/>
      <w:bookmarkStart w:id="44" w:name="_Toc52267362"/>
      <w:r w:rsidRPr="0055182D">
        <w:rPr>
          <w:rFonts w:ascii="Arial" w:hAnsi="Arial" w:cs="Arial"/>
          <w:sz w:val="25"/>
          <w:szCs w:val="25"/>
        </w:rPr>
        <w:lastRenderedPageBreak/>
        <w:t>Resultado presupuestario 20</w:t>
      </w:r>
      <w:bookmarkEnd w:id="40"/>
      <w:bookmarkEnd w:id="41"/>
      <w:bookmarkEnd w:id="42"/>
      <w:bookmarkEnd w:id="43"/>
      <w:bookmarkEnd w:id="44"/>
      <w:r w:rsidRPr="0055182D">
        <w:rPr>
          <w:rFonts w:ascii="Arial" w:hAnsi="Arial" w:cs="Arial"/>
          <w:sz w:val="25"/>
          <w:szCs w:val="25"/>
        </w:rPr>
        <w:t>21</w:t>
      </w:r>
    </w:p>
    <w:p w14:paraId="37386252" w14:textId="77777777" w:rsidR="00ED40FE" w:rsidRPr="00C47EE9" w:rsidRDefault="00ED40FE" w:rsidP="00ED40FE">
      <w:pPr>
        <w:suppressAutoHyphens/>
        <w:spacing w:after="60"/>
        <w:ind w:firstLine="0"/>
        <w:jc w:val="right"/>
        <w:rPr>
          <w:rFonts w:ascii="Arial" w:hAnsi="Arial"/>
          <w:spacing w:val="6"/>
          <w:sz w:val="17"/>
          <w:szCs w:val="17"/>
        </w:rPr>
      </w:pPr>
      <w:r w:rsidRPr="00C47EE9">
        <w:rPr>
          <w:rFonts w:ascii="Arial" w:hAnsi="Arial"/>
          <w:spacing w:val="6"/>
          <w:sz w:val="17"/>
          <w:szCs w:val="17"/>
        </w:rPr>
        <w:t>(en miles)</w:t>
      </w:r>
    </w:p>
    <w:tbl>
      <w:tblPr>
        <w:tblW w:w="5000" w:type="pct"/>
        <w:jc w:val="center"/>
        <w:tblCellMar>
          <w:left w:w="70" w:type="dxa"/>
          <w:right w:w="70" w:type="dxa"/>
        </w:tblCellMar>
        <w:tblLook w:val="0000" w:firstRow="0" w:lastRow="0" w:firstColumn="0" w:lastColumn="0" w:noHBand="0" w:noVBand="0"/>
      </w:tblPr>
      <w:tblGrid>
        <w:gridCol w:w="3724"/>
        <w:gridCol w:w="2006"/>
        <w:gridCol w:w="1586"/>
        <w:gridCol w:w="1473"/>
      </w:tblGrid>
      <w:tr w:rsidR="00ED40FE" w:rsidRPr="00913A24" w14:paraId="12797C12" w14:textId="77777777" w:rsidTr="003C0B1D">
        <w:trPr>
          <w:trHeight w:val="255"/>
          <w:jc w:val="center"/>
        </w:trPr>
        <w:tc>
          <w:tcPr>
            <w:tcW w:w="2119" w:type="pct"/>
            <w:tcBorders>
              <w:top w:val="single" w:sz="4" w:space="0" w:color="auto"/>
              <w:bottom w:val="single" w:sz="4" w:space="0" w:color="auto"/>
            </w:tcBorders>
            <w:shd w:val="clear" w:color="auto" w:fill="8DB3E2"/>
            <w:vAlign w:val="center"/>
          </w:tcPr>
          <w:p w14:paraId="0920ADAC"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sidRPr="00913A24">
              <w:rPr>
                <w:rFonts w:ascii="Arial" w:hAnsi="Arial" w:cs="Arial"/>
                <w:snapToGrid w:val="0"/>
                <w:spacing w:val="6"/>
                <w:sz w:val="18"/>
                <w:szCs w:val="18"/>
              </w:rPr>
              <w:t>Conceptos</w:t>
            </w:r>
          </w:p>
        </w:tc>
        <w:tc>
          <w:tcPr>
            <w:tcW w:w="1141" w:type="pct"/>
            <w:tcBorders>
              <w:top w:val="single" w:sz="4" w:space="0" w:color="auto"/>
              <w:bottom w:val="single" w:sz="4" w:space="0" w:color="auto"/>
            </w:tcBorders>
            <w:shd w:val="clear" w:color="auto" w:fill="8DB3E2"/>
            <w:vAlign w:val="center"/>
          </w:tcPr>
          <w:p w14:paraId="45B356B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lang w:val="es-ES"/>
              </w:rPr>
            </w:pPr>
            <w:r w:rsidRPr="00913A24">
              <w:rPr>
                <w:rFonts w:ascii="Arial" w:hAnsi="Arial" w:cs="Arial"/>
                <w:snapToGrid w:val="0"/>
                <w:spacing w:val="6"/>
                <w:sz w:val="18"/>
                <w:szCs w:val="18"/>
                <w:lang w:val="es-ES"/>
              </w:rPr>
              <w:t xml:space="preserve">Derechos </w:t>
            </w:r>
          </w:p>
          <w:p w14:paraId="0C12329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lang w:val="es-ES"/>
              </w:rPr>
            </w:pPr>
            <w:r w:rsidRPr="00913A24">
              <w:rPr>
                <w:rFonts w:ascii="Arial" w:hAnsi="Arial" w:cs="Arial"/>
                <w:snapToGrid w:val="0"/>
                <w:spacing w:val="6"/>
                <w:sz w:val="18"/>
                <w:szCs w:val="18"/>
                <w:lang w:val="es-ES"/>
              </w:rPr>
              <w:t>reconocidos</w:t>
            </w:r>
          </w:p>
        </w:tc>
        <w:tc>
          <w:tcPr>
            <w:tcW w:w="902" w:type="pct"/>
            <w:tcBorders>
              <w:top w:val="single" w:sz="4" w:space="0" w:color="auto"/>
              <w:bottom w:val="single" w:sz="4" w:space="0" w:color="auto"/>
            </w:tcBorders>
            <w:shd w:val="clear" w:color="auto" w:fill="8DB3E2"/>
            <w:vAlign w:val="center"/>
          </w:tcPr>
          <w:p w14:paraId="312AFC8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lang w:val="es-ES"/>
              </w:rPr>
            </w:pPr>
            <w:r w:rsidRPr="00913A24">
              <w:rPr>
                <w:rFonts w:ascii="Arial" w:hAnsi="Arial" w:cs="Arial"/>
                <w:snapToGrid w:val="0"/>
                <w:spacing w:val="6"/>
                <w:sz w:val="18"/>
                <w:szCs w:val="18"/>
                <w:lang w:val="es-ES"/>
              </w:rPr>
              <w:t>Obligaciones</w:t>
            </w:r>
          </w:p>
          <w:p w14:paraId="5927B48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lang w:val="es-ES"/>
              </w:rPr>
            </w:pPr>
            <w:r w:rsidRPr="00913A24">
              <w:rPr>
                <w:rFonts w:ascii="Arial" w:hAnsi="Arial" w:cs="Arial"/>
                <w:snapToGrid w:val="0"/>
                <w:spacing w:val="6"/>
                <w:sz w:val="18"/>
                <w:szCs w:val="18"/>
                <w:lang w:val="es-ES"/>
              </w:rPr>
              <w:t>reconocidas</w:t>
            </w:r>
          </w:p>
        </w:tc>
        <w:tc>
          <w:tcPr>
            <w:tcW w:w="838" w:type="pct"/>
            <w:tcBorders>
              <w:top w:val="single" w:sz="4" w:space="0" w:color="auto"/>
              <w:bottom w:val="single" w:sz="4" w:space="0" w:color="auto"/>
            </w:tcBorders>
            <w:shd w:val="clear" w:color="auto" w:fill="8DB3E2"/>
            <w:vAlign w:val="center"/>
          </w:tcPr>
          <w:p w14:paraId="634613F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lang w:val="es-ES"/>
              </w:rPr>
            </w:pPr>
            <w:r w:rsidRPr="00913A24">
              <w:rPr>
                <w:rFonts w:ascii="Arial" w:hAnsi="Arial" w:cs="Arial"/>
                <w:snapToGrid w:val="0"/>
                <w:spacing w:val="6"/>
                <w:sz w:val="18"/>
                <w:szCs w:val="18"/>
                <w:lang w:val="es-ES"/>
              </w:rPr>
              <w:t>Importe</w:t>
            </w:r>
          </w:p>
        </w:tc>
      </w:tr>
      <w:tr w:rsidR="00ED40FE" w:rsidRPr="003C0B1D" w14:paraId="6F0A15FC" w14:textId="77777777" w:rsidTr="003C0B1D">
        <w:trPr>
          <w:trHeight w:val="198"/>
          <w:jc w:val="center"/>
        </w:trPr>
        <w:tc>
          <w:tcPr>
            <w:tcW w:w="2119" w:type="pct"/>
            <w:tcBorders>
              <w:top w:val="single" w:sz="4" w:space="0" w:color="auto"/>
              <w:bottom w:val="single" w:sz="2" w:space="0" w:color="auto"/>
            </w:tcBorders>
            <w:shd w:val="clear" w:color="auto" w:fill="auto"/>
            <w:vAlign w:val="center"/>
          </w:tcPr>
          <w:p w14:paraId="599989FE" w14:textId="77777777" w:rsidR="00ED40FE" w:rsidRPr="003C0B1D" w:rsidRDefault="00ED40FE" w:rsidP="00ED40FE">
            <w:pPr>
              <w:spacing w:after="0"/>
              <w:ind w:firstLine="237"/>
              <w:jc w:val="left"/>
              <w:rPr>
                <w:rFonts w:ascii="Arial Narrow" w:hAnsi="Arial Narrow" w:cs="Arial"/>
                <w:snapToGrid w:val="0"/>
                <w:lang w:eastAsia="es-ES"/>
              </w:rPr>
            </w:pPr>
            <w:r w:rsidRPr="003C0B1D">
              <w:rPr>
                <w:rFonts w:ascii="Arial Narrow" w:hAnsi="Arial Narrow" w:cs="Arial"/>
                <w:snapToGrid w:val="0"/>
                <w:lang w:eastAsia="es-ES"/>
              </w:rPr>
              <w:t>1. Operaciones corrientes</w:t>
            </w:r>
          </w:p>
        </w:tc>
        <w:tc>
          <w:tcPr>
            <w:tcW w:w="1141" w:type="pct"/>
            <w:tcBorders>
              <w:top w:val="single" w:sz="4" w:space="0" w:color="auto"/>
              <w:bottom w:val="single" w:sz="2" w:space="0" w:color="auto"/>
            </w:tcBorders>
            <w:shd w:val="clear" w:color="auto" w:fill="auto"/>
            <w:vAlign w:val="center"/>
          </w:tcPr>
          <w:p w14:paraId="724FABBD"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4.711.197</w:t>
            </w:r>
          </w:p>
        </w:tc>
        <w:tc>
          <w:tcPr>
            <w:tcW w:w="902" w:type="pct"/>
            <w:tcBorders>
              <w:top w:val="single" w:sz="4" w:space="0" w:color="auto"/>
              <w:bottom w:val="single" w:sz="2" w:space="0" w:color="auto"/>
            </w:tcBorders>
            <w:shd w:val="clear" w:color="auto" w:fill="auto"/>
            <w:vAlign w:val="center"/>
          </w:tcPr>
          <w:p w14:paraId="757C6306"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4.119.235</w:t>
            </w:r>
          </w:p>
        </w:tc>
        <w:tc>
          <w:tcPr>
            <w:tcW w:w="838" w:type="pct"/>
            <w:tcBorders>
              <w:top w:val="single" w:sz="4" w:space="0" w:color="auto"/>
              <w:bottom w:val="single" w:sz="2" w:space="0" w:color="auto"/>
            </w:tcBorders>
            <w:shd w:val="clear" w:color="auto" w:fill="auto"/>
            <w:vAlign w:val="center"/>
          </w:tcPr>
          <w:p w14:paraId="3FEFD6A4"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591.962</w:t>
            </w:r>
          </w:p>
        </w:tc>
      </w:tr>
      <w:tr w:rsidR="00ED40FE" w:rsidRPr="003C0B1D" w14:paraId="5B6A65B6" w14:textId="77777777" w:rsidTr="003C0B1D">
        <w:trPr>
          <w:trHeight w:val="227"/>
          <w:jc w:val="center"/>
        </w:trPr>
        <w:tc>
          <w:tcPr>
            <w:tcW w:w="2119" w:type="pct"/>
            <w:tcBorders>
              <w:top w:val="single" w:sz="2" w:space="0" w:color="auto"/>
              <w:bottom w:val="single" w:sz="2" w:space="0" w:color="auto"/>
            </w:tcBorders>
            <w:shd w:val="clear" w:color="auto" w:fill="auto"/>
            <w:vAlign w:val="center"/>
          </w:tcPr>
          <w:p w14:paraId="70FA5E87" w14:textId="77777777" w:rsidR="00ED40FE" w:rsidRPr="003C0B1D" w:rsidRDefault="00ED40FE" w:rsidP="00ED40FE">
            <w:pPr>
              <w:spacing w:after="0"/>
              <w:ind w:firstLine="237"/>
              <w:jc w:val="left"/>
              <w:rPr>
                <w:rFonts w:ascii="Arial Narrow" w:hAnsi="Arial Narrow" w:cs="Arial"/>
                <w:snapToGrid w:val="0"/>
                <w:lang w:eastAsia="es-ES"/>
              </w:rPr>
            </w:pPr>
            <w:r w:rsidRPr="003C0B1D">
              <w:rPr>
                <w:rFonts w:ascii="Arial Narrow" w:hAnsi="Arial Narrow" w:cs="Arial"/>
                <w:snapToGrid w:val="0"/>
                <w:lang w:eastAsia="es-ES"/>
              </w:rPr>
              <w:t>2. Operaciones de capital</w:t>
            </w:r>
          </w:p>
        </w:tc>
        <w:tc>
          <w:tcPr>
            <w:tcW w:w="1141" w:type="pct"/>
            <w:tcBorders>
              <w:top w:val="single" w:sz="2" w:space="0" w:color="auto"/>
              <w:bottom w:val="single" w:sz="2" w:space="0" w:color="auto"/>
            </w:tcBorders>
            <w:shd w:val="clear" w:color="auto" w:fill="auto"/>
            <w:vAlign w:val="center"/>
          </w:tcPr>
          <w:p w14:paraId="50095628"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190.038</w:t>
            </w:r>
          </w:p>
        </w:tc>
        <w:tc>
          <w:tcPr>
            <w:tcW w:w="902" w:type="pct"/>
            <w:tcBorders>
              <w:top w:val="single" w:sz="2" w:space="0" w:color="auto"/>
              <w:bottom w:val="single" w:sz="2" w:space="0" w:color="auto"/>
            </w:tcBorders>
            <w:shd w:val="clear" w:color="auto" w:fill="auto"/>
            <w:vAlign w:val="center"/>
          </w:tcPr>
          <w:p w14:paraId="113B12C7"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313.355</w:t>
            </w:r>
          </w:p>
        </w:tc>
        <w:tc>
          <w:tcPr>
            <w:tcW w:w="838" w:type="pct"/>
            <w:tcBorders>
              <w:top w:val="single" w:sz="2" w:space="0" w:color="auto"/>
              <w:bottom w:val="single" w:sz="2" w:space="0" w:color="auto"/>
            </w:tcBorders>
            <w:shd w:val="clear" w:color="auto" w:fill="auto"/>
            <w:vAlign w:val="center"/>
          </w:tcPr>
          <w:p w14:paraId="224C1265"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-123.317</w:t>
            </w:r>
          </w:p>
        </w:tc>
      </w:tr>
      <w:tr w:rsidR="00ED40FE" w:rsidRPr="003C0B1D" w14:paraId="533FE7F7" w14:textId="77777777" w:rsidTr="003C0B1D">
        <w:trPr>
          <w:trHeight w:val="227"/>
          <w:jc w:val="center"/>
        </w:trPr>
        <w:tc>
          <w:tcPr>
            <w:tcW w:w="2119" w:type="pct"/>
            <w:tcBorders>
              <w:top w:val="single" w:sz="2" w:space="0" w:color="auto"/>
              <w:bottom w:val="single" w:sz="2" w:space="0" w:color="auto"/>
            </w:tcBorders>
            <w:shd w:val="clear" w:color="auto" w:fill="auto"/>
            <w:vAlign w:val="center"/>
          </w:tcPr>
          <w:p w14:paraId="1BCCD9BA" w14:textId="77777777" w:rsidR="00ED40FE" w:rsidRPr="003C0B1D" w:rsidRDefault="00ED40FE" w:rsidP="00ED40FE">
            <w:pPr>
              <w:spacing w:after="0"/>
              <w:ind w:firstLine="237"/>
              <w:jc w:val="left"/>
              <w:rPr>
                <w:rFonts w:ascii="Arial Narrow" w:hAnsi="Arial Narrow" w:cs="Arial"/>
                <w:snapToGrid w:val="0"/>
                <w:lang w:eastAsia="es-ES"/>
              </w:rPr>
            </w:pPr>
            <w:r w:rsidRPr="003C0B1D">
              <w:rPr>
                <w:rFonts w:ascii="Arial Narrow" w:hAnsi="Arial Narrow" w:cs="Arial"/>
                <w:snapToGrid w:val="0"/>
                <w:lang w:eastAsia="es-ES"/>
              </w:rPr>
              <w:t>3. Operaciones con activos financieros</w:t>
            </w:r>
          </w:p>
        </w:tc>
        <w:tc>
          <w:tcPr>
            <w:tcW w:w="1141" w:type="pct"/>
            <w:tcBorders>
              <w:top w:val="single" w:sz="2" w:space="0" w:color="auto"/>
              <w:bottom w:val="single" w:sz="2" w:space="0" w:color="auto"/>
            </w:tcBorders>
            <w:shd w:val="clear" w:color="auto" w:fill="auto"/>
            <w:vAlign w:val="center"/>
          </w:tcPr>
          <w:p w14:paraId="1CC9698C"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21.796</w:t>
            </w:r>
          </w:p>
        </w:tc>
        <w:tc>
          <w:tcPr>
            <w:tcW w:w="902" w:type="pct"/>
            <w:tcBorders>
              <w:top w:val="single" w:sz="2" w:space="0" w:color="auto"/>
              <w:bottom w:val="single" w:sz="2" w:space="0" w:color="auto"/>
            </w:tcBorders>
            <w:shd w:val="clear" w:color="auto" w:fill="auto"/>
            <w:vAlign w:val="center"/>
          </w:tcPr>
          <w:p w14:paraId="75E2E371"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25.277</w:t>
            </w:r>
          </w:p>
        </w:tc>
        <w:tc>
          <w:tcPr>
            <w:tcW w:w="838" w:type="pct"/>
            <w:tcBorders>
              <w:top w:val="single" w:sz="2" w:space="0" w:color="auto"/>
              <w:bottom w:val="single" w:sz="2" w:space="0" w:color="auto"/>
            </w:tcBorders>
            <w:shd w:val="clear" w:color="auto" w:fill="auto"/>
            <w:vAlign w:val="center"/>
          </w:tcPr>
          <w:p w14:paraId="1C3C601D"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-3.481</w:t>
            </w:r>
          </w:p>
        </w:tc>
      </w:tr>
      <w:tr w:rsidR="00ED40FE" w:rsidRPr="003C0B1D" w14:paraId="48538AD6" w14:textId="77777777" w:rsidTr="003C0B1D">
        <w:trPr>
          <w:trHeight w:val="227"/>
          <w:jc w:val="center"/>
        </w:trPr>
        <w:tc>
          <w:tcPr>
            <w:tcW w:w="2119" w:type="pct"/>
            <w:tcBorders>
              <w:top w:val="single" w:sz="2" w:space="0" w:color="auto"/>
              <w:bottom w:val="single" w:sz="2" w:space="0" w:color="auto"/>
            </w:tcBorders>
            <w:shd w:val="clear" w:color="auto" w:fill="auto"/>
            <w:vAlign w:val="center"/>
          </w:tcPr>
          <w:p w14:paraId="55B2C7BF" w14:textId="77777777" w:rsidR="00ED40FE" w:rsidRPr="003C0B1D" w:rsidRDefault="00ED40FE" w:rsidP="00ED40FE">
            <w:pPr>
              <w:spacing w:after="0"/>
              <w:ind w:firstLine="0"/>
              <w:jc w:val="left"/>
              <w:rPr>
                <w:rFonts w:ascii="Arial Narrow" w:hAnsi="Arial Narrow" w:cs="Arial"/>
                <w:snapToGrid w:val="0"/>
                <w:lang w:eastAsia="es-ES"/>
              </w:rPr>
            </w:pPr>
            <w:r w:rsidRPr="003C0B1D">
              <w:rPr>
                <w:rFonts w:ascii="Arial Narrow" w:hAnsi="Arial Narrow" w:cs="Arial"/>
                <w:snapToGrid w:val="0"/>
                <w:lang w:eastAsia="es-ES"/>
              </w:rPr>
              <w:t>I.  Resultado Presupuestario del ejercicio</w:t>
            </w:r>
          </w:p>
        </w:tc>
        <w:tc>
          <w:tcPr>
            <w:tcW w:w="1141" w:type="pct"/>
            <w:tcBorders>
              <w:top w:val="single" w:sz="2" w:space="0" w:color="auto"/>
              <w:bottom w:val="single" w:sz="2" w:space="0" w:color="auto"/>
            </w:tcBorders>
            <w:shd w:val="clear" w:color="auto" w:fill="auto"/>
            <w:vAlign w:val="center"/>
          </w:tcPr>
          <w:p w14:paraId="46A5BC22"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4.923.031</w:t>
            </w:r>
          </w:p>
        </w:tc>
        <w:tc>
          <w:tcPr>
            <w:tcW w:w="902" w:type="pct"/>
            <w:tcBorders>
              <w:top w:val="single" w:sz="2" w:space="0" w:color="auto"/>
              <w:bottom w:val="single" w:sz="2" w:space="0" w:color="auto"/>
            </w:tcBorders>
            <w:shd w:val="clear" w:color="auto" w:fill="auto"/>
            <w:vAlign w:val="center"/>
          </w:tcPr>
          <w:p w14:paraId="5F2F44B5"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4.457.867</w:t>
            </w:r>
          </w:p>
        </w:tc>
        <w:tc>
          <w:tcPr>
            <w:tcW w:w="838" w:type="pct"/>
            <w:tcBorders>
              <w:top w:val="single" w:sz="2" w:space="0" w:color="auto"/>
              <w:bottom w:val="single" w:sz="2" w:space="0" w:color="auto"/>
            </w:tcBorders>
            <w:shd w:val="clear" w:color="auto" w:fill="auto"/>
            <w:vAlign w:val="center"/>
          </w:tcPr>
          <w:p w14:paraId="336BC439"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465.164</w:t>
            </w:r>
          </w:p>
        </w:tc>
      </w:tr>
      <w:tr w:rsidR="00ED40FE" w:rsidRPr="003C0B1D" w14:paraId="30D52ABD" w14:textId="77777777" w:rsidTr="003C0B1D">
        <w:trPr>
          <w:trHeight w:val="227"/>
          <w:jc w:val="center"/>
        </w:trPr>
        <w:tc>
          <w:tcPr>
            <w:tcW w:w="2119" w:type="pct"/>
            <w:tcBorders>
              <w:top w:val="single" w:sz="2" w:space="0" w:color="auto"/>
              <w:bottom w:val="single" w:sz="2" w:space="0" w:color="auto"/>
            </w:tcBorders>
            <w:shd w:val="clear" w:color="auto" w:fill="auto"/>
            <w:vAlign w:val="center"/>
          </w:tcPr>
          <w:p w14:paraId="4801FC33" w14:textId="77777777" w:rsidR="00ED40FE" w:rsidRPr="003C0B1D" w:rsidRDefault="00ED40FE" w:rsidP="00ED40FE">
            <w:pPr>
              <w:spacing w:after="0"/>
              <w:ind w:firstLine="0"/>
              <w:jc w:val="left"/>
              <w:rPr>
                <w:rFonts w:ascii="Arial Narrow" w:hAnsi="Arial Narrow" w:cs="Arial"/>
                <w:snapToGrid w:val="0"/>
                <w:lang w:eastAsia="es-ES"/>
              </w:rPr>
            </w:pPr>
            <w:r w:rsidRPr="003C0B1D">
              <w:rPr>
                <w:rFonts w:ascii="Arial Narrow" w:hAnsi="Arial Narrow" w:cs="Arial"/>
                <w:snapToGrid w:val="0"/>
                <w:lang w:eastAsia="es-ES"/>
              </w:rPr>
              <w:t>II. Variación neta de pasivos financieros</w:t>
            </w:r>
          </w:p>
        </w:tc>
        <w:tc>
          <w:tcPr>
            <w:tcW w:w="1141" w:type="pct"/>
            <w:tcBorders>
              <w:top w:val="single" w:sz="2" w:space="0" w:color="auto"/>
              <w:bottom w:val="single" w:sz="2" w:space="0" w:color="auto"/>
            </w:tcBorders>
            <w:shd w:val="clear" w:color="auto" w:fill="auto"/>
            <w:vAlign w:val="center"/>
          </w:tcPr>
          <w:p w14:paraId="0F34FCCF"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149.439</w:t>
            </w:r>
          </w:p>
        </w:tc>
        <w:tc>
          <w:tcPr>
            <w:tcW w:w="902" w:type="pct"/>
            <w:tcBorders>
              <w:top w:val="single" w:sz="2" w:space="0" w:color="auto"/>
              <w:bottom w:val="single" w:sz="2" w:space="0" w:color="auto"/>
            </w:tcBorders>
            <w:shd w:val="clear" w:color="auto" w:fill="auto"/>
            <w:vAlign w:val="center"/>
          </w:tcPr>
          <w:p w14:paraId="7ED3413A"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606.617</w:t>
            </w:r>
          </w:p>
        </w:tc>
        <w:tc>
          <w:tcPr>
            <w:tcW w:w="838" w:type="pct"/>
            <w:tcBorders>
              <w:top w:val="single" w:sz="2" w:space="0" w:color="auto"/>
              <w:bottom w:val="single" w:sz="2" w:space="0" w:color="auto"/>
            </w:tcBorders>
            <w:shd w:val="clear" w:color="auto" w:fill="auto"/>
            <w:vAlign w:val="center"/>
          </w:tcPr>
          <w:p w14:paraId="097A3879" w14:textId="77777777" w:rsidR="00ED40FE" w:rsidRPr="003C0B1D" w:rsidRDefault="00ED40FE" w:rsidP="009844CE">
            <w:pPr>
              <w:spacing w:after="0"/>
              <w:ind w:firstLine="0"/>
              <w:jc w:val="right"/>
              <w:rPr>
                <w:rFonts w:ascii="Arial Narrow" w:hAnsi="Arial Narrow" w:cs="Arial"/>
                <w:lang w:val="es-ES"/>
              </w:rPr>
            </w:pPr>
            <w:r w:rsidRPr="003C0B1D">
              <w:rPr>
                <w:rFonts w:ascii="Arial Narrow" w:hAnsi="Arial Narrow" w:cs="Arial"/>
                <w:lang w:val="es-ES"/>
              </w:rPr>
              <w:t>-457.178</w:t>
            </w:r>
          </w:p>
        </w:tc>
      </w:tr>
      <w:tr w:rsidR="00ED40FE" w:rsidRPr="003C0B1D" w14:paraId="05978F8C" w14:textId="77777777" w:rsidTr="003C0B1D">
        <w:trPr>
          <w:trHeight w:val="227"/>
          <w:jc w:val="center"/>
        </w:trPr>
        <w:tc>
          <w:tcPr>
            <w:tcW w:w="4162" w:type="pct"/>
            <w:gridSpan w:val="3"/>
            <w:tcBorders>
              <w:top w:val="single" w:sz="2" w:space="0" w:color="auto"/>
              <w:bottom w:val="single" w:sz="2" w:space="0" w:color="auto"/>
            </w:tcBorders>
            <w:shd w:val="clear" w:color="auto" w:fill="auto"/>
            <w:vAlign w:val="center"/>
          </w:tcPr>
          <w:p w14:paraId="7CD551A6" w14:textId="77777777" w:rsidR="00ED40FE" w:rsidRPr="003C0B1D" w:rsidRDefault="00ED40FE" w:rsidP="00ED40FE">
            <w:pPr>
              <w:spacing w:after="0"/>
              <w:ind w:right="239" w:firstLine="0"/>
              <w:jc w:val="left"/>
              <w:rPr>
                <w:rFonts w:ascii="Arial Narrow" w:hAnsi="Arial Narrow" w:cs="Arial"/>
                <w:b/>
                <w:snapToGrid w:val="0"/>
                <w:lang w:eastAsia="es-ES"/>
              </w:rPr>
            </w:pPr>
            <w:r w:rsidRPr="003C0B1D">
              <w:rPr>
                <w:rFonts w:ascii="Arial Narrow" w:hAnsi="Arial Narrow" w:cs="Arial"/>
                <w:b/>
                <w:snapToGrid w:val="0"/>
                <w:lang w:eastAsia="es-ES"/>
              </w:rPr>
              <w:t>III. Saldo presupuestario del ejercicio</w:t>
            </w:r>
          </w:p>
        </w:tc>
        <w:tc>
          <w:tcPr>
            <w:tcW w:w="838" w:type="pct"/>
            <w:tcBorders>
              <w:top w:val="single" w:sz="2" w:space="0" w:color="auto"/>
              <w:bottom w:val="single" w:sz="2" w:space="0" w:color="auto"/>
            </w:tcBorders>
            <w:shd w:val="clear" w:color="auto" w:fill="auto"/>
            <w:vAlign w:val="center"/>
          </w:tcPr>
          <w:p w14:paraId="1EAA47F7" w14:textId="77777777" w:rsidR="00ED40FE" w:rsidRPr="003C0B1D" w:rsidRDefault="00ED40FE" w:rsidP="00ED40FE">
            <w:pPr>
              <w:spacing w:after="0"/>
              <w:ind w:firstLine="0"/>
              <w:jc w:val="right"/>
              <w:rPr>
                <w:rFonts w:ascii="Arial Narrow" w:hAnsi="Arial Narrow" w:cs="Arial"/>
                <w:b/>
                <w:bCs/>
                <w:lang w:val="es-ES"/>
              </w:rPr>
            </w:pPr>
            <w:r w:rsidRPr="003C0B1D">
              <w:rPr>
                <w:rFonts w:ascii="Arial Narrow" w:hAnsi="Arial Narrow" w:cs="Arial"/>
                <w:b/>
                <w:bCs/>
                <w:lang w:val="es-ES"/>
              </w:rPr>
              <w:t>7.986</w:t>
            </w:r>
          </w:p>
        </w:tc>
      </w:tr>
      <w:tr w:rsidR="00ED40FE" w:rsidRPr="003C0B1D" w14:paraId="1B5EAECD" w14:textId="77777777" w:rsidTr="003C0B1D">
        <w:trPr>
          <w:trHeight w:val="227"/>
          <w:jc w:val="center"/>
        </w:trPr>
        <w:tc>
          <w:tcPr>
            <w:tcW w:w="3260" w:type="pct"/>
            <w:gridSpan w:val="2"/>
            <w:tcBorders>
              <w:top w:val="single" w:sz="2" w:space="0" w:color="auto"/>
              <w:bottom w:val="single" w:sz="2" w:space="0" w:color="auto"/>
            </w:tcBorders>
            <w:shd w:val="clear" w:color="auto" w:fill="auto"/>
            <w:vAlign w:val="center"/>
          </w:tcPr>
          <w:p w14:paraId="226AA5E8" w14:textId="77777777" w:rsidR="00ED40FE" w:rsidRPr="003C0B1D" w:rsidRDefault="00ED40FE" w:rsidP="00ED40FE">
            <w:pPr>
              <w:spacing w:after="0"/>
              <w:ind w:firstLine="237"/>
              <w:jc w:val="left"/>
              <w:rPr>
                <w:rFonts w:ascii="Arial Narrow" w:hAnsi="Arial Narrow" w:cs="Arial"/>
                <w:snapToGrid w:val="0"/>
                <w:lang w:eastAsia="es-ES"/>
              </w:rPr>
            </w:pPr>
            <w:r w:rsidRPr="003C0B1D">
              <w:rPr>
                <w:rFonts w:ascii="Arial Narrow" w:hAnsi="Arial Narrow" w:cs="Arial"/>
                <w:snapToGrid w:val="0"/>
                <w:lang w:eastAsia="es-ES"/>
              </w:rPr>
              <w:t xml:space="preserve">4. </w:t>
            </w:r>
            <w:proofErr w:type="spellStart"/>
            <w:r w:rsidRPr="003C0B1D">
              <w:rPr>
                <w:rFonts w:ascii="Arial Narrow" w:hAnsi="Arial Narrow" w:cs="Arial"/>
                <w:snapToGrid w:val="0"/>
                <w:lang w:eastAsia="es-ES"/>
              </w:rPr>
              <w:t>Oblig</w:t>
            </w:r>
            <w:proofErr w:type="spellEnd"/>
            <w:r w:rsidRPr="003C0B1D">
              <w:rPr>
                <w:rFonts w:ascii="Arial Narrow" w:hAnsi="Arial Narrow" w:cs="Arial"/>
                <w:snapToGrid w:val="0"/>
                <w:lang w:eastAsia="es-ES"/>
              </w:rPr>
              <w:t xml:space="preserve">. reconocidas financiadas con Rem. </w:t>
            </w:r>
            <w:proofErr w:type="spellStart"/>
            <w:r w:rsidRPr="003C0B1D">
              <w:rPr>
                <w:rFonts w:ascii="Arial Narrow" w:hAnsi="Arial Narrow" w:cs="Arial"/>
                <w:snapToGrid w:val="0"/>
                <w:lang w:eastAsia="es-ES"/>
              </w:rPr>
              <w:t>Tesor</w:t>
            </w:r>
            <w:proofErr w:type="spellEnd"/>
            <w:r w:rsidRPr="003C0B1D">
              <w:rPr>
                <w:rFonts w:ascii="Arial Narrow" w:hAnsi="Arial Narrow" w:cs="Arial"/>
                <w:snapToGrid w:val="0"/>
                <w:lang w:eastAsia="es-ES"/>
              </w:rPr>
              <w:t>. no afecto</w:t>
            </w:r>
          </w:p>
        </w:tc>
        <w:tc>
          <w:tcPr>
            <w:tcW w:w="902" w:type="pct"/>
            <w:tcBorders>
              <w:top w:val="single" w:sz="2" w:space="0" w:color="auto"/>
              <w:bottom w:val="single" w:sz="2" w:space="0" w:color="auto"/>
            </w:tcBorders>
            <w:shd w:val="clear" w:color="auto" w:fill="auto"/>
            <w:vAlign w:val="center"/>
          </w:tcPr>
          <w:p w14:paraId="706B8A06" w14:textId="77777777" w:rsidR="00ED40FE" w:rsidRPr="003C0B1D" w:rsidRDefault="00ED40FE" w:rsidP="00ED40FE">
            <w:pPr>
              <w:spacing w:after="0"/>
              <w:ind w:firstLine="0"/>
              <w:jc w:val="right"/>
              <w:rPr>
                <w:rFonts w:ascii="Arial Narrow" w:hAnsi="Arial Narrow" w:cs="Arial"/>
                <w:lang w:val="es-ES"/>
              </w:rPr>
            </w:pPr>
          </w:p>
        </w:tc>
        <w:tc>
          <w:tcPr>
            <w:tcW w:w="838" w:type="pct"/>
            <w:tcBorders>
              <w:top w:val="single" w:sz="2" w:space="0" w:color="auto"/>
              <w:bottom w:val="single" w:sz="2" w:space="0" w:color="auto"/>
            </w:tcBorders>
            <w:shd w:val="clear" w:color="auto" w:fill="auto"/>
            <w:vAlign w:val="center"/>
          </w:tcPr>
          <w:p w14:paraId="689AF2BA" w14:textId="77777777" w:rsidR="00ED40FE" w:rsidRPr="003C0B1D" w:rsidRDefault="00ED40FE" w:rsidP="00ED40FE">
            <w:pPr>
              <w:spacing w:after="0"/>
              <w:ind w:firstLine="0"/>
              <w:jc w:val="right"/>
              <w:rPr>
                <w:rFonts w:ascii="Arial Narrow" w:hAnsi="Arial Narrow" w:cs="Arial"/>
                <w:lang w:val="es-ES"/>
              </w:rPr>
            </w:pPr>
            <w:r w:rsidRPr="003C0B1D">
              <w:rPr>
                <w:rFonts w:ascii="Arial Narrow" w:hAnsi="Arial Narrow" w:cs="Arial"/>
                <w:lang w:val="es-ES"/>
              </w:rPr>
              <w:t>265.969</w:t>
            </w:r>
          </w:p>
        </w:tc>
      </w:tr>
      <w:tr w:rsidR="00ED40FE" w:rsidRPr="003C0B1D" w14:paraId="7576D681" w14:textId="77777777" w:rsidTr="003C0B1D">
        <w:trPr>
          <w:trHeight w:val="227"/>
          <w:jc w:val="center"/>
        </w:trPr>
        <w:tc>
          <w:tcPr>
            <w:tcW w:w="3260" w:type="pct"/>
            <w:gridSpan w:val="2"/>
            <w:tcBorders>
              <w:top w:val="single" w:sz="2" w:space="0" w:color="auto"/>
              <w:bottom w:val="single" w:sz="2" w:space="0" w:color="auto"/>
            </w:tcBorders>
            <w:shd w:val="clear" w:color="auto" w:fill="auto"/>
            <w:vAlign w:val="center"/>
          </w:tcPr>
          <w:p w14:paraId="1A64B129" w14:textId="77777777" w:rsidR="00ED40FE" w:rsidRPr="003C0B1D" w:rsidRDefault="00ED40FE" w:rsidP="00ED40FE">
            <w:pPr>
              <w:spacing w:after="0"/>
              <w:ind w:firstLine="237"/>
              <w:jc w:val="left"/>
              <w:rPr>
                <w:rFonts w:ascii="Arial Narrow" w:hAnsi="Arial Narrow" w:cs="Arial"/>
                <w:snapToGrid w:val="0"/>
                <w:lang w:eastAsia="es-ES"/>
              </w:rPr>
            </w:pPr>
            <w:r w:rsidRPr="003C0B1D">
              <w:rPr>
                <w:rFonts w:ascii="Arial Narrow" w:hAnsi="Arial Narrow" w:cs="Arial"/>
                <w:snapToGrid w:val="0"/>
                <w:lang w:eastAsia="es-ES"/>
              </w:rPr>
              <w:t>5. Desviaciones de financiación negativas imputables al ejercicio</w:t>
            </w:r>
          </w:p>
        </w:tc>
        <w:tc>
          <w:tcPr>
            <w:tcW w:w="902" w:type="pct"/>
            <w:tcBorders>
              <w:top w:val="single" w:sz="2" w:space="0" w:color="auto"/>
              <w:bottom w:val="single" w:sz="2" w:space="0" w:color="auto"/>
            </w:tcBorders>
            <w:shd w:val="clear" w:color="auto" w:fill="auto"/>
            <w:vAlign w:val="center"/>
          </w:tcPr>
          <w:p w14:paraId="23ED3EB3" w14:textId="77777777" w:rsidR="00ED40FE" w:rsidRPr="003C0B1D" w:rsidRDefault="00ED40FE" w:rsidP="00ED40FE">
            <w:pPr>
              <w:spacing w:after="0"/>
              <w:ind w:firstLine="0"/>
              <w:jc w:val="right"/>
              <w:rPr>
                <w:rFonts w:ascii="Arial Narrow" w:hAnsi="Arial Narrow" w:cs="Arial"/>
                <w:lang w:val="es-ES"/>
              </w:rPr>
            </w:pPr>
          </w:p>
        </w:tc>
        <w:tc>
          <w:tcPr>
            <w:tcW w:w="838" w:type="pct"/>
            <w:tcBorders>
              <w:top w:val="single" w:sz="2" w:space="0" w:color="auto"/>
              <w:bottom w:val="single" w:sz="2" w:space="0" w:color="auto"/>
            </w:tcBorders>
            <w:shd w:val="clear" w:color="auto" w:fill="auto"/>
            <w:vAlign w:val="center"/>
          </w:tcPr>
          <w:p w14:paraId="5F8B1378" w14:textId="77777777" w:rsidR="00ED40FE" w:rsidRPr="003C0B1D" w:rsidRDefault="00ED40FE" w:rsidP="00ED40FE">
            <w:pPr>
              <w:spacing w:after="0"/>
              <w:ind w:firstLine="0"/>
              <w:jc w:val="right"/>
              <w:rPr>
                <w:rFonts w:ascii="Arial Narrow" w:hAnsi="Arial Narrow" w:cs="Arial"/>
                <w:lang w:val="es-ES"/>
              </w:rPr>
            </w:pPr>
            <w:r w:rsidRPr="003C0B1D">
              <w:rPr>
                <w:rFonts w:ascii="Arial Narrow" w:hAnsi="Arial Narrow" w:cs="Arial"/>
                <w:lang w:val="es-ES"/>
              </w:rPr>
              <w:t>19.585</w:t>
            </w:r>
          </w:p>
        </w:tc>
      </w:tr>
      <w:tr w:rsidR="00ED40FE" w:rsidRPr="003C0B1D" w14:paraId="58A94661" w14:textId="77777777" w:rsidTr="003C0B1D">
        <w:trPr>
          <w:trHeight w:val="227"/>
          <w:jc w:val="center"/>
        </w:trPr>
        <w:tc>
          <w:tcPr>
            <w:tcW w:w="3260" w:type="pct"/>
            <w:gridSpan w:val="2"/>
            <w:tcBorders>
              <w:top w:val="single" w:sz="2" w:space="0" w:color="auto"/>
              <w:bottom w:val="single" w:sz="2" w:space="0" w:color="auto"/>
            </w:tcBorders>
            <w:shd w:val="clear" w:color="auto" w:fill="auto"/>
            <w:vAlign w:val="center"/>
          </w:tcPr>
          <w:p w14:paraId="6B1012FD" w14:textId="77777777" w:rsidR="00ED40FE" w:rsidRPr="003C0B1D" w:rsidRDefault="00ED40FE" w:rsidP="00ED40FE">
            <w:pPr>
              <w:spacing w:after="0"/>
              <w:ind w:firstLine="237"/>
              <w:jc w:val="left"/>
              <w:rPr>
                <w:rFonts w:ascii="Arial Narrow" w:hAnsi="Arial Narrow" w:cs="Arial"/>
                <w:snapToGrid w:val="0"/>
                <w:lang w:eastAsia="es-ES"/>
              </w:rPr>
            </w:pPr>
            <w:r w:rsidRPr="003C0B1D">
              <w:rPr>
                <w:rFonts w:ascii="Arial Narrow" w:hAnsi="Arial Narrow" w:cs="Arial"/>
                <w:snapToGrid w:val="0"/>
                <w:lang w:eastAsia="es-ES"/>
              </w:rPr>
              <w:t>6. Desviaciones de financiación positivas imputables al ejercicio</w:t>
            </w:r>
          </w:p>
        </w:tc>
        <w:tc>
          <w:tcPr>
            <w:tcW w:w="902" w:type="pct"/>
            <w:tcBorders>
              <w:top w:val="single" w:sz="2" w:space="0" w:color="auto"/>
              <w:bottom w:val="single" w:sz="2" w:space="0" w:color="auto"/>
            </w:tcBorders>
            <w:shd w:val="clear" w:color="auto" w:fill="auto"/>
            <w:vAlign w:val="center"/>
          </w:tcPr>
          <w:p w14:paraId="62B56520" w14:textId="77777777" w:rsidR="00ED40FE" w:rsidRPr="003C0B1D" w:rsidRDefault="00ED40FE" w:rsidP="00ED40FE">
            <w:pPr>
              <w:spacing w:after="0"/>
              <w:ind w:firstLine="0"/>
              <w:jc w:val="right"/>
              <w:rPr>
                <w:rFonts w:ascii="Arial Narrow" w:hAnsi="Arial Narrow" w:cs="Arial"/>
                <w:lang w:val="es-ES"/>
              </w:rPr>
            </w:pPr>
          </w:p>
        </w:tc>
        <w:tc>
          <w:tcPr>
            <w:tcW w:w="838" w:type="pct"/>
            <w:tcBorders>
              <w:top w:val="single" w:sz="2" w:space="0" w:color="auto"/>
              <w:bottom w:val="single" w:sz="2" w:space="0" w:color="auto"/>
            </w:tcBorders>
            <w:shd w:val="clear" w:color="auto" w:fill="auto"/>
            <w:vAlign w:val="center"/>
          </w:tcPr>
          <w:p w14:paraId="63F56825" w14:textId="77777777" w:rsidR="00ED40FE" w:rsidRPr="003C0B1D" w:rsidRDefault="00ED40FE" w:rsidP="00ED40FE">
            <w:pPr>
              <w:spacing w:after="0"/>
              <w:ind w:firstLine="0"/>
              <w:jc w:val="right"/>
              <w:rPr>
                <w:rFonts w:ascii="Arial Narrow" w:hAnsi="Arial Narrow" w:cs="Arial"/>
                <w:lang w:val="es-ES"/>
              </w:rPr>
            </w:pPr>
            <w:r w:rsidRPr="003C0B1D">
              <w:rPr>
                <w:rFonts w:ascii="Arial Narrow" w:hAnsi="Arial Narrow" w:cs="Arial"/>
                <w:lang w:val="es-ES"/>
              </w:rPr>
              <w:t>231.303</w:t>
            </w:r>
          </w:p>
        </w:tc>
      </w:tr>
      <w:tr w:rsidR="00ED40FE" w:rsidRPr="003C0B1D" w14:paraId="401051EF" w14:textId="77777777" w:rsidTr="003C0B1D">
        <w:trPr>
          <w:trHeight w:val="227"/>
          <w:jc w:val="center"/>
        </w:trPr>
        <w:tc>
          <w:tcPr>
            <w:tcW w:w="4162" w:type="pct"/>
            <w:gridSpan w:val="3"/>
            <w:tcBorders>
              <w:top w:val="single" w:sz="2" w:space="0" w:color="auto"/>
              <w:bottom w:val="single" w:sz="4" w:space="0" w:color="auto"/>
            </w:tcBorders>
            <w:shd w:val="clear" w:color="auto" w:fill="auto"/>
            <w:vAlign w:val="center"/>
          </w:tcPr>
          <w:p w14:paraId="70FDE980" w14:textId="77777777" w:rsidR="00ED40FE" w:rsidRPr="003C0B1D" w:rsidRDefault="00ED40FE" w:rsidP="003C0B1D">
            <w:pPr>
              <w:spacing w:after="0"/>
              <w:ind w:firstLine="0"/>
              <w:jc w:val="left"/>
              <w:rPr>
                <w:rFonts w:ascii="Arial Narrow" w:hAnsi="Arial Narrow" w:cs="Arial"/>
                <w:b/>
                <w:snapToGrid w:val="0"/>
                <w:lang w:eastAsia="es-ES"/>
              </w:rPr>
            </w:pPr>
            <w:r w:rsidRPr="003C0B1D">
              <w:rPr>
                <w:rFonts w:ascii="Arial Narrow" w:hAnsi="Arial Narrow" w:cs="Arial"/>
                <w:b/>
                <w:snapToGrid w:val="0"/>
                <w:lang w:eastAsia="es-ES"/>
              </w:rPr>
              <w:t>V. Saldo presupuestario ajustado del ejercicio (III+4+5-6)</w:t>
            </w:r>
          </w:p>
        </w:tc>
        <w:tc>
          <w:tcPr>
            <w:tcW w:w="838" w:type="pct"/>
            <w:tcBorders>
              <w:top w:val="single" w:sz="2" w:space="0" w:color="auto"/>
              <w:bottom w:val="single" w:sz="4" w:space="0" w:color="auto"/>
            </w:tcBorders>
            <w:shd w:val="clear" w:color="auto" w:fill="auto"/>
            <w:vAlign w:val="center"/>
          </w:tcPr>
          <w:p w14:paraId="57F3D3C7" w14:textId="77777777" w:rsidR="00ED40FE" w:rsidRPr="003C0B1D" w:rsidRDefault="00ED40FE" w:rsidP="00ED40FE">
            <w:pPr>
              <w:spacing w:after="0"/>
              <w:ind w:firstLine="0"/>
              <w:jc w:val="right"/>
              <w:rPr>
                <w:rFonts w:ascii="Arial Narrow" w:hAnsi="Arial Narrow" w:cs="Arial"/>
                <w:b/>
                <w:bCs/>
                <w:lang w:val="es-ES"/>
              </w:rPr>
            </w:pPr>
            <w:r w:rsidRPr="003C0B1D">
              <w:rPr>
                <w:rFonts w:ascii="Arial Narrow" w:hAnsi="Arial Narrow" w:cs="Arial"/>
                <w:b/>
                <w:bCs/>
                <w:lang w:val="es-ES"/>
              </w:rPr>
              <w:t>62.237</w:t>
            </w:r>
          </w:p>
        </w:tc>
      </w:tr>
    </w:tbl>
    <w:p w14:paraId="4D241318"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rPr>
      </w:pPr>
    </w:p>
    <w:p w14:paraId="7BFD4E51" w14:textId="77777777" w:rsidR="00ED40FE" w:rsidRPr="0055182D" w:rsidRDefault="00ED40FE" w:rsidP="00ED40FE">
      <w:pPr>
        <w:pStyle w:val="texto"/>
        <w:ind w:firstLine="0"/>
        <w:rPr>
          <w:rFonts w:ascii="Arial" w:hAnsi="Arial" w:cs="Arial"/>
          <w:sz w:val="25"/>
          <w:szCs w:val="25"/>
        </w:rPr>
      </w:pPr>
      <w:bookmarkStart w:id="45" w:name="_Toc399859618"/>
      <w:bookmarkStart w:id="46" w:name="_Toc463350243"/>
      <w:bookmarkStart w:id="47" w:name="_Toc494270377"/>
      <w:bookmarkStart w:id="48" w:name="_Toc525907434"/>
      <w:bookmarkStart w:id="49" w:name="_Toc52267363"/>
      <w:r w:rsidRPr="0055182D">
        <w:rPr>
          <w:rFonts w:ascii="Arial" w:hAnsi="Arial" w:cs="Arial"/>
          <w:sz w:val="25"/>
          <w:szCs w:val="25"/>
        </w:rPr>
        <w:t>Remanente de Tesorería a 31 de diciembre de 20</w:t>
      </w:r>
      <w:bookmarkEnd w:id="45"/>
      <w:bookmarkEnd w:id="46"/>
      <w:bookmarkEnd w:id="47"/>
      <w:bookmarkEnd w:id="48"/>
      <w:bookmarkEnd w:id="49"/>
      <w:r w:rsidRPr="0055182D">
        <w:rPr>
          <w:rFonts w:ascii="Arial" w:hAnsi="Arial" w:cs="Arial"/>
          <w:sz w:val="25"/>
          <w:szCs w:val="25"/>
        </w:rPr>
        <w:t xml:space="preserve">21 </w:t>
      </w:r>
    </w:p>
    <w:p w14:paraId="3FB26805" w14:textId="77777777" w:rsidR="00ED40FE" w:rsidRPr="00C47EE9" w:rsidRDefault="00ED40FE" w:rsidP="00ED40FE">
      <w:pPr>
        <w:suppressAutoHyphens/>
        <w:spacing w:after="60"/>
        <w:ind w:firstLine="0"/>
        <w:jc w:val="right"/>
        <w:rPr>
          <w:rFonts w:ascii="Arial" w:hAnsi="Arial"/>
          <w:spacing w:val="6"/>
          <w:sz w:val="17"/>
          <w:szCs w:val="17"/>
        </w:rPr>
      </w:pPr>
      <w:r w:rsidRPr="00C47EE9">
        <w:rPr>
          <w:rFonts w:ascii="Arial" w:hAnsi="Arial"/>
          <w:spacing w:val="6"/>
          <w:sz w:val="17"/>
          <w:szCs w:val="17"/>
        </w:rPr>
        <w:t>(en euros)</w:t>
      </w:r>
    </w:p>
    <w:tbl>
      <w:tblPr>
        <w:tblW w:w="5001" w:type="pct"/>
        <w:jc w:val="center"/>
        <w:tblCellMar>
          <w:left w:w="70" w:type="dxa"/>
          <w:right w:w="70" w:type="dxa"/>
        </w:tblCellMar>
        <w:tblLook w:val="0000" w:firstRow="0" w:lastRow="0" w:firstColumn="0" w:lastColumn="0" w:noHBand="0" w:noVBand="0"/>
      </w:tblPr>
      <w:tblGrid>
        <w:gridCol w:w="4618"/>
        <w:gridCol w:w="2242"/>
        <w:gridCol w:w="510"/>
        <w:gridCol w:w="1421"/>
      </w:tblGrid>
      <w:tr w:rsidR="00ED40FE" w:rsidRPr="00913A24" w14:paraId="4854C418" w14:textId="77777777" w:rsidTr="002B4B51">
        <w:trPr>
          <w:trHeight w:val="255"/>
          <w:jc w:val="center"/>
        </w:trPr>
        <w:tc>
          <w:tcPr>
            <w:tcW w:w="3902" w:type="pct"/>
            <w:gridSpan w:val="2"/>
            <w:tcBorders>
              <w:top w:val="single" w:sz="4" w:space="0" w:color="auto"/>
              <w:bottom w:val="single" w:sz="4" w:space="0" w:color="auto"/>
            </w:tcBorders>
            <w:shd w:val="clear" w:color="auto" w:fill="8DB3E2"/>
            <w:noWrap/>
            <w:vAlign w:val="center"/>
          </w:tcPr>
          <w:p w14:paraId="3A4D658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sidRPr="00913A24">
              <w:rPr>
                <w:rFonts w:ascii="Arial" w:hAnsi="Arial" w:cs="Arial"/>
                <w:snapToGrid w:val="0"/>
                <w:spacing w:val="6"/>
                <w:sz w:val="18"/>
                <w:szCs w:val="18"/>
              </w:rPr>
              <w:t>Conceptos</w:t>
            </w:r>
          </w:p>
        </w:tc>
        <w:tc>
          <w:tcPr>
            <w:tcW w:w="1098" w:type="pct"/>
            <w:gridSpan w:val="2"/>
            <w:tcBorders>
              <w:top w:val="single" w:sz="4" w:space="0" w:color="auto"/>
              <w:bottom w:val="single" w:sz="4" w:space="0" w:color="auto"/>
            </w:tcBorders>
            <w:shd w:val="clear" w:color="auto" w:fill="8DB3E2"/>
            <w:noWrap/>
            <w:vAlign w:val="center"/>
          </w:tcPr>
          <w:p w14:paraId="463DB4F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sidRPr="00913A24">
              <w:rPr>
                <w:rFonts w:ascii="Arial" w:hAnsi="Arial" w:cs="Arial"/>
                <w:snapToGrid w:val="0"/>
                <w:spacing w:val="6"/>
                <w:sz w:val="18"/>
                <w:szCs w:val="18"/>
              </w:rPr>
              <w:t>Importe</w:t>
            </w:r>
          </w:p>
        </w:tc>
      </w:tr>
      <w:tr w:rsidR="00ED40FE" w:rsidRPr="00B451DB" w14:paraId="67AC54BE" w14:textId="77777777" w:rsidTr="002B4B51">
        <w:trPr>
          <w:trHeight w:val="227"/>
          <w:jc w:val="center"/>
        </w:trPr>
        <w:tc>
          <w:tcPr>
            <w:tcW w:w="3902" w:type="pct"/>
            <w:gridSpan w:val="2"/>
            <w:tcBorders>
              <w:top w:val="single" w:sz="4" w:space="0" w:color="auto"/>
              <w:bottom w:val="single" w:sz="2" w:space="0" w:color="auto"/>
            </w:tcBorders>
            <w:shd w:val="clear" w:color="auto" w:fill="auto"/>
            <w:noWrap/>
            <w:vAlign w:val="center"/>
          </w:tcPr>
          <w:p w14:paraId="76F3AE6C" w14:textId="77777777" w:rsidR="00ED40FE" w:rsidRPr="00B451DB" w:rsidRDefault="00ED40FE" w:rsidP="00ED40FE">
            <w:pPr>
              <w:spacing w:after="0"/>
              <w:ind w:hanging="1"/>
              <w:jc w:val="left"/>
              <w:rPr>
                <w:rFonts w:ascii="Arial Narrow" w:hAnsi="Arial Narrow" w:cs="Arial"/>
                <w:b/>
                <w:bCs/>
              </w:rPr>
            </w:pPr>
            <w:r w:rsidRPr="00B451DB">
              <w:rPr>
                <w:rFonts w:ascii="Arial Narrow" w:hAnsi="Arial Narrow" w:cs="Arial"/>
                <w:b/>
                <w:bCs/>
              </w:rPr>
              <w:t>+ Derechos pendientes de cobro</w:t>
            </w:r>
          </w:p>
        </w:tc>
        <w:tc>
          <w:tcPr>
            <w:tcW w:w="1098" w:type="pct"/>
            <w:gridSpan w:val="2"/>
            <w:tcBorders>
              <w:top w:val="single" w:sz="4" w:space="0" w:color="auto"/>
              <w:bottom w:val="single" w:sz="2" w:space="0" w:color="auto"/>
            </w:tcBorders>
            <w:shd w:val="clear" w:color="auto" w:fill="auto"/>
            <w:noWrap/>
            <w:vAlign w:val="center"/>
          </w:tcPr>
          <w:p w14:paraId="7D77600A" w14:textId="77777777" w:rsidR="00ED40FE" w:rsidRPr="00B451DB" w:rsidRDefault="00ED40FE" w:rsidP="00ED40FE">
            <w:pPr>
              <w:spacing w:after="0"/>
              <w:ind w:firstLine="0"/>
              <w:jc w:val="right"/>
              <w:rPr>
                <w:rFonts w:ascii="Arial Narrow" w:hAnsi="Arial Narrow" w:cs="Arial"/>
                <w:b/>
                <w:bCs/>
                <w:lang w:val="es-ES"/>
              </w:rPr>
            </w:pPr>
            <w:r w:rsidRPr="00B451DB">
              <w:rPr>
                <w:rFonts w:ascii="Arial Narrow" w:hAnsi="Arial Narrow" w:cs="Arial"/>
                <w:b/>
                <w:bCs/>
                <w:lang w:val="es-ES"/>
              </w:rPr>
              <w:t>164.708.068</w:t>
            </w:r>
          </w:p>
        </w:tc>
      </w:tr>
      <w:tr w:rsidR="00ED40FE" w:rsidRPr="00B451DB" w14:paraId="42AD7413"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593BF9A1"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Presupuesto Ingresos: ejercicio corriente</w:t>
            </w:r>
          </w:p>
        </w:tc>
        <w:tc>
          <w:tcPr>
            <w:tcW w:w="1565" w:type="pct"/>
            <w:gridSpan w:val="2"/>
            <w:tcBorders>
              <w:top w:val="single" w:sz="2" w:space="0" w:color="auto"/>
              <w:bottom w:val="single" w:sz="2" w:space="0" w:color="auto"/>
            </w:tcBorders>
            <w:shd w:val="clear" w:color="auto" w:fill="auto"/>
            <w:noWrap/>
            <w:vAlign w:val="center"/>
          </w:tcPr>
          <w:p w14:paraId="6CE471F3" w14:textId="77777777" w:rsidR="00ED40FE" w:rsidRPr="00B451DB" w:rsidRDefault="00ED40FE" w:rsidP="00792CA7">
            <w:pPr>
              <w:spacing w:after="0"/>
              <w:ind w:right="76" w:firstLine="0"/>
              <w:jc w:val="right"/>
              <w:rPr>
                <w:rFonts w:ascii="Arial Narrow" w:hAnsi="Arial Narrow" w:cs="Arial"/>
                <w:lang w:val="es-ES"/>
              </w:rPr>
            </w:pPr>
            <w:r w:rsidRPr="00B451DB">
              <w:rPr>
                <w:rFonts w:ascii="Arial Narrow" w:hAnsi="Arial Narrow" w:cs="Arial"/>
                <w:lang w:val="es-ES"/>
              </w:rPr>
              <w:t>897.311.513</w:t>
            </w:r>
          </w:p>
        </w:tc>
        <w:tc>
          <w:tcPr>
            <w:tcW w:w="808" w:type="pct"/>
            <w:tcBorders>
              <w:top w:val="single" w:sz="2" w:space="0" w:color="auto"/>
              <w:bottom w:val="single" w:sz="2" w:space="0" w:color="auto"/>
            </w:tcBorders>
            <w:shd w:val="clear" w:color="auto" w:fill="auto"/>
            <w:noWrap/>
            <w:vAlign w:val="center"/>
          </w:tcPr>
          <w:p w14:paraId="12F456AA" w14:textId="77777777" w:rsidR="00ED40FE" w:rsidRPr="00B451DB" w:rsidRDefault="00ED40FE" w:rsidP="00792CA7">
            <w:pPr>
              <w:spacing w:after="0"/>
              <w:ind w:left="440" w:hanging="1"/>
              <w:jc w:val="right"/>
              <w:rPr>
                <w:rFonts w:ascii="Arial Narrow" w:hAnsi="Arial Narrow" w:cs="Arial"/>
              </w:rPr>
            </w:pPr>
          </w:p>
        </w:tc>
      </w:tr>
      <w:tr w:rsidR="00ED40FE" w:rsidRPr="00B451DB" w14:paraId="09B1443A"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134ADF36"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Derechos difícil recaudación</w:t>
            </w:r>
            <w:r w:rsidR="00502C06" w:rsidRPr="00B451DB">
              <w:rPr>
                <w:rFonts w:ascii="Arial Narrow" w:hAnsi="Arial Narrow" w:cs="Arial"/>
              </w:rPr>
              <w:t xml:space="preserve"> ejercicio corriente</w:t>
            </w:r>
          </w:p>
        </w:tc>
        <w:tc>
          <w:tcPr>
            <w:tcW w:w="1565" w:type="pct"/>
            <w:gridSpan w:val="2"/>
            <w:tcBorders>
              <w:top w:val="single" w:sz="2" w:space="0" w:color="auto"/>
              <w:bottom w:val="single" w:sz="2" w:space="0" w:color="auto"/>
            </w:tcBorders>
            <w:shd w:val="clear" w:color="auto" w:fill="auto"/>
            <w:noWrap/>
            <w:vAlign w:val="center"/>
          </w:tcPr>
          <w:p w14:paraId="3A61DA15" w14:textId="77777777" w:rsidR="00ED40FE" w:rsidRPr="00B451DB" w:rsidRDefault="00ED40FE" w:rsidP="00792CA7">
            <w:pPr>
              <w:spacing w:after="0"/>
              <w:ind w:right="76" w:firstLine="0"/>
              <w:jc w:val="right"/>
              <w:rPr>
                <w:rFonts w:ascii="Arial Narrow" w:hAnsi="Arial Narrow" w:cs="Arial"/>
                <w:lang w:val="es-ES"/>
              </w:rPr>
            </w:pPr>
            <w:r w:rsidRPr="00B451DB">
              <w:rPr>
                <w:rFonts w:ascii="Arial Narrow" w:hAnsi="Arial Narrow" w:cs="Arial"/>
                <w:lang w:val="es-ES"/>
              </w:rPr>
              <w:t>-593.421.344</w:t>
            </w:r>
          </w:p>
        </w:tc>
        <w:tc>
          <w:tcPr>
            <w:tcW w:w="808" w:type="pct"/>
            <w:tcBorders>
              <w:top w:val="single" w:sz="2" w:space="0" w:color="auto"/>
              <w:bottom w:val="single" w:sz="2" w:space="0" w:color="auto"/>
            </w:tcBorders>
            <w:shd w:val="clear" w:color="auto" w:fill="auto"/>
            <w:noWrap/>
            <w:vAlign w:val="center"/>
          </w:tcPr>
          <w:p w14:paraId="56F82BB3" w14:textId="77777777" w:rsidR="00ED40FE" w:rsidRPr="00B451DB" w:rsidRDefault="00ED40FE" w:rsidP="00792CA7">
            <w:pPr>
              <w:spacing w:after="0"/>
              <w:ind w:left="440" w:hanging="1"/>
              <w:jc w:val="right"/>
              <w:rPr>
                <w:rFonts w:ascii="Arial Narrow" w:hAnsi="Arial Narrow" w:cs="Arial"/>
              </w:rPr>
            </w:pPr>
          </w:p>
        </w:tc>
      </w:tr>
      <w:tr w:rsidR="00ED40FE" w:rsidRPr="00B451DB" w14:paraId="7646A12C"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70932282"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Minoración por partidas pendientes de aplicar</w:t>
            </w:r>
          </w:p>
        </w:tc>
        <w:tc>
          <w:tcPr>
            <w:tcW w:w="1565" w:type="pct"/>
            <w:gridSpan w:val="2"/>
            <w:tcBorders>
              <w:top w:val="single" w:sz="2" w:space="0" w:color="auto"/>
              <w:bottom w:val="single" w:sz="2" w:space="0" w:color="auto"/>
            </w:tcBorders>
            <w:shd w:val="clear" w:color="auto" w:fill="auto"/>
            <w:noWrap/>
            <w:vAlign w:val="center"/>
          </w:tcPr>
          <w:p w14:paraId="579FD354" w14:textId="77777777" w:rsidR="00ED40FE" w:rsidRPr="00B451DB" w:rsidRDefault="00ED40FE" w:rsidP="00792CA7">
            <w:pPr>
              <w:spacing w:after="0"/>
              <w:ind w:right="76" w:firstLine="0"/>
              <w:jc w:val="right"/>
              <w:rPr>
                <w:rFonts w:ascii="Arial Narrow" w:hAnsi="Arial Narrow" w:cs="Arial"/>
                <w:lang w:val="es-ES"/>
              </w:rPr>
            </w:pPr>
            <w:r w:rsidRPr="00B451DB">
              <w:rPr>
                <w:rFonts w:ascii="Arial Narrow" w:hAnsi="Arial Narrow" w:cs="Arial"/>
                <w:lang w:val="es-ES"/>
              </w:rPr>
              <w:t>-101.561.519</w:t>
            </w:r>
          </w:p>
        </w:tc>
        <w:tc>
          <w:tcPr>
            <w:tcW w:w="808" w:type="pct"/>
            <w:tcBorders>
              <w:top w:val="single" w:sz="2" w:space="0" w:color="auto"/>
              <w:bottom w:val="single" w:sz="2" w:space="0" w:color="auto"/>
            </w:tcBorders>
            <w:shd w:val="clear" w:color="auto" w:fill="auto"/>
            <w:noWrap/>
            <w:vAlign w:val="center"/>
          </w:tcPr>
          <w:p w14:paraId="297B3255" w14:textId="77777777" w:rsidR="00ED40FE" w:rsidRPr="00B451DB" w:rsidRDefault="00ED40FE" w:rsidP="00792CA7">
            <w:pPr>
              <w:spacing w:after="0"/>
              <w:ind w:left="440" w:hanging="1"/>
              <w:jc w:val="right"/>
              <w:rPr>
                <w:rFonts w:ascii="Arial Narrow" w:hAnsi="Arial Narrow" w:cs="Arial"/>
              </w:rPr>
            </w:pPr>
          </w:p>
        </w:tc>
      </w:tr>
      <w:tr w:rsidR="00ED40FE" w:rsidRPr="00B451DB" w14:paraId="6265E875"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0EA1FAF7"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Minoración por partidas pendientes aplicar CAT</w:t>
            </w:r>
          </w:p>
        </w:tc>
        <w:tc>
          <w:tcPr>
            <w:tcW w:w="1565" w:type="pct"/>
            <w:gridSpan w:val="2"/>
            <w:tcBorders>
              <w:top w:val="single" w:sz="2" w:space="0" w:color="auto"/>
              <w:bottom w:val="single" w:sz="2" w:space="0" w:color="auto"/>
            </w:tcBorders>
            <w:shd w:val="clear" w:color="auto" w:fill="auto"/>
            <w:noWrap/>
            <w:vAlign w:val="center"/>
          </w:tcPr>
          <w:p w14:paraId="77259172" w14:textId="77777777" w:rsidR="00ED40FE" w:rsidRPr="00B451DB" w:rsidRDefault="00ED40FE" w:rsidP="00792CA7">
            <w:pPr>
              <w:spacing w:after="0"/>
              <w:ind w:right="76" w:firstLine="0"/>
              <w:jc w:val="right"/>
              <w:rPr>
                <w:rFonts w:ascii="Arial Narrow" w:hAnsi="Arial Narrow" w:cs="Arial"/>
                <w:lang w:val="es-ES"/>
              </w:rPr>
            </w:pPr>
            <w:r w:rsidRPr="00B451DB">
              <w:rPr>
                <w:rFonts w:ascii="Arial Narrow" w:hAnsi="Arial Narrow" w:cs="Arial"/>
                <w:lang w:val="es-ES"/>
              </w:rPr>
              <w:t>-41.524.423</w:t>
            </w:r>
          </w:p>
        </w:tc>
        <w:tc>
          <w:tcPr>
            <w:tcW w:w="808" w:type="pct"/>
            <w:tcBorders>
              <w:top w:val="single" w:sz="2" w:space="0" w:color="auto"/>
              <w:bottom w:val="single" w:sz="2" w:space="0" w:color="auto"/>
            </w:tcBorders>
            <w:shd w:val="clear" w:color="auto" w:fill="auto"/>
            <w:noWrap/>
            <w:vAlign w:val="center"/>
          </w:tcPr>
          <w:p w14:paraId="7749B9B2" w14:textId="77777777" w:rsidR="00ED40FE" w:rsidRPr="00B451DB" w:rsidRDefault="00ED40FE" w:rsidP="00792CA7">
            <w:pPr>
              <w:spacing w:after="0"/>
              <w:ind w:left="440" w:hanging="1"/>
              <w:jc w:val="right"/>
              <w:rPr>
                <w:rFonts w:ascii="Arial Narrow" w:hAnsi="Arial Narrow" w:cs="Arial"/>
              </w:rPr>
            </w:pPr>
          </w:p>
        </w:tc>
      </w:tr>
      <w:tr w:rsidR="00ED40FE" w:rsidRPr="00B451DB" w14:paraId="38BE1F5B"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7A93C803"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Presupuesto Ingresos: ejercicios cerrados</w:t>
            </w:r>
          </w:p>
        </w:tc>
        <w:tc>
          <w:tcPr>
            <w:tcW w:w="1565" w:type="pct"/>
            <w:gridSpan w:val="2"/>
            <w:tcBorders>
              <w:top w:val="single" w:sz="2" w:space="0" w:color="auto"/>
              <w:bottom w:val="single" w:sz="2" w:space="0" w:color="auto"/>
            </w:tcBorders>
            <w:shd w:val="clear" w:color="auto" w:fill="auto"/>
            <w:noWrap/>
            <w:vAlign w:val="center"/>
          </w:tcPr>
          <w:p w14:paraId="126D106E" w14:textId="77777777" w:rsidR="00ED40FE" w:rsidRPr="00B451DB" w:rsidRDefault="00ED40FE" w:rsidP="00792CA7">
            <w:pPr>
              <w:spacing w:after="0"/>
              <w:ind w:right="76" w:firstLine="0"/>
              <w:jc w:val="right"/>
              <w:rPr>
                <w:rFonts w:ascii="Arial Narrow" w:hAnsi="Arial Narrow" w:cs="Arial"/>
                <w:lang w:val="es-ES"/>
              </w:rPr>
            </w:pPr>
            <w:r w:rsidRPr="00B451DB">
              <w:rPr>
                <w:rFonts w:ascii="Arial Narrow" w:hAnsi="Arial Narrow" w:cs="Arial"/>
                <w:lang w:val="es-ES"/>
              </w:rPr>
              <w:t>7.437.810</w:t>
            </w:r>
          </w:p>
        </w:tc>
        <w:tc>
          <w:tcPr>
            <w:tcW w:w="808" w:type="pct"/>
            <w:tcBorders>
              <w:top w:val="single" w:sz="2" w:space="0" w:color="auto"/>
              <w:bottom w:val="single" w:sz="2" w:space="0" w:color="auto"/>
            </w:tcBorders>
            <w:shd w:val="clear" w:color="auto" w:fill="auto"/>
            <w:noWrap/>
            <w:vAlign w:val="center"/>
          </w:tcPr>
          <w:p w14:paraId="7D1C10D1" w14:textId="77777777" w:rsidR="00ED40FE" w:rsidRPr="00B451DB" w:rsidRDefault="00ED40FE" w:rsidP="00792CA7">
            <w:pPr>
              <w:spacing w:after="0"/>
              <w:ind w:left="440" w:hanging="1"/>
              <w:jc w:val="right"/>
              <w:rPr>
                <w:rFonts w:ascii="Arial Narrow" w:hAnsi="Arial Narrow" w:cs="Arial"/>
              </w:rPr>
            </w:pPr>
          </w:p>
        </w:tc>
      </w:tr>
      <w:tr w:rsidR="00ED40FE" w:rsidRPr="00B451DB" w14:paraId="7148B235"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70C5C298"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Derechos difícil recaudación</w:t>
            </w:r>
            <w:r w:rsidR="00502C06" w:rsidRPr="00B451DB">
              <w:rPr>
                <w:rFonts w:ascii="Arial Narrow" w:hAnsi="Arial Narrow" w:cs="Arial"/>
              </w:rPr>
              <w:t xml:space="preserve"> ejercicio corriente</w:t>
            </w:r>
          </w:p>
        </w:tc>
        <w:tc>
          <w:tcPr>
            <w:tcW w:w="1565" w:type="pct"/>
            <w:gridSpan w:val="2"/>
            <w:tcBorders>
              <w:top w:val="single" w:sz="2" w:space="0" w:color="auto"/>
              <w:bottom w:val="single" w:sz="2" w:space="0" w:color="auto"/>
            </w:tcBorders>
            <w:shd w:val="clear" w:color="auto" w:fill="auto"/>
            <w:noWrap/>
            <w:vAlign w:val="center"/>
          </w:tcPr>
          <w:p w14:paraId="6DC72791" w14:textId="77777777" w:rsidR="00ED40FE" w:rsidRPr="00B451DB" w:rsidRDefault="00ED40FE" w:rsidP="00792CA7">
            <w:pPr>
              <w:spacing w:after="0"/>
              <w:ind w:right="76" w:firstLine="0"/>
              <w:jc w:val="right"/>
              <w:rPr>
                <w:rFonts w:ascii="Arial Narrow" w:hAnsi="Arial Narrow" w:cs="Arial"/>
                <w:lang w:val="es-ES"/>
              </w:rPr>
            </w:pPr>
            <w:r w:rsidRPr="00B451DB">
              <w:rPr>
                <w:rFonts w:ascii="Arial Narrow" w:hAnsi="Arial Narrow" w:cs="Arial"/>
                <w:lang w:val="es-ES"/>
              </w:rPr>
              <w:t>-7.299.187</w:t>
            </w:r>
          </w:p>
        </w:tc>
        <w:tc>
          <w:tcPr>
            <w:tcW w:w="808" w:type="pct"/>
            <w:tcBorders>
              <w:top w:val="single" w:sz="2" w:space="0" w:color="auto"/>
              <w:bottom w:val="single" w:sz="2" w:space="0" w:color="auto"/>
            </w:tcBorders>
            <w:shd w:val="clear" w:color="auto" w:fill="auto"/>
            <w:noWrap/>
            <w:vAlign w:val="center"/>
          </w:tcPr>
          <w:p w14:paraId="0C45EAAD" w14:textId="77777777" w:rsidR="00ED40FE" w:rsidRPr="00B451DB" w:rsidRDefault="00ED40FE" w:rsidP="00792CA7">
            <w:pPr>
              <w:spacing w:after="0"/>
              <w:ind w:left="440" w:hanging="1"/>
              <w:jc w:val="right"/>
              <w:rPr>
                <w:rFonts w:ascii="Arial Narrow" w:hAnsi="Arial Narrow" w:cs="Arial"/>
              </w:rPr>
            </w:pPr>
          </w:p>
        </w:tc>
      </w:tr>
      <w:tr w:rsidR="00ED40FE" w:rsidRPr="00B451DB" w14:paraId="6B8F679E"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0CE98069"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Ingresos extrapresupuestarios</w:t>
            </w:r>
          </w:p>
        </w:tc>
        <w:tc>
          <w:tcPr>
            <w:tcW w:w="1565" w:type="pct"/>
            <w:gridSpan w:val="2"/>
            <w:tcBorders>
              <w:top w:val="single" w:sz="2" w:space="0" w:color="auto"/>
              <w:bottom w:val="single" w:sz="2" w:space="0" w:color="auto"/>
            </w:tcBorders>
            <w:shd w:val="clear" w:color="auto" w:fill="auto"/>
            <w:noWrap/>
            <w:vAlign w:val="center"/>
          </w:tcPr>
          <w:p w14:paraId="74EFF802" w14:textId="77777777" w:rsidR="00ED40FE" w:rsidRPr="00B451DB" w:rsidRDefault="00ED40FE" w:rsidP="00792CA7">
            <w:pPr>
              <w:spacing w:after="0"/>
              <w:ind w:right="76" w:firstLine="0"/>
              <w:jc w:val="right"/>
              <w:rPr>
                <w:rFonts w:ascii="Arial Narrow" w:hAnsi="Arial Narrow" w:cs="Arial"/>
                <w:lang w:val="es-ES"/>
              </w:rPr>
            </w:pPr>
            <w:r w:rsidRPr="00B451DB">
              <w:rPr>
                <w:rFonts w:ascii="Arial Narrow" w:hAnsi="Arial Narrow" w:cs="Arial"/>
                <w:lang w:val="es-ES"/>
              </w:rPr>
              <w:t>3.951.160</w:t>
            </w:r>
          </w:p>
        </w:tc>
        <w:tc>
          <w:tcPr>
            <w:tcW w:w="808" w:type="pct"/>
            <w:tcBorders>
              <w:top w:val="single" w:sz="2" w:space="0" w:color="auto"/>
              <w:bottom w:val="single" w:sz="2" w:space="0" w:color="auto"/>
            </w:tcBorders>
            <w:shd w:val="clear" w:color="auto" w:fill="auto"/>
            <w:noWrap/>
            <w:vAlign w:val="center"/>
          </w:tcPr>
          <w:p w14:paraId="350A69F3" w14:textId="77777777" w:rsidR="00ED40FE" w:rsidRPr="00B451DB" w:rsidRDefault="00ED40FE" w:rsidP="00792CA7">
            <w:pPr>
              <w:spacing w:after="0"/>
              <w:ind w:left="440" w:hanging="1"/>
              <w:jc w:val="right"/>
              <w:rPr>
                <w:rFonts w:ascii="Arial Narrow" w:hAnsi="Arial Narrow" w:cs="Arial"/>
              </w:rPr>
            </w:pPr>
          </w:p>
        </w:tc>
      </w:tr>
      <w:tr w:rsidR="00ED40FE" w:rsidRPr="00B451DB" w14:paraId="7E731275"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7786F827"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Derechos difícil recaudación</w:t>
            </w:r>
          </w:p>
        </w:tc>
        <w:tc>
          <w:tcPr>
            <w:tcW w:w="1565" w:type="pct"/>
            <w:gridSpan w:val="2"/>
            <w:tcBorders>
              <w:top w:val="single" w:sz="2" w:space="0" w:color="auto"/>
              <w:bottom w:val="single" w:sz="2" w:space="0" w:color="auto"/>
            </w:tcBorders>
            <w:shd w:val="clear" w:color="auto" w:fill="auto"/>
            <w:noWrap/>
            <w:vAlign w:val="center"/>
          </w:tcPr>
          <w:p w14:paraId="0FEAF5C5" w14:textId="77777777" w:rsidR="00ED40FE" w:rsidRPr="00B451DB" w:rsidRDefault="00ED40FE" w:rsidP="00792CA7">
            <w:pPr>
              <w:spacing w:after="0"/>
              <w:ind w:right="76" w:firstLine="0"/>
              <w:jc w:val="right"/>
              <w:rPr>
                <w:rFonts w:ascii="Arial Narrow" w:hAnsi="Arial Narrow" w:cs="Arial"/>
                <w:lang w:val="es-ES"/>
              </w:rPr>
            </w:pPr>
            <w:r w:rsidRPr="00B451DB">
              <w:rPr>
                <w:rFonts w:ascii="Arial Narrow" w:hAnsi="Arial Narrow" w:cs="Arial"/>
                <w:lang w:val="es-ES"/>
              </w:rPr>
              <w:t>-185.942</w:t>
            </w:r>
          </w:p>
        </w:tc>
        <w:tc>
          <w:tcPr>
            <w:tcW w:w="808" w:type="pct"/>
            <w:tcBorders>
              <w:top w:val="single" w:sz="2" w:space="0" w:color="auto"/>
              <w:bottom w:val="single" w:sz="2" w:space="0" w:color="auto"/>
            </w:tcBorders>
            <w:shd w:val="clear" w:color="auto" w:fill="auto"/>
            <w:noWrap/>
            <w:vAlign w:val="center"/>
          </w:tcPr>
          <w:p w14:paraId="43E334F2" w14:textId="77777777" w:rsidR="00ED40FE" w:rsidRPr="00B451DB" w:rsidRDefault="00ED40FE" w:rsidP="00792CA7">
            <w:pPr>
              <w:spacing w:after="0"/>
              <w:ind w:left="440" w:hanging="1"/>
              <w:jc w:val="right"/>
              <w:rPr>
                <w:rFonts w:ascii="Arial Narrow" w:hAnsi="Arial Narrow" w:cs="Arial"/>
              </w:rPr>
            </w:pPr>
          </w:p>
        </w:tc>
      </w:tr>
      <w:tr w:rsidR="00ED40FE" w:rsidRPr="00B451DB" w14:paraId="055AC976" w14:textId="77777777" w:rsidTr="002B4B51">
        <w:trPr>
          <w:trHeight w:val="227"/>
          <w:jc w:val="center"/>
        </w:trPr>
        <w:tc>
          <w:tcPr>
            <w:tcW w:w="3902" w:type="pct"/>
            <w:gridSpan w:val="2"/>
            <w:tcBorders>
              <w:top w:val="single" w:sz="2" w:space="0" w:color="auto"/>
              <w:bottom w:val="single" w:sz="2" w:space="0" w:color="auto"/>
            </w:tcBorders>
            <w:shd w:val="clear" w:color="auto" w:fill="auto"/>
            <w:noWrap/>
            <w:vAlign w:val="center"/>
          </w:tcPr>
          <w:p w14:paraId="1F981DF3" w14:textId="77777777" w:rsidR="00ED40FE" w:rsidRPr="00B451DB" w:rsidRDefault="00ED40FE" w:rsidP="00ED40FE">
            <w:pPr>
              <w:spacing w:after="0"/>
              <w:ind w:hanging="1"/>
              <w:jc w:val="left"/>
              <w:rPr>
                <w:rFonts w:ascii="Arial Narrow" w:hAnsi="Arial Narrow" w:cs="Arial"/>
                <w:b/>
                <w:bCs/>
              </w:rPr>
            </w:pPr>
            <w:r w:rsidRPr="00B451DB">
              <w:rPr>
                <w:rFonts w:ascii="Arial Narrow" w:hAnsi="Arial Narrow" w:cs="Arial"/>
                <w:b/>
                <w:bCs/>
              </w:rPr>
              <w:t>- Obligaciones pendientes de pago</w:t>
            </w:r>
          </w:p>
        </w:tc>
        <w:tc>
          <w:tcPr>
            <w:tcW w:w="1098" w:type="pct"/>
            <w:gridSpan w:val="2"/>
            <w:tcBorders>
              <w:top w:val="single" w:sz="2" w:space="0" w:color="auto"/>
              <w:bottom w:val="single" w:sz="2" w:space="0" w:color="auto"/>
            </w:tcBorders>
            <w:shd w:val="clear" w:color="auto" w:fill="auto"/>
            <w:noWrap/>
            <w:vAlign w:val="center"/>
          </w:tcPr>
          <w:p w14:paraId="29C1A81A" w14:textId="77777777" w:rsidR="00ED40FE" w:rsidRPr="00B451DB" w:rsidRDefault="00ED40FE" w:rsidP="00ED40FE">
            <w:pPr>
              <w:spacing w:after="0"/>
              <w:ind w:firstLine="0"/>
              <w:jc w:val="right"/>
              <w:rPr>
                <w:rFonts w:ascii="Arial Narrow" w:hAnsi="Arial Narrow" w:cs="Arial"/>
                <w:b/>
                <w:bCs/>
                <w:lang w:val="es-ES"/>
              </w:rPr>
            </w:pPr>
            <w:r w:rsidRPr="00B451DB">
              <w:rPr>
                <w:rFonts w:ascii="Arial Narrow" w:hAnsi="Arial Narrow" w:cs="Arial"/>
                <w:b/>
                <w:bCs/>
                <w:lang w:val="es-ES"/>
              </w:rPr>
              <w:t>172.434.653</w:t>
            </w:r>
          </w:p>
        </w:tc>
      </w:tr>
      <w:tr w:rsidR="00ED40FE" w:rsidRPr="00B451DB" w14:paraId="2B77C5FF"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06EF6972" w14:textId="77777777" w:rsidR="00ED40FE" w:rsidRPr="00B451DB" w:rsidRDefault="00ED40FE" w:rsidP="00ED40FE">
            <w:pPr>
              <w:spacing w:after="0"/>
              <w:ind w:right="-70" w:firstLine="0"/>
              <w:jc w:val="left"/>
              <w:rPr>
                <w:rFonts w:ascii="Arial Narrow" w:hAnsi="Arial Narrow" w:cs="Arial"/>
              </w:rPr>
            </w:pPr>
            <w:r w:rsidRPr="00B451DB">
              <w:rPr>
                <w:rFonts w:ascii="Arial Narrow" w:hAnsi="Arial Narrow" w:cs="Arial"/>
              </w:rPr>
              <w:t>Presupuesto Gastos: ejercicio corriente</w:t>
            </w:r>
          </w:p>
        </w:tc>
        <w:tc>
          <w:tcPr>
            <w:tcW w:w="1565" w:type="pct"/>
            <w:gridSpan w:val="2"/>
            <w:tcBorders>
              <w:top w:val="single" w:sz="2" w:space="0" w:color="auto"/>
              <w:bottom w:val="single" w:sz="2" w:space="0" w:color="auto"/>
            </w:tcBorders>
            <w:shd w:val="clear" w:color="auto" w:fill="auto"/>
            <w:noWrap/>
            <w:vAlign w:val="center"/>
          </w:tcPr>
          <w:p w14:paraId="29ACE905" w14:textId="77777777" w:rsidR="00ED40FE" w:rsidRPr="00B451DB" w:rsidRDefault="00ED40FE" w:rsidP="002B4B51">
            <w:pPr>
              <w:spacing w:after="0"/>
              <w:ind w:right="66" w:firstLine="0"/>
              <w:jc w:val="right"/>
              <w:rPr>
                <w:rFonts w:ascii="Arial Narrow" w:hAnsi="Arial Narrow" w:cs="Arial"/>
                <w:lang w:val="es-ES"/>
              </w:rPr>
            </w:pPr>
            <w:r w:rsidRPr="00B451DB">
              <w:rPr>
                <w:rFonts w:ascii="Arial Narrow" w:hAnsi="Arial Narrow" w:cs="Arial"/>
                <w:lang w:val="es-ES"/>
              </w:rPr>
              <w:t>145.267.620</w:t>
            </w:r>
          </w:p>
        </w:tc>
        <w:tc>
          <w:tcPr>
            <w:tcW w:w="808" w:type="pct"/>
            <w:tcBorders>
              <w:top w:val="single" w:sz="2" w:space="0" w:color="auto"/>
              <w:bottom w:val="single" w:sz="2" w:space="0" w:color="auto"/>
            </w:tcBorders>
            <w:shd w:val="clear" w:color="auto" w:fill="auto"/>
            <w:noWrap/>
            <w:vAlign w:val="center"/>
          </w:tcPr>
          <w:p w14:paraId="69743DE7" w14:textId="77777777" w:rsidR="00ED40FE" w:rsidRPr="00B451DB" w:rsidRDefault="00ED40FE" w:rsidP="00ED40FE">
            <w:pPr>
              <w:spacing w:after="0"/>
              <w:ind w:hanging="1"/>
              <w:jc w:val="right"/>
              <w:rPr>
                <w:rFonts w:ascii="Arial Narrow" w:hAnsi="Arial Narrow" w:cs="Arial"/>
              </w:rPr>
            </w:pPr>
          </w:p>
        </w:tc>
      </w:tr>
      <w:tr w:rsidR="00ED40FE" w:rsidRPr="00B451DB" w14:paraId="462EB979"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2CF3A3E0"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Presupuesto Gastos: ejercicios cerrados</w:t>
            </w:r>
          </w:p>
        </w:tc>
        <w:tc>
          <w:tcPr>
            <w:tcW w:w="1565" w:type="pct"/>
            <w:gridSpan w:val="2"/>
            <w:tcBorders>
              <w:top w:val="single" w:sz="2" w:space="0" w:color="auto"/>
              <w:bottom w:val="single" w:sz="2" w:space="0" w:color="auto"/>
            </w:tcBorders>
            <w:shd w:val="clear" w:color="auto" w:fill="auto"/>
            <w:noWrap/>
            <w:vAlign w:val="center"/>
          </w:tcPr>
          <w:p w14:paraId="19E292DB" w14:textId="77777777" w:rsidR="00ED40FE" w:rsidRPr="00B451DB" w:rsidRDefault="00ED40FE" w:rsidP="002B4B51">
            <w:pPr>
              <w:spacing w:after="0"/>
              <w:ind w:right="66" w:firstLine="0"/>
              <w:jc w:val="right"/>
              <w:rPr>
                <w:rFonts w:ascii="Arial Narrow" w:hAnsi="Arial Narrow" w:cs="Arial"/>
                <w:lang w:val="es-ES"/>
              </w:rPr>
            </w:pPr>
            <w:r w:rsidRPr="00B451DB">
              <w:rPr>
                <w:rFonts w:ascii="Arial Narrow" w:hAnsi="Arial Narrow" w:cs="Arial"/>
                <w:lang w:val="es-ES"/>
              </w:rPr>
              <w:t>81.796</w:t>
            </w:r>
          </w:p>
        </w:tc>
        <w:tc>
          <w:tcPr>
            <w:tcW w:w="808" w:type="pct"/>
            <w:tcBorders>
              <w:top w:val="single" w:sz="2" w:space="0" w:color="auto"/>
              <w:bottom w:val="single" w:sz="2" w:space="0" w:color="auto"/>
            </w:tcBorders>
            <w:shd w:val="clear" w:color="auto" w:fill="auto"/>
            <w:noWrap/>
            <w:vAlign w:val="center"/>
          </w:tcPr>
          <w:p w14:paraId="2428A42B" w14:textId="77777777" w:rsidR="00ED40FE" w:rsidRPr="00B451DB" w:rsidRDefault="00ED40FE" w:rsidP="00ED40FE">
            <w:pPr>
              <w:spacing w:after="0"/>
              <w:ind w:hanging="1"/>
              <w:jc w:val="right"/>
              <w:rPr>
                <w:rFonts w:ascii="Arial Narrow" w:hAnsi="Arial Narrow" w:cs="Arial"/>
              </w:rPr>
            </w:pPr>
          </w:p>
        </w:tc>
      </w:tr>
      <w:tr w:rsidR="00ED40FE" w:rsidRPr="00B451DB" w14:paraId="61B6AFF4"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098E251C" w14:textId="77777777" w:rsidR="00ED40FE" w:rsidRPr="00B451DB" w:rsidRDefault="00ED40FE" w:rsidP="00ED40FE">
            <w:pPr>
              <w:spacing w:after="0"/>
              <w:ind w:firstLine="0"/>
              <w:jc w:val="left"/>
              <w:rPr>
                <w:rFonts w:ascii="Arial Narrow" w:hAnsi="Arial Narrow" w:cs="Arial"/>
              </w:rPr>
            </w:pPr>
            <w:r w:rsidRPr="00B451DB">
              <w:rPr>
                <w:rFonts w:ascii="Arial Narrow" w:hAnsi="Arial Narrow" w:cs="Arial"/>
              </w:rPr>
              <w:t>Gastos extrapresupuestarios</w:t>
            </w:r>
          </w:p>
        </w:tc>
        <w:tc>
          <w:tcPr>
            <w:tcW w:w="1565" w:type="pct"/>
            <w:gridSpan w:val="2"/>
            <w:tcBorders>
              <w:top w:val="single" w:sz="2" w:space="0" w:color="auto"/>
              <w:bottom w:val="single" w:sz="2" w:space="0" w:color="auto"/>
            </w:tcBorders>
            <w:shd w:val="clear" w:color="auto" w:fill="auto"/>
            <w:noWrap/>
            <w:vAlign w:val="center"/>
          </w:tcPr>
          <w:p w14:paraId="2D3267F5" w14:textId="77777777" w:rsidR="00ED40FE" w:rsidRPr="00B451DB" w:rsidRDefault="00ED40FE" w:rsidP="00310FE5">
            <w:pPr>
              <w:spacing w:after="0"/>
              <w:ind w:right="66" w:firstLine="0"/>
              <w:jc w:val="right"/>
              <w:rPr>
                <w:rFonts w:ascii="Arial Narrow" w:hAnsi="Arial Narrow" w:cs="Arial"/>
                <w:lang w:val="es-ES"/>
              </w:rPr>
            </w:pPr>
            <w:r w:rsidRPr="00B451DB">
              <w:rPr>
                <w:rFonts w:ascii="Arial Narrow" w:hAnsi="Arial Narrow" w:cs="Arial"/>
                <w:lang w:val="es-ES"/>
              </w:rPr>
              <w:t>27.0</w:t>
            </w:r>
            <w:r w:rsidR="00310FE5">
              <w:rPr>
                <w:rFonts w:ascii="Arial Narrow" w:hAnsi="Arial Narrow" w:cs="Arial"/>
                <w:lang w:val="es-ES"/>
              </w:rPr>
              <w:t>85</w:t>
            </w:r>
            <w:r w:rsidRPr="00B451DB">
              <w:rPr>
                <w:rFonts w:ascii="Arial Narrow" w:hAnsi="Arial Narrow" w:cs="Arial"/>
                <w:lang w:val="es-ES"/>
              </w:rPr>
              <w:t>.237</w:t>
            </w:r>
          </w:p>
        </w:tc>
        <w:tc>
          <w:tcPr>
            <w:tcW w:w="808" w:type="pct"/>
            <w:tcBorders>
              <w:top w:val="single" w:sz="2" w:space="0" w:color="auto"/>
              <w:bottom w:val="single" w:sz="2" w:space="0" w:color="auto"/>
            </w:tcBorders>
            <w:shd w:val="clear" w:color="auto" w:fill="auto"/>
            <w:noWrap/>
            <w:vAlign w:val="center"/>
          </w:tcPr>
          <w:p w14:paraId="01CAF21B" w14:textId="77777777" w:rsidR="00ED40FE" w:rsidRPr="00B451DB" w:rsidRDefault="00ED40FE" w:rsidP="00ED40FE">
            <w:pPr>
              <w:spacing w:after="0"/>
              <w:ind w:hanging="1"/>
              <w:jc w:val="right"/>
              <w:rPr>
                <w:rFonts w:ascii="Arial Narrow" w:hAnsi="Arial Narrow" w:cs="Arial"/>
              </w:rPr>
            </w:pPr>
          </w:p>
        </w:tc>
      </w:tr>
      <w:tr w:rsidR="00ED40FE" w:rsidRPr="00B451DB" w14:paraId="168CBE93"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3888FBAF" w14:textId="77777777" w:rsidR="00ED40FE" w:rsidRPr="00B451DB" w:rsidRDefault="00ED40FE" w:rsidP="00ED40FE">
            <w:pPr>
              <w:spacing w:after="0"/>
              <w:ind w:firstLine="12"/>
              <w:jc w:val="left"/>
              <w:rPr>
                <w:rFonts w:ascii="Arial Narrow" w:hAnsi="Arial Narrow" w:cs="Arial"/>
                <w:b/>
                <w:bCs/>
              </w:rPr>
            </w:pPr>
            <w:r w:rsidRPr="00B451DB">
              <w:rPr>
                <w:rFonts w:ascii="Arial Narrow" w:hAnsi="Arial Narrow" w:cs="Arial"/>
                <w:b/>
                <w:bCs/>
              </w:rPr>
              <w:t>+ Fondos líquidos</w:t>
            </w:r>
          </w:p>
        </w:tc>
        <w:tc>
          <w:tcPr>
            <w:tcW w:w="1565" w:type="pct"/>
            <w:gridSpan w:val="2"/>
            <w:tcBorders>
              <w:top w:val="single" w:sz="2" w:space="0" w:color="auto"/>
              <w:bottom w:val="single" w:sz="2" w:space="0" w:color="auto"/>
            </w:tcBorders>
            <w:shd w:val="clear" w:color="auto" w:fill="auto"/>
            <w:noWrap/>
            <w:vAlign w:val="center"/>
          </w:tcPr>
          <w:p w14:paraId="7A2C4376" w14:textId="77777777" w:rsidR="00ED40FE" w:rsidRPr="00B451DB" w:rsidRDefault="00ED40FE" w:rsidP="00ED40FE">
            <w:pPr>
              <w:spacing w:after="0"/>
              <w:ind w:hanging="1"/>
              <w:jc w:val="right"/>
              <w:rPr>
                <w:rFonts w:ascii="Arial Narrow" w:hAnsi="Arial Narrow" w:cs="Arial"/>
                <w:b/>
              </w:rPr>
            </w:pPr>
          </w:p>
        </w:tc>
        <w:tc>
          <w:tcPr>
            <w:tcW w:w="808" w:type="pct"/>
            <w:tcBorders>
              <w:top w:val="single" w:sz="2" w:space="0" w:color="auto"/>
              <w:bottom w:val="single" w:sz="2" w:space="0" w:color="auto"/>
            </w:tcBorders>
            <w:shd w:val="clear" w:color="auto" w:fill="auto"/>
            <w:noWrap/>
            <w:vAlign w:val="center"/>
          </w:tcPr>
          <w:p w14:paraId="0F24EC5F" w14:textId="77777777" w:rsidR="00ED40FE" w:rsidRPr="00B451DB" w:rsidRDefault="00ED40FE" w:rsidP="00ED40FE">
            <w:pPr>
              <w:spacing w:after="0"/>
              <w:ind w:firstLine="0"/>
              <w:jc w:val="right"/>
              <w:rPr>
                <w:rFonts w:ascii="Arial Narrow" w:hAnsi="Arial Narrow" w:cs="Arial"/>
                <w:b/>
                <w:bCs/>
                <w:lang w:val="es-ES"/>
              </w:rPr>
            </w:pPr>
            <w:r w:rsidRPr="00B451DB">
              <w:rPr>
                <w:rFonts w:ascii="Arial Narrow" w:hAnsi="Arial Narrow" w:cs="Arial"/>
                <w:b/>
                <w:bCs/>
                <w:lang w:val="es-ES"/>
              </w:rPr>
              <w:t xml:space="preserve"> 330.312.439</w:t>
            </w:r>
          </w:p>
        </w:tc>
      </w:tr>
      <w:tr w:rsidR="00ED40FE" w:rsidRPr="00B451DB" w14:paraId="7CBEF1D3" w14:textId="77777777" w:rsidTr="002B4B51">
        <w:trPr>
          <w:trHeight w:val="227"/>
          <w:jc w:val="center"/>
        </w:trPr>
        <w:tc>
          <w:tcPr>
            <w:tcW w:w="3902" w:type="pct"/>
            <w:gridSpan w:val="2"/>
            <w:tcBorders>
              <w:top w:val="single" w:sz="2" w:space="0" w:color="auto"/>
              <w:bottom w:val="single" w:sz="2" w:space="0" w:color="auto"/>
            </w:tcBorders>
            <w:shd w:val="clear" w:color="auto" w:fill="95B3D7" w:themeFill="accent1" w:themeFillTint="99"/>
            <w:noWrap/>
            <w:vAlign w:val="center"/>
          </w:tcPr>
          <w:p w14:paraId="3077BA83" w14:textId="77777777" w:rsidR="00ED40FE" w:rsidRPr="00B451DB"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b/>
                <w:bCs/>
                <w:spacing w:val="6"/>
                <w:sz w:val="18"/>
                <w:szCs w:val="18"/>
              </w:rPr>
            </w:pPr>
            <w:r w:rsidRPr="00B451DB">
              <w:rPr>
                <w:rFonts w:ascii="Arial" w:hAnsi="Arial" w:cs="Arial"/>
                <w:spacing w:val="6"/>
                <w:sz w:val="18"/>
                <w:szCs w:val="18"/>
              </w:rPr>
              <w:t>Remanente de Tesorería Total (1)</w:t>
            </w:r>
          </w:p>
        </w:tc>
        <w:tc>
          <w:tcPr>
            <w:tcW w:w="1098" w:type="pct"/>
            <w:gridSpan w:val="2"/>
            <w:tcBorders>
              <w:top w:val="single" w:sz="2" w:space="0" w:color="auto"/>
              <w:bottom w:val="single" w:sz="2" w:space="0" w:color="auto"/>
            </w:tcBorders>
            <w:shd w:val="clear" w:color="auto" w:fill="95B3D7" w:themeFill="accent1" w:themeFillTint="99"/>
            <w:noWrap/>
            <w:vAlign w:val="center"/>
          </w:tcPr>
          <w:p w14:paraId="7C3AF466" w14:textId="77777777" w:rsidR="00ED40FE" w:rsidRPr="00B451DB" w:rsidRDefault="00ED40FE" w:rsidP="00310FE5">
            <w:pPr>
              <w:spacing w:after="0"/>
              <w:ind w:firstLine="0"/>
              <w:jc w:val="right"/>
              <w:rPr>
                <w:rFonts w:ascii="Arial" w:hAnsi="Arial" w:cs="Arial"/>
                <w:bCs/>
                <w:sz w:val="18"/>
                <w:szCs w:val="18"/>
                <w:lang w:val="es-ES"/>
              </w:rPr>
            </w:pPr>
            <w:r w:rsidRPr="00B451DB">
              <w:rPr>
                <w:rFonts w:ascii="Arial" w:hAnsi="Arial" w:cs="Arial"/>
                <w:bCs/>
                <w:sz w:val="18"/>
                <w:szCs w:val="18"/>
                <w:lang w:val="es-ES"/>
              </w:rPr>
              <w:t>3</w:t>
            </w:r>
            <w:r w:rsidR="00310FE5">
              <w:rPr>
                <w:rFonts w:ascii="Arial" w:hAnsi="Arial" w:cs="Arial"/>
                <w:bCs/>
                <w:sz w:val="18"/>
                <w:szCs w:val="18"/>
                <w:lang w:val="es-ES"/>
              </w:rPr>
              <w:t>2</w:t>
            </w:r>
            <w:r w:rsidRPr="00B451DB">
              <w:rPr>
                <w:rFonts w:ascii="Arial" w:hAnsi="Arial" w:cs="Arial"/>
                <w:bCs/>
                <w:sz w:val="18"/>
                <w:szCs w:val="18"/>
                <w:lang w:val="es-ES"/>
              </w:rPr>
              <w:t>2.585.854</w:t>
            </w:r>
          </w:p>
        </w:tc>
      </w:tr>
      <w:tr w:rsidR="00ED40FE" w:rsidRPr="00913A24" w14:paraId="45834AFB"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445026C2"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R.T. afecto a Fondo Haciendas Locales</w:t>
            </w:r>
          </w:p>
        </w:tc>
        <w:tc>
          <w:tcPr>
            <w:tcW w:w="1565" w:type="pct"/>
            <w:gridSpan w:val="2"/>
            <w:tcBorders>
              <w:top w:val="single" w:sz="2" w:space="0" w:color="auto"/>
              <w:bottom w:val="single" w:sz="2" w:space="0" w:color="auto"/>
            </w:tcBorders>
            <w:shd w:val="clear" w:color="auto" w:fill="auto"/>
            <w:noWrap/>
            <w:vAlign w:val="center"/>
          </w:tcPr>
          <w:p w14:paraId="51EBCB19" w14:textId="77777777" w:rsidR="00ED40FE" w:rsidRPr="00913A24" w:rsidRDefault="00ED40FE" w:rsidP="00E11135">
            <w:pPr>
              <w:spacing w:after="0"/>
              <w:ind w:right="66" w:firstLine="0"/>
              <w:jc w:val="right"/>
              <w:rPr>
                <w:rFonts w:ascii="Arial Narrow" w:hAnsi="Arial Narrow" w:cs="Arial"/>
                <w:lang w:val="es-ES"/>
              </w:rPr>
            </w:pPr>
            <w:r w:rsidRPr="00913A24">
              <w:rPr>
                <w:rFonts w:ascii="Arial Narrow" w:hAnsi="Arial Narrow" w:cs="Arial"/>
                <w:lang w:val="es-ES"/>
              </w:rPr>
              <w:t>32.825.704</w:t>
            </w:r>
          </w:p>
        </w:tc>
        <w:tc>
          <w:tcPr>
            <w:tcW w:w="808" w:type="pct"/>
            <w:tcBorders>
              <w:top w:val="single" w:sz="2" w:space="0" w:color="auto"/>
              <w:bottom w:val="single" w:sz="2" w:space="0" w:color="auto"/>
            </w:tcBorders>
            <w:shd w:val="clear" w:color="auto" w:fill="auto"/>
            <w:noWrap/>
            <w:vAlign w:val="center"/>
          </w:tcPr>
          <w:p w14:paraId="5DDB6A21" w14:textId="77777777" w:rsidR="00ED40FE" w:rsidRPr="00913A24" w:rsidRDefault="00ED40FE" w:rsidP="00ED40FE">
            <w:pPr>
              <w:spacing w:after="0"/>
              <w:ind w:hanging="1"/>
              <w:jc w:val="right"/>
              <w:rPr>
                <w:rFonts w:ascii="Arial Narrow" w:hAnsi="Arial Narrow" w:cs="Arial"/>
                <w:b/>
              </w:rPr>
            </w:pPr>
          </w:p>
        </w:tc>
      </w:tr>
      <w:tr w:rsidR="00ED40FE" w:rsidRPr="00913A24" w14:paraId="3D772CC1"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58E0549A"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Desviaciones de financiación acumuladas positivas</w:t>
            </w:r>
          </w:p>
        </w:tc>
        <w:tc>
          <w:tcPr>
            <w:tcW w:w="1565" w:type="pct"/>
            <w:gridSpan w:val="2"/>
            <w:tcBorders>
              <w:top w:val="single" w:sz="2" w:space="0" w:color="auto"/>
              <w:bottom w:val="single" w:sz="2" w:space="0" w:color="auto"/>
            </w:tcBorders>
            <w:shd w:val="clear" w:color="auto" w:fill="auto"/>
            <w:noWrap/>
            <w:vAlign w:val="center"/>
          </w:tcPr>
          <w:p w14:paraId="311A747C" w14:textId="77777777" w:rsidR="00ED40FE" w:rsidRPr="00913A24" w:rsidRDefault="00ED40FE" w:rsidP="00E11135">
            <w:pPr>
              <w:spacing w:after="0"/>
              <w:ind w:right="66" w:firstLine="0"/>
              <w:jc w:val="right"/>
              <w:rPr>
                <w:rFonts w:ascii="Arial Narrow" w:hAnsi="Arial Narrow" w:cs="Arial"/>
                <w:lang w:val="es-ES"/>
              </w:rPr>
            </w:pPr>
            <w:r w:rsidRPr="00913A24">
              <w:rPr>
                <w:rFonts w:ascii="Arial Narrow" w:hAnsi="Arial Narrow" w:cs="Arial"/>
                <w:lang w:val="es-ES"/>
              </w:rPr>
              <w:t>249.844.968</w:t>
            </w:r>
          </w:p>
        </w:tc>
        <w:tc>
          <w:tcPr>
            <w:tcW w:w="808" w:type="pct"/>
            <w:tcBorders>
              <w:top w:val="single" w:sz="2" w:space="0" w:color="auto"/>
              <w:bottom w:val="single" w:sz="2" w:space="0" w:color="auto"/>
            </w:tcBorders>
            <w:shd w:val="clear" w:color="auto" w:fill="auto"/>
            <w:noWrap/>
            <w:vAlign w:val="center"/>
          </w:tcPr>
          <w:p w14:paraId="5EF37909" w14:textId="77777777" w:rsidR="00ED40FE" w:rsidRPr="00913A24" w:rsidRDefault="00ED40FE" w:rsidP="00ED40FE">
            <w:pPr>
              <w:spacing w:after="0"/>
              <w:ind w:hanging="1"/>
              <w:jc w:val="right"/>
              <w:rPr>
                <w:rFonts w:ascii="Arial Narrow" w:hAnsi="Arial Narrow" w:cs="Arial"/>
                <w:b/>
              </w:rPr>
            </w:pPr>
          </w:p>
        </w:tc>
      </w:tr>
      <w:tr w:rsidR="00ED40FE" w:rsidRPr="00913A24" w14:paraId="0C337A70"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1FFCC3D4"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R.T. afecto 0,7% IRPF</w:t>
            </w:r>
          </w:p>
        </w:tc>
        <w:tc>
          <w:tcPr>
            <w:tcW w:w="1565" w:type="pct"/>
            <w:gridSpan w:val="2"/>
            <w:tcBorders>
              <w:top w:val="single" w:sz="2" w:space="0" w:color="auto"/>
              <w:bottom w:val="single" w:sz="2" w:space="0" w:color="auto"/>
            </w:tcBorders>
            <w:shd w:val="clear" w:color="auto" w:fill="auto"/>
            <w:noWrap/>
            <w:vAlign w:val="center"/>
          </w:tcPr>
          <w:p w14:paraId="3EF15C14" w14:textId="77777777" w:rsidR="00ED40FE" w:rsidRPr="00913A24" w:rsidRDefault="00ED40FE" w:rsidP="00E11135">
            <w:pPr>
              <w:spacing w:after="0"/>
              <w:ind w:right="66" w:firstLine="0"/>
              <w:jc w:val="right"/>
              <w:rPr>
                <w:rFonts w:ascii="Arial Narrow" w:hAnsi="Arial Narrow" w:cs="Arial"/>
                <w:lang w:val="es-ES"/>
              </w:rPr>
            </w:pPr>
            <w:r w:rsidRPr="00913A24">
              <w:rPr>
                <w:rFonts w:ascii="Arial Narrow" w:hAnsi="Arial Narrow" w:cs="Arial"/>
                <w:lang w:val="es-ES"/>
              </w:rPr>
              <w:t>1.632.657</w:t>
            </w:r>
          </w:p>
        </w:tc>
        <w:tc>
          <w:tcPr>
            <w:tcW w:w="808" w:type="pct"/>
            <w:tcBorders>
              <w:top w:val="single" w:sz="2" w:space="0" w:color="auto"/>
              <w:bottom w:val="single" w:sz="2" w:space="0" w:color="auto"/>
            </w:tcBorders>
            <w:shd w:val="clear" w:color="auto" w:fill="auto"/>
            <w:noWrap/>
            <w:vAlign w:val="center"/>
          </w:tcPr>
          <w:p w14:paraId="4C6650B8" w14:textId="77777777" w:rsidR="00ED40FE" w:rsidRPr="00913A24" w:rsidRDefault="00ED40FE" w:rsidP="00ED40FE">
            <w:pPr>
              <w:spacing w:after="0"/>
              <w:ind w:hanging="1"/>
              <w:jc w:val="right"/>
              <w:rPr>
                <w:rFonts w:ascii="Arial Narrow" w:hAnsi="Arial Narrow" w:cs="Arial"/>
                <w:b/>
              </w:rPr>
            </w:pPr>
          </w:p>
        </w:tc>
      </w:tr>
      <w:tr w:rsidR="00ED40FE" w:rsidRPr="00913A24" w14:paraId="5C0E45A6"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2DECDB21"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R.T. Fondo de Residuos</w:t>
            </w:r>
          </w:p>
        </w:tc>
        <w:tc>
          <w:tcPr>
            <w:tcW w:w="1565" w:type="pct"/>
            <w:gridSpan w:val="2"/>
            <w:tcBorders>
              <w:top w:val="single" w:sz="2" w:space="0" w:color="auto"/>
              <w:bottom w:val="single" w:sz="2" w:space="0" w:color="auto"/>
            </w:tcBorders>
            <w:shd w:val="clear" w:color="auto" w:fill="auto"/>
            <w:noWrap/>
            <w:vAlign w:val="center"/>
          </w:tcPr>
          <w:p w14:paraId="729F3C8E" w14:textId="77777777" w:rsidR="00ED40FE" w:rsidRPr="00913A24" w:rsidRDefault="00ED40FE" w:rsidP="00E11135">
            <w:pPr>
              <w:spacing w:after="0"/>
              <w:ind w:right="66" w:firstLine="0"/>
              <w:jc w:val="right"/>
              <w:rPr>
                <w:rFonts w:ascii="Arial Narrow" w:hAnsi="Arial Narrow" w:cs="Arial"/>
                <w:lang w:val="es-ES"/>
              </w:rPr>
            </w:pPr>
            <w:r w:rsidRPr="00913A24">
              <w:rPr>
                <w:rFonts w:ascii="Arial Narrow" w:hAnsi="Arial Narrow" w:cs="Arial"/>
                <w:lang w:val="es-ES"/>
              </w:rPr>
              <w:t>11.268.454</w:t>
            </w:r>
          </w:p>
        </w:tc>
        <w:tc>
          <w:tcPr>
            <w:tcW w:w="808" w:type="pct"/>
            <w:tcBorders>
              <w:top w:val="single" w:sz="2" w:space="0" w:color="auto"/>
              <w:bottom w:val="single" w:sz="2" w:space="0" w:color="auto"/>
            </w:tcBorders>
            <w:shd w:val="clear" w:color="auto" w:fill="auto"/>
            <w:noWrap/>
            <w:vAlign w:val="center"/>
          </w:tcPr>
          <w:p w14:paraId="61E2FCEF" w14:textId="77777777" w:rsidR="00ED40FE" w:rsidRPr="00913A24" w:rsidRDefault="00ED40FE" w:rsidP="00ED40FE">
            <w:pPr>
              <w:spacing w:after="0"/>
              <w:ind w:hanging="1"/>
              <w:jc w:val="right"/>
              <w:rPr>
                <w:rFonts w:ascii="Arial Narrow" w:hAnsi="Arial Narrow" w:cs="Arial"/>
                <w:b/>
              </w:rPr>
            </w:pPr>
          </w:p>
        </w:tc>
      </w:tr>
      <w:tr w:rsidR="00ED40FE" w:rsidRPr="00B451DB" w14:paraId="56E5C579" w14:textId="77777777" w:rsidTr="002B4B51">
        <w:trPr>
          <w:trHeight w:val="227"/>
          <w:jc w:val="center"/>
        </w:trPr>
        <w:tc>
          <w:tcPr>
            <w:tcW w:w="3902" w:type="pct"/>
            <w:gridSpan w:val="2"/>
            <w:tcBorders>
              <w:top w:val="single" w:sz="2" w:space="0" w:color="auto"/>
              <w:bottom w:val="single" w:sz="2" w:space="0" w:color="auto"/>
            </w:tcBorders>
            <w:shd w:val="clear" w:color="auto" w:fill="95B3D7" w:themeFill="accent1" w:themeFillTint="99"/>
            <w:noWrap/>
            <w:vAlign w:val="center"/>
          </w:tcPr>
          <w:p w14:paraId="2A92CF91" w14:textId="77777777" w:rsidR="00ED40FE" w:rsidRPr="00B451DB"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451DB">
              <w:rPr>
                <w:rFonts w:ascii="Arial" w:hAnsi="Arial" w:cs="Arial"/>
                <w:spacing w:val="6"/>
                <w:sz w:val="18"/>
                <w:szCs w:val="18"/>
              </w:rPr>
              <w:t>Remanente de Tesorería afecto (2)</w:t>
            </w:r>
          </w:p>
        </w:tc>
        <w:tc>
          <w:tcPr>
            <w:tcW w:w="1098" w:type="pct"/>
            <w:gridSpan w:val="2"/>
            <w:tcBorders>
              <w:top w:val="single" w:sz="2" w:space="0" w:color="auto"/>
              <w:bottom w:val="single" w:sz="2" w:space="0" w:color="auto"/>
            </w:tcBorders>
            <w:shd w:val="clear" w:color="auto" w:fill="95B3D7" w:themeFill="accent1" w:themeFillTint="99"/>
            <w:noWrap/>
            <w:vAlign w:val="center"/>
          </w:tcPr>
          <w:p w14:paraId="5D31B47B" w14:textId="77777777" w:rsidR="00ED40FE" w:rsidRPr="00B451DB" w:rsidRDefault="00ED40FE" w:rsidP="00ED40FE">
            <w:pPr>
              <w:spacing w:after="0"/>
              <w:ind w:firstLine="0"/>
              <w:jc w:val="right"/>
              <w:rPr>
                <w:rFonts w:ascii="Arial" w:hAnsi="Arial" w:cs="Arial"/>
                <w:bCs/>
                <w:sz w:val="18"/>
                <w:szCs w:val="18"/>
                <w:lang w:val="es-ES"/>
              </w:rPr>
            </w:pPr>
            <w:r w:rsidRPr="00B451DB">
              <w:rPr>
                <w:rFonts w:ascii="Arial" w:hAnsi="Arial" w:cs="Arial"/>
                <w:bCs/>
                <w:sz w:val="18"/>
                <w:szCs w:val="18"/>
                <w:lang w:val="es-ES"/>
              </w:rPr>
              <w:t>295.571.783</w:t>
            </w:r>
          </w:p>
        </w:tc>
      </w:tr>
      <w:tr w:rsidR="00ED40FE" w:rsidRPr="00B451DB" w14:paraId="3C289DBD" w14:textId="77777777" w:rsidTr="002B4B51">
        <w:trPr>
          <w:trHeight w:val="227"/>
          <w:jc w:val="center"/>
        </w:trPr>
        <w:tc>
          <w:tcPr>
            <w:tcW w:w="3902" w:type="pct"/>
            <w:gridSpan w:val="2"/>
            <w:tcBorders>
              <w:top w:val="single" w:sz="2" w:space="0" w:color="auto"/>
              <w:bottom w:val="single" w:sz="4" w:space="0" w:color="auto"/>
            </w:tcBorders>
            <w:shd w:val="clear" w:color="auto" w:fill="95B3D7" w:themeFill="accent1" w:themeFillTint="99"/>
            <w:noWrap/>
            <w:vAlign w:val="center"/>
          </w:tcPr>
          <w:p w14:paraId="47D59749" w14:textId="77777777" w:rsidR="00ED40FE" w:rsidRPr="00B451DB"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451DB">
              <w:rPr>
                <w:rFonts w:ascii="Arial" w:hAnsi="Arial" w:cs="Arial"/>
                <w:spacing w:val="6"/>
                <w:sz w:val="18"/>
                <w:szCs w:val="18"/>
              </w:rPr>
              <w:t>Remanente de Tesorería gastos generales (1) – (2)</w:t>
            </w:r>
          </w:p>
        </w:tc>
        <w:tc>
          <w:tcPr>
            <w:tcW w:w="1098" w:type="pct"/>
            <w:gridSpan w:val="2"/>
            <w:tcBorders>
              <w:top w:val="single" w:sz="2" w:space="0" w:color="auto"/>
              <w:bottom w:val="single" w:sz="4" w:space="0" w:color="auto"/>
            </w:tcBorders>
            <w:shd w:val="clear" w:color="auto" w:fill="95B3D7" w:themeFill="accent1" w:themeFillTint="99"/>
            <w:noWrap/>
            <w:vAlign w:val="center"/>
          </w:tcPr>
          <w:p w14:paraId="6819ADAC" w14:textId="77777777" w:rsidR="00ED40FE" w:rsidRPr="00B451DB" w:rsidRDefault="00ED40FE" w:rsidP="00ED40FE">
            <w:pPr>
              <w:spacing w:after="0"/>
              <w:ind w:firstLine="0"/>
              <w:jc w:val="right"/>
              <w:rPr>
                <w:rFonts w:ascii="Arial" w:hAnsi="Arial" w:cs="Arial"/>
                <w:bCs/>
                <w:sz w:val="18"/>
                <w:szCs w:val="18"/>
                <w:lang w:val="es-ES"/>
              </w:rPr>
            </w:pPr>
            <w:r w:rsidRPr="00B451DB">
              <w:rPr>
                <w:rFonts w:ascii="Arial" w:hAnsi="Arial" w:cs="Arial"/>
                <w:bCs/>
                <w:sz w:val="18"/>
                <w:szCs w:val="18"/>
                <w:lang w:val="es-ES"/>
              </w:rPr>
              <w:t>27.014.071</w:t>
            </w:r>
          </w:p>
        </w:tc>
      </w:tr>
    </w:tbl>
    <w:p w14:paraId="7D3837F8"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rPr>
      </w:pPr>
    </w:p>
    <w:p w14:paraId="70C81CE7" w14:textId="77777777" w:rsidR="00ED40FE" w:rsidRPr="00C47EE9" w:rsidRDefault="00ED40FE" w:rsidP="00ED40FE">
      <w:pPr>
        <w:pStyle w:val="texto"/>
        <w:ind w:firstLine="0"/>
      </w:pPr>
      <w:r w:rsidRPr="00C47EE9">
        <w:br w:type="page"/>
      </w:r>
      <w:bookmarkStart w:id="50" w:name="_Toc399859619"/>
      <w:bookmarkStart w:id="51" w:name="_Toc463350244"/>
      <w:bookmarkStart w:id="52" w:name="_Toc494270378"/>
      <w:bookmarkStart w:id="53" w:name="_Toc525907435"/>
      <w:bookmarkStart w:id="54" w:name="_Toc52267364"/>
      <w:r w:rsidRPr="0055182D">
        <w:rPr>
          <w:rFonts w:ascii="Arial" w:hAnsi="Arial" w:cs="Arial"/>
          <w:sz w:val="25"/>
          <w:szCs w:val="25"/>
        </w:rPr>
        <w:lastRenderedPageBreak/>
        <w:t>Balance de situación a 31 de diciembre de 20</w:t>
      </w:r>
      <w:bookmarkEnd w:id="50"/>
      <w:bookmarkEnd w:id="51"/>
      <w:bookmarkEnd w:id="52"/>
      <w:bookmarkEnd w:id="53"/>
      <w:bookmarkEnd w:id="54"/>
      <w:r w:rsidRPr="0055182D">
        <w:rPr>
          <w:rFonts w:ascii="Arial" w:hAnsi="Arial" w:cs="Arial"/>
          <w:sz w:val="25"/>
          <w:szCs w:val="25"/>
        </w:rPr>
        <w:t>21</w:t>
      </w:r>
    </w:p>
    <w:p w14:paraId="4809B4D7" w14:textId="77777777" w:rsidR="00ED40FE" w:rsidRPr="00C47EE9" w:rsidRDefault="00ED40FE" w:rsidP="00ED40FE">
      <w:pPr>
        <w:suppressAutoHyphens/>
        <w:spacing w:after="60"/>
        <w:ind w:firstLine="0"/>
        <w:jc w:val="right"/>
        <w:rPr>
          <w:rFonts w:ascii="Arial" w:hAnsi="Arial"/>
          <w:spacing w:val="6"/>
          <w:sz w:val="17"/>
          <w:szCs w:val="17"/>
        </w:rPr>
      </w:pPr>
      <w:r w:rsidRPr="00C47EE9">
        <w:rPr>
          <w:rFonts w:ascii="Arial" w:hAnsi="Arial"/>
          <w:spacing w:val="6"/>
          <w:sz w:val="17"/>
          <w:szCs w:val="17"/>
        </w:rPr>
        <w:t>(en euros)</w:t>
      </w:r>
    </w:p>
    <w:tbl>
      <w:tblPr>
        <w:tblW w:w="5000" w:type="pct"/>
        <w:jc w:val="center"/>
        <w:tblCellMar>
          <w:left w:w="70" w:type="dxa"/>
          <w:right w:w="70" w:type="dxa"/>
        </w:tblCellMar>
        <w:tblLook w:val="0000" w:firstRow="0" w:lastRow="0" w:firstColumn="0" w:lastColumn="0" w:noHBand="0" w:noVBand="0"/>
      </w:tblPr>
      <w:tblGrid>
        <w:gridCol w:w="5018"/>
        <w:gridCol w:w="1823"/>
        <w:gridCol w:w="1948"/>
      </w:tblGrid>
      <w:tr w:rsidR="00ED40FE" w:rsidRPr="00913A24" w14:paraId="44E22E6A" w14:textId="77777777" w:rsidTr="00570927">
        <w:trPr>
          <w:trHeight w:val="255"/>
          <w:jc w:val="center"/>
        </w:trPr>
        <w:tc>
          <w:tcPr>
            <w:tcW w:w="2855" w:type="pct"/>
            <w:tcBorders>
              <w:top w:val="single" w:sz="4" w:space="0" w:color="auto"/>
              <w:bottom w:val="single" w:sz="4" w:space="0" w:color="auto"/>
            </w:tcBorders>
            <w:shd w:val="clear" w:color="auto" w:fill="8DB3E2"/>
            <w:vAlign w:val="center"/>
          </w:tcPr>
          <w:p w14:paraId="376B7DB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sidRPr="00913A24">
              <w:rPr>
                <w:rFonts w:ascii="Arial" w:hAnsi="Arial" w:cs="Arial"/>
                <w:snapToGrid w:val="0"/>
                <w:spacing w:val="6"/>
                <w:sz w:val="18"/>
                <w:szCs w:val="24"/>
              </w:rPr>
              <w:t>ACTIVO</w:t>
            </w:r>
          </w:p>
        </w:tc>
        <w:tc>
          <w:tcPr>
            <w:tcW w:w="1037" w:type="pct"/>
            <w:tcBorders>
              <w:top w:val="single" w:sz="4" w:space="0" w:color="auto"/>
              <w:bottom w:val="single" w:sz="4" w:space="0" w:color="auto"/>
            </w:tcBorders>
            <w:shd w:val="clear" w:color="auto" w:fill="8DB3E2"/>
            <w:vAlign w:val="center"/>
          </w:tcPr>
          <w:p w14:paraId="31C38923" w14:textId="77777777" w:rsidR="00ED40FE" w:rsidRPr="00913A24" w:rsidRDefault="00ED40FE" w:rsidP="00ED40FE">
            <w:pPr>
              <w:keepLines/>
              <w:tabs>
                <w:tab w:val="right" w:pos="2835"/>
                <w:tab w:val="right" w:pos="3969"/>
                <w:tab w:val="right" w:pos="5103"/>
                <w:tab w:val="right" w:pos="6237"/>
                <w:tab w:val="right" w:pos="7371"/>
              </w:tabs>
              <w:spacing w:after="0"/>
              <w:ind w:left="-63" w:firstLine="0"/>
              <w:jc w:val="right"/>
              <w:rPr>
                <w:rFonts w:ascii="Arial" w:hAnsi="Arial" w:cs="Arial"/>
                <w:snapToGrid w:val="0"/>
                <w:spacing w:val="6"/>
                <w:sz w:val="18"/>
                <w:szCs w:val="24"/>
                <w:lang w:val="es-ES"/>
              </w:rPr>
            </w:pPr>
            <w:r w:rsidRPr="00913A24">
              <w:rPr>
                <w:rFonts w:ascii="Arial" w:hAnsi="Arial" w:cs="Arial"/>
                <w:snapToGrid w:val="0"/>
                <w:spacing w:val="6"/>
                <w:sz w:val="18"/>
                <w:szCs w:val="24"/>
                <w:lang w:val="es-ES"/>
              </w:rPr>
              <w:t>Ejercicio 2021</w:t>
            </w:r>
          </w:p>
        </w:tc>
        <w:tc>
          <w:tcPr>
            <w:tcW w:w="1108" w:type="pct"/>
            <w:tcBorders>
              <w:top w:val="single" w:sz="4" w:space="0" w:color="auto"/>
              <w:bottom w:val="single" w:sz="4" w:space="0" w:color="auto"/>
            </w:tcBorders>
            <w:shd w:val="clear" w:color="auto" w:fill="8DB3E2"/>
            <w:vAlign w:val="center"/>
          </w:tcPr>
          <w:p w14:paraId="3570D683" w14:textId="77777777" w:rsidR="00ED40FE" w:rsidRPr="00913A24" w:rsidRDefault="00ED40FE" w:rsidP="00ED40FE">
            <w:pPr>
              <w:keepLines/>
              <w:tabs>
                <w:tab w:val="right" w:pos="2835"/>
                <w:tab w:val="right" w:pos="3969"/>
                <w:tab w:val="right" w:pos="5103"/>
                <w:tab w:val="right" w:pos="6237"/>
                <w:tab w:val="right" w:pos="7371"/>
              </w:tabs>
              <w:spacing w:after="0"/>
              <w:ind w:left="-63" w:firstLine="0"/>
              <w:jc w:val="right"/>
              <w:rPr>
                <w:rFonts w:ascii="Arial" w:hAnsi="Arial" w:cs="Arial"/>
                <w:snapToGrid w:val="0"/>
                <w:spacing w:val="6"/>
                <w:sz w:val="18"/>
                <w:szCs w:val="24"/>
                <w:lang w:val="es-ES"/>
              </w:rPr>
            </w:pPr>
            <w:r w:rsidRPr="00913A24">
              <w:rPr>
                <w:rFonts w:ascii="Arial" w:hAnsi="Arial" w:cs="Arial"/>
                <w:snapToGrid w:val="0"/>
                <w:spacing w:val="6"/>
                <w:sz w:val="18"/>
                <w:szCs w:val="24"/>
                <w:lang w:val="es-ES"/>
              </w:rPr>
              <w:t>Ejercicio 2020</w:t>
            </w:r>
          </w:p>
        </w:tc>
      </w:tr>
      <w:tr w:rsidR="00ED40FE" w:rsidRPr="00D35807" w14:paraId="4884C843" w14:textId="77777777" w:rsidTr="00570927">
        <w:trPr>
          <w:trHeight w:val="255"/>
          <w:jc w:val="center"/>
        </w:trPr>
        <w:tc>
          <w:tcPr>
            <w:tcW w:w="2855" w:type="pct"/>
            <w:tcBorders>
              <w:top w:val="single" w:sz="4" w:space="0" w:color="auto"/>
              <w:bottom w:val="single" w:sz="4" w:space="0" w:color="auto"/>
            </w:tcBorders>
            <w:shd w:val="clear" w:color="auto" w:fill="auto"/>
            <w:vAlign w:val="center"/>
          </w:tcPr>
          <w:p w14:paraId="341B75A5"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 xml:space="preserve">A) Inmovilizado </w:t>
            </w:r>
          </w:p>
        </w:tc>
        <w:tc>
          <w:tcPr>
            <w:tcW w:w="1037" w:type="pct"/>
            <w:tcBorders>
              <w:top w:val="single" w:sz="4" w:space="0" w:color="auto"/>
              <w:bottom w:val="single" w:sz="4" w:space="0" w:color="auto"/>
            </w:tcBorders>
            <w:shd w:val="clear" w:color="auto" w:fill="auto"/>
            <w:vAlign w:val="center"/>
          </w:tcPr>
          <w:p w14:paraId="1C7D0C51"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2.877.216.763</w:t>
            </w:r>
          </w:p>
        </w:tc>
        <w:tc>
          <w:tcPr>
            <w:tcW w:w="1108" w:type="pct"/>
            <w:tcBorders>
              <w:top w:val="single" w:sz="4" w:space="0" w:color="auto"/>
              <w:bottom w:val="single" w:sz="4" w:space="0" w:color="auto"/>
            </w:tcBorders>
            <w:shd w:val="clear" w:color="auto" w:fill="auto"/>
            <w:vAlign w:val="center"/>
          </w:tcPr>
          <w:p w14:paraId="044E3CF2"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3.028.073.326</w:t>
            </w:r>
          </w:p>
        </w:tc>
      </w:tr>
      <w:tr w:rsidR="00ED40FE" w:rsidRPr="00D35807" w14:paraId="6CABBE52" w14:textId="77777777" w:rsidTr="00570927">
        <w:trPr>
          <w:trHeight w:val="227"/>
          <w:jc w:val="center"/>
        </w:trPr>
        <w:tc>
          <w:tcPr>
            <w:tcW w:w="2855" w:type="pct"/>
            <w:tcBorders>
              <w:top w:val="single" w:sz="4" w:space="0" w:color="auto"/>
            </w:tcBorders>
            <w:shd w:val="clear" w:color="auto" w:fill="auto"/>
            <w:vAlign w:val="center"/>
          </w:tcPr>
          <w:p w14:paraId="29037C98"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II. Inmovilizado inmaterial</w:t>
            </w:r>
          </w:p>
        </w:tc>
        <w:tc>
          <w:tcPr>
            <w:tcW w:w="1037" w:type="pct"/>
            <w:tcBorders>
              <w:top w:val="single" w:sz="4" w:space="0" w:color="auto"/>
            </w:tcBorders>
            <w:shd w:val="clear" w:color="auto" w:fill="auto"/>
            <w:vAlign w:val="center"/>
          </w:tcPr>
          <w:p w14:paraId="05CFAD49"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26.359.440</w:t>
            </w:r>
          </w:p>
        </w:tc>
        <w:tc>
          <w:tcPr>
            <w:tcW w:w="1108" w:type="pct"/>
            <w:tcBorders>
              <w:top w:val="single" w:sz="4" w:space="0" w:color="auto"/>
            </w:tcBorders>
            <w:shd w:val="clear" w:color="auto" w:fill="auto"/>
            <w:vAlign w:val="center"/>
          </w:tcPr>
          <w:p w14:paraId="0B3789BD"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w:t>
            </w:r>
          </w:p>
        </w:tc>
      </w:tr>
      <w:tr w:rsidR="00ED40FE" w:rsidRPr="00D35807" w14:paraId="3606C911" w14:textId="77777777" w:rsidTr="00B451DB">
        <w:trPr>
          <w:trHeight w:val="227"/>
          <w:jc w:val="center"/>
        </w:trPr>
        <w:tc>
          <w:tcPr>
            <w:tcW w:w="2855" w:type="pct"/>
            <w:shd w:val="clear" w:color="auto" w:fill="auto"/>
            <w:vAlign w:val="center"/>
          </w:tcPr>
          <w:p w14:paraId="13B14581"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 xml:space="preserve">3. Aplicaciones informáticas </w:t>
            </w:r>
          </w:p>
        </w:tc>
        <w:tc>
          <w:tcPr>
            <w:tcW w:w="1037" w:type="pct"/>
            <w:shd w:val="clear" w:color="auto" w:fill="auto"/>
            <w:vAlign w:val="center"/>
          </w:tcPr>
          <w:p w14:paraId="12C42721"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20.801.530</w:t>
            </w:r>
          </w:p>
        </w:tc>
        <w:tc>
          <w:tcPr>
            <w:tcW w:w="1108" w:type="pct"/>
            <w:shd w:val="clear" w:color="auto" w:fill="auto"/>
            <w:vAlign w:val="center"/>
          </w:tcPr>
          <w:p w14:paraId="0A1DD87C"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w:t>
            </w:r>
          </w:p>
        </w:tc>
      </w:tr>
      <w:tr w:rsidR="00ED40FE" w:rsidRPr="00D35807" w14:paraId="4AAD4E29" w14:textId="77777777" w:rsidTr="00D35807">
        <w:trPr>
          <w:trHeight w:val="227"/>
          <w:jc w:val="center"/>
        </w:trPr>
        <w:tc>
          <w:tcPr>
            <w:tcW w:w="2855" w:type="pct"/>
            <w:tcBorders>
              <w:bottom w:val="single" w:sz="2" w:space="0" w:color="auto"/>
            </w:tcBorders>
            <w:shd w:val="clear" w:color="auto" w:fill="auto"/>
            <w:vAlign w:val="center"/>
          </w:tcPr>
          <w:p w14:paraId="3D5C579C"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4. Otro inmovilizado intangible</w:t>
            </w:r>
          </w:p>
        </w:tc>
        <w:tc>
          <w:tcPr>
            <w:tcW w:w="1037" w:type="pct"/>
            <w:tcBorders>
              <w:bottom w:val="single" w:sz="2" w:space="0" w:color="auto"/>
            </w:tcBorders>
            <w:shd w:val="clear" w:color="auto" w:fill="auto"/>
            <w:vAlign w:val="center"/>
          </w:tcPr>
          <w:p w14:paraId="1A99CB9F"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5.557.910</w:t>
            </w:r>
          </w:p>
        </w:tc>
        <w:tc>
          <w:tcPr>
            <w:tcW w:w="1108" w:type="pct"/>
            <w:tcBorders>
              <w:bottom w:val="single" w:sz="2" w:space="0" w:color="auto"/>
            </w:tcBorders>
            <w:shd w:val="clear" w:color="auto" w:fill="auto"/>
            <w:vAlign w:val="center"/>
          </w:tcPr>
          <w:p w14:paraId="19256556"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w:t>
            </w:r>
          </w:p>
        </w:tc>
      </w:tr>
      <w:tr w:rsidR="00ED40FE" w:rsidRPr="00D35807" w14:paraId="1CB21D86" w14:textId="77777777" w:rsidTr="00B451DB">
        <w:trPr>
          <w:trHeight w:val="227"/>
          <w:jc w:val="center"/>
        </w:trPr>
        <w:tc>
          <w:tcPr>
            <w:tcW w:w="2855" w:type="pct"/>
            <w:tcBorders>
              <w:top w:val="single" w:sz="2" w:space="0" w:color="auto"/>
            </w:tcBorders>
            <w:shd w:val="clear" w:color="auto" w:fill="auto"/>
            <w:vAlign w:val="center"/>
          </w:tcPr>
          <w:p w14:paraId="759C6464"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III. Inmovilizaciones materiales</w:t>
            </w:r>
          </w:p>
        </w:tc>
        <w:tc>
          <w:tcPr>
            <w:tcW w:w="1037" w:type="pct"/>
            <w:tcBorders>
              <w:top w:val="single" w:sz="2" w:space="0" w:color="auto"/>
            </w:tcBorders>
            <w:shd w:val="clear" w:color="auto" w:fill="auto"/>
            <w:vAlign w:val="center"/>
          </w:tcPr>
          <w:p w14:paraId="0BC446F1"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2.182.126.848</w:t>
            </w:r>
          </w:p>
        </w:tc>
        <w:tc>
          <w:tcPr>
            <w:tcW w:w="1108" w:type="pct"/>
            <w:tcBorders>
              <w:top w:val="single" w:sz="2" w:space="0" w:color="auto"/>
            </w:tcBorders>
            <w:shd w:val="clear" w:color="auto" w:fill="auto"/>
            <w:vAlign w:val="center"/>
          </w:tcPr>
          <w:p w14:paraId="03E253B6"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2.474.233.833</w:t>
            </w:r>
          </w:p>
        </w:tc>
      </w:tr>
      <w:tr w:rsidR="00ED40FE" w:rsidRPr="00D35807" w14:paraId="481B94BD" w14:textId="77777777" w:rsidTr="00B451DB">
        <w:trPr>
          <w:trHeight w:val="227"/>
          <w:jc w:val="center"/>
        </w:trPr>
        <w:tc>
          <w:tcPr>
            <w:tcW w:w="2855" w:type="pct"/>
            <w:shd w:val="clear" w:color="auto" w:fill="auto"/>
            <w:vAlign w:val="center"/>
          </w:tcPr>
          <w:p w14:paraId="78235E31"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 xml:space="preserve">1. Terrenos y construcciones </w:t>
            </w:r>
          </w:p>
        </w:tc>
        <w:tc>
          <w:tcPr>
            <w:tcW w:w="1037" w:type="pct"/>
            <w:shd w:val="clear" w:color="auto" w:fill="auto"/>
            <w:vAlign w:val="center"/>
          </w:tcPr>
          <w:p w14:paraId="7FE166B2"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1.162.817.892</w:t>
            </w:r>
          </w:p>
        </w:tc>
        <w:tc>
          <w:tcPr>
            <w:tcW w:w="1108" w:type="pct"/>
            <w:shd w:val="clear" w:color="auto" w:fill="auto"/>
            <w:vAlign w:val="center"/>
          </w:tcPr>
          <w:p w14:paraId="052DC642"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1.627.948.027</w:t>
            </w:r>
          </w:p>
        </w:tc>
      </w:tr>
      <w:tr w:rsidR="00ED40FE" w:rsidRPr="00D35807" w14:paraId="22298DAE" w14:textId="77777777" w:rsidTr="00D35807">
        <w:trPr>
          <w:trHeight w:val="227"/>
          <w:jc w:val="center"/>
        </w:trPr>
        <w:tc>
          <w:tcPr>
            <w:tcW w:w="2855" w:type="pct"/>
            <w:shd w:val="clear" w:color="auto" w:fill="auto"/>
            <w:vAlign w:val="center"/>
          </w:tcPr>
          <w:p w14:paraId="6525EA6E"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2. Instalaciones técnicas y maquinaria</w:t>
            </w:r>
          </w:p>
        </w:tc>
        <w:tc>
          <w:tcPr>
            <w:tcW w:w="1037" w:type="pct"/>
            <w:shd w:val="clear" w:color="auto" w:fill="auto"/>
            <w:vAlign w:val="center"/>
          </w:tcPr>
          <w:p w14:paraId="7A9F5AA5"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83.004.552</w:t>
            </w:r>
          </w:p>
        </w:tc>
        <w:tc>
          <w:tcPr>
            <w:tcW w:w="1108" w:type="pct"/>
            <w:shd w:val="clear" w:color="auto" w:fill="auto"/>
            <w:vAlign w:val="center"/>
          </w:tcPr>
          <w:p w14:paraId="4E65603B"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79.833.101</w:t>
            </w:r>
          </w:p>
        </w:tc>
      </w:tr>
      <w:tr w:rsidR="00ED40FE" w:rsidRPr="00D35807" w14:paraId="5B4EB122" w14:textId="77777777" w:rsidTr="00D35807">
        <w:trPr>
          <w:trHeight w:val="227"/>
          <w:jc w:val="center"/>
        </w:trPr>
        <w:tc>
          <w:tcPr>
            <w:tcW w:w="2855" w:type="pct"/>
            <w:shd w:val="clear" w:color="auto" w:fill="auto"/>
            <w:vAlign w:val="center"/>
          </w:tcPr>
          <w:p w14:paraId="2F2D024F"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3. Utillaje y mobiliario</w:t>
            </w:r>
          </w:p>
        </w:tc>
        <w:tc>
          <w:tcPr>
            <w:tcW w:w="1037" w:type="pct"/>
            <w:shd w:val="clear" w:color="auto" w:fill="auto"/>
            <w:vAlign w:val="center"/>
          </w:tcPr>
          <w:p w14:paraId="6CBE7015"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464.271.720</w:t>
            </w:r>
          </w:p>
        </w:tc>
        <w:tc>
          <w:tcPr>
            <w:tcW w:w="1108" w:type="pct"/>
            <w:shd w:val="clear" w:color="auto" w:fill="auto"/>
            <w:vAlign w:val="center"/>
          </w:tcPr>
          <w:p w14:paraId="60DEB83C"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450.753.063</w:t>
            </w:r>
          </w:p>
        </w:tc>
      </w:tr>
      <w:tr w:rsidR="00ED40FE" w:rsidRPr="00D35807" w14:paraId="66AFFB18" w14:textId="77777777" w:rsidTr="00D35807">
        <w:trPr>
          <w:trHeight w:val="227"/>
          <w:jc w:val="center"/>
        </w:trPr>
        <w:tc>
          <w:tcPr>
            <w:tcW w:w="2855" w:type="pct"/>
            <w:shd w:val="clear" w:color="auto" w:fill="auto"/>
            <w:vAlign w:val="center"/>
          </w:tcPr>
          <w:p w14:paraId="74EE4F4C"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 xml:space="preserve">4. Otro inmovilizado </w:t>
            </w:r>
          </w:p>
        </w:tc>
        <w:tc>
          <w:tcPr>
            <w:tcW w:w="1037" w:type="pct"/>
            <w:shd w:val="clear" w:color="auto" w:fill="auto"/>
            <w:vAlign w:val="center"/>
          </w:tcPr>
          <w:p w14:paraId="756510AA"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328.794.636</w:t>
            </w:r>
          </w:p>
        </w:tc>
        <w:tc>
          <w:tcPr>
            <w:tcW w:w="1108" w:type="pct"/>
            <w:shd w:val="clear" w:color="auto" w:fill="auto"/>
            <w:vAlign w:val="center"/>
          </w:tcPr>
          <w:p w14:paraId="413D45EA"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315.699.642</w:t>
            </w:r>
          </w:p>
        </w:tc>
      </w:tr>
      <w:tr w:rsidR="00ED40FE" w:rsidRPr="00D35807" w14:paraId="41ACD02B" w14:textId="77777777" w:rsidTr="00D35807">
        <w:trPr>
          <w:trHeight w:val="227"/>
          <w:jc w:val="center"/>
        </w:trPr>
        <w:tc>
          <w:tcPr>
            <w:tcW w:w="2855" w:type="pct"/>
            <w:shd w:val="clear" w:color="auto" w:fill="auto"/>
            <w:vAlign w:val="center"/>
          </w:tcPr>
          <w:p w14:paraId="0840C6CD"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5. Infraestructuras</w:t>
            </w:r>
          </w:p>
        </w:tc>
        <w:tc>
          <w:tcPr>
            <w:tcW w:w="1037" w:type="pct"/>
            <w:shd w:val="clear" w:color="auto" w:fill="auto"/>
            <w:vAlign w:val="center"/>
          </w:tcPr>
          <w:p w14:paraId="38175C59"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113.593.089</w:t>
            </w:r>
          </w:p>
        </w:tc>
        <w:tc>
          <w:tcPr>
            <w:tcW w:w="1108" w:type="pct"/>
            <w:shd w:val="clear" w:color="auto" w:fill="auto"/>
            <w:vAlign w:val="center"/>
          </w:tcPr>
          <w:p w14:paraId="733E8CCF" w14:textId="77777777" w:rsidR="00ED40FE" w:rsidRPr="00D35807" w:rsidRDefault="00ED40FE" w:rsidP="00ED40FE">
            <w:pPr>
              <w:spacing w:after="0"/>
              <w:ind w:firstLine="0"/>
              <w:jc w:val="right"/>
              <w:rPr>
                <w:rFonts w:ascii="Arial Narrow" w:hAnsi="Arial Narrow" w:cs="Arial"/>
                <w:snapToGrid w:val="0"/>
              </w:rPr>
            </w:pPr>
            <w:r w:rsidRPr="00D35807">
              <w:rPr>
                <w:rFonts w:ascii="Arial Narrow" w:hAnsi="Arial Narrow" w:cs="Arial"/>
                <w:snapToGrid w:val="0"/>
              </w:rPr>
              <w:t>-</w:t>
            </w:r>
          </w:p>
        </w:tc>
      </w:tr>
      <w:tr w:rsidR="00ED40FE" w:rsidRPr="00D35807" w14:paraId="6453961F" w14:textId="77777777" w:rsidTr="00D35807">
        <w:trPr>
          <w:trHeight w:val="227"/>
          <w:jc w:val="center"/>
        </w:trPr>
        <w:tc>
          <w:tcPr>
            <w:tcW w:w="2855" w:type="pct"/>
            <w:shd w:val="clear" w:color="auto" w:fill="auto"/>
            <w:vAlign w:val="center"/>
          </w:tcPr>
          <w:p w14:paraId="1DBADBE9"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6. Inmovilizado en curso</w:t>
            </w:r>
          </w:p>
        </w:tc>
        <w:tc>
          <w:tcPr>
            <w:tcW w:w="1037" w:type="pct"/>
            <w:shd w:val="clear" w:color="auto" w:fill="auto"/>
            <w:vAlign w:val="center"/>
          </w:tcPr>
          <w:p w14:paraId="24934EC4"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12.493.037</w:t>
            </w:r>
          </w:p>
        </w:tc>
        <w:tc>
          <w:tcPr>
            <w:tcW w:w="1108" w:type="pct"/>
            <w:shd w:val="clear" w:color="auto" w:fill="auto"/>
            <w:vAlign w:val="center"/>
          </w:tcPr>
          <w:p w14:paraId="424175DE" w14:textId="77777777" w:rsidR="00ED40FE" w:rsidRPr="00D35807" w:rsidRDefault="00ED40FE" w:rsidP="00ED40FE">
            <w:pPr>
              <w:spacing w:after="0"/>
              <w:ind w:firstLine="0"/>
              <w:jc w:val="right"/>
              <w:rPr>
                <w:rFonts w:ascii="Arial Narrow" w:hAnsi="Arial Narrow" w:cs="Arial"/>
                <w:snapToGrid w:val="0"/>
              </w:rPr>
            </w:pPr>
            <w:r w:rsidRPr="00D35807">
              <w:rPr>
                <w:rFonts w:ascii="Arial Narrow" w:hAnsi="Arial Narrow" w:cs="Arial"/>
                <w:snapToGrid w:val="0"/>
              </w:rPr>
              <w:t>-</w:t>
            </w:r>
          </w:p>
        </w:tc>
      </w:tr>
      <w:tr w:rsidR="00ED40FE" w:rsidRPr="00D35807" w14:paraId="575BA5B3" w14:textId="77777777" w:rsidTr="00D35807">
        <w:trPr>
          <w:trHeight w:val="227"/>
          <w:jc w:val="center"/>
        </w:trPr>
        <w:tc>
          <w:tcPr>
            <w:tcW w:w="2855" w:type="pct"/>
            <w:tcBorders>
              <w:bottom w:val="single" w:sz="2" w:space="0" w:color="auto"/>
            </w:tcBorders>
            <w:shd w:val="clear" w:color="auto" w:fill="auto"/>
            <w:vAlign w:val="center"/>
          </w:tcPr>
          <w:p w14:paraId="75B3003F"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7. Bienes del Patrimonio Histórico</w:t>
            </w:r>
          </w:p>
        </w:tc>
        <w:tc>
          <w:tcPr>
            <w:tcW w:w="1037" w:type="pct"/>
            <w:tcBorders>
              <w:bottom w:val="single" w:sz="2" w:space="0" w:color="auto"/>
            </w:tcBorders>
            <w:shd w:val="clear" w:color="auto" w:fill="auto"/>
            <w:vAlign w:val="center"/>
          </w:tcPr>
          <w:p w14:paraId="6F1D5AAF"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17.151.924</w:t>
            </w:r>
          </w:p>
        </w:tc>
        <w:tc>
          <w:tcPr>
            <w:tcW w:w="1108" w:type="pct"/>
            <w:tcBorders>
              <w:bottom w:val="single" w:sz="2" w:space="0" w:color="auto"/>
            </w:tcBorders>
            <w:shd w:val="clear" w:color="auto" w:fill="auto"/>
            <w:vAlign w:val="center"/>
          </w:tcPr>
          <w:p w14:paraId="542CD7B2" w14:textId="77777777" w:rsidR="00ED40FE" w:rsidRPr="00D35807" w:rsidRDefault="00ED40FE" w:rsidP="00ED40FE">
            <w:pPr>
              <w:spacing w:after="0"/>
              <w:ind w:firstLine="0"/>
              <w:jc w:val="right"/>
              <w:rPr>
                <w:rFonts w:ascii="Arial Narrow" w:hAnsi="Arial Narrow" w:cs="Arial"/>
                <w:snapToGrid w:val="0"/>
              </w:rPr>
            </w:pPr>
            <w:r w:rsidRPr="00D35807">
              <w:rPr>
                <w:rFonts w:ascii="Arial Narrow" w:hAnsi="Arial Narrow" w:cs="Arial"/>
                <w:snapToGrid w:val="0"/>
              </w:rPr>
              <w:t>-</w:t>
            </w:r>
          </w:p>
        </w:tc>
      </w:tr>
      <w:tr w:rsidR="00ED40FE" w:rsidRPr="00D35807" w14:paraId="4BF00C8C" w14:textId="77777777" w:rsidTr="00B451DB">
        <w:trPr>
          <w:trHeight w:val="227"/>
          <w:jc w:val="center"/>
        </w:trPr>
        <w:tc>
          <w:tcPr>
            <w:tcW w:w="2855" w:type="pct"/>
            <w:tcBorders>
              <w:top w:val="single" w:sz="2" w:space="0" w:color="auto"/>
            </w:tcBorders>
            <w:shd w:val="clear" w:color="auto" w:fill="auto"/>
            <w:vAlign w:val="center"/>
          </w:tcPr>
          <w:p w14:paraId="71F09C4A"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IV. Inversiones inmobiliarias</w:t>
            </w:r>
          </w:p>
        </w:tc>
        <w:tc>
          <w:tcPr>
            <w:tcW w:w="1037" w:type="pct"/>
            <w:tcBorders>
              <w:top w:val="single" w:sz="2" w:space="0" w:color="auto"/>
            </w:tcBorders>
            <w:shd w:val="clear" w:color="auto" w:fill="auto"/>
            <w:vAlign w:val="center"/>
          </w:tcPr>
          <w:p w14:paraId="36A8C209"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21.858.268</w:t>
            </w:r>
          </w:p>
        </w:tc>
        <w:tc>
          <w:tcPr>
            <w:tcW w:w="1108" w:type="pct"/>
            <w:tcBorders>
              <w:top w:val="single" w:sz="2" w:space="0" w:color="auto"/>
            </w:tcBorders>
            <w:shd w:val="clear" w:color="auto" w:fill="auto"/>
            <w:vAlign w:val="center"/>
          </w:tcPr>
          <w:p w14:paraId="0328B68E" w14:textId="77777777" w:rsidR="00ED40FE" w:rsidRPr="00D35807" w:rsidRDefault="00ED40FE" w:rsidP="00ED40FE">
            <w:pPr>
              <w:spacing w:after="0"/>
              <w:ind w:firstLine="0"/>
              <w:jc w:val="right"/>
              <w:rPr>
                <w:rFonts w:ascii="Arial Narrow" w:hAnsi="Arial Narrow" w:cs="Arial"/>
                <w:snapToGrid w:val="0"/>
              </w:rPr>
            </w:pPr>
            <w:r w:rsidRPr="00D35807">
              <w:rPr>
                <w:rFonts w:ascii="Arial Narrow" w:hAnsi="Arial Narrow" w:cs="Arial"/>
                <w:snapToGrid w:val="0"/>
              </w:rPr>
              <w:t>-</w:t>
            </w:r>
          </w:p>
        </w:tc>
      </w:tr>
      <w:tr w:rsidR="00ED40FE" w:rsidRPr="00D35807" w14:paraId="4EF2B292" w14:textId="77777777" w:rsidTr="00B451DB">
        <w:trPr>
          <w:trHeight w:val="227"/>
          <w:jc w:val="center"/>
        </w:trPr>
        <w:tc>
          <w:tcPr>
            <w:tcW w:w="2855" w:type="pct"/>
            <w:shd w:val="clear" w:color="auto" w:fill="auto"/>
            <w:vAlign w:val="center"/>
          </w:tcPr>
          <w:p w14:paraId="531E4215"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 xml:space="preserve">1. Terrenos </w:t>
            </w:r>
          </w:p>
        </w:tc>
        <w:tc>
          <w:tcPr>
            <w:tcW w:w="1037" w:type="pct"/>
            <w:shd w:val="clear" w:color="auto" w:fill="auto"/>
            <w:vAlign w:val="center"/>
          </w:tcPr>
          <w:p w14:paraId="4ADA0DB3"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76.747</w:t>
            </w:r>
          </w:p>
        </w:tc>
        <w:tc>
          <w:tcPr>
            <w:tcW w:w="1108" w:type="pct"/>
            <w:shd w:val="clear" w:color="auto" w:fill="auto"/>
            <w:vAlign w:val="center"/>
          </w:tcPr>
          <w:p w14:paraId="2A4C5F59" w14:textId="77777777" w:rsidR="00ED40FE" w:rsidRPr="00D35807" w:rsidRDefault="00ED40FE" w:rsidP="00ED40FE">
            <w:pPr>
              <w:spacing w:after="0"/>
              <w:ind w:firstLine="0"/>
              <w:jc w:val="right"/>
              <w:rPr>
                <w:rFonts w:ascii="Arial Narrow" w:hAnsi="Arial Narrow" w:cs="Arial"/>
                <w:snapToGrid w:val="0"/>
              </w:rPr>
            </w:pPr>
            <w:r w:rsidRPr="00D35807">
              <w:rPr>
                <w:rFonts w:ascii="Arial Narrow" w:hAnsi="Arial Narrow" w:cs="Arial"/>
                <w:snapToGrid w:val="0"/>
              </w:rPr>
              <w:t>-</w:t>
            </w:r>
          </w:p>
        </w:tc>
      </w:tr>
      <w:tr w:rsidR="00ED40FE" w:rsidRPr="00D35807" w14:paraId="21088EAC" w14:textId="77777777" w:rsidTr="00D35807">
        <w:trPr>
          <w:trHeight w:val="227"/>
          <w:jc w:val="center"/>
        </w:trPr>
        <w:tc>
          <w:tcPr>
            <w:tcW w:w="2855" w:type="pct"/>
            <w:tcBorders>
              <w:bottom w:val="single" w:sz="2" w:space="0" w:color="auto"/>
            </w:tcBorders>
            <w:shd w:val="clear" w:color="auto" w:fill="auto"/>
            <w:vAlign w:val="center"/>
          </w:tcPr>
          <w:p w14:paraId="4FB971B1"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2. Construcciones</w:t>
            </w:r>
          </w:p>
        </w:tc>
        <w:tc>
          <w:tcPr>
            <w:tcW w:w="1037" w:type="pct"/>
            <w:tcBorders>
              <w:bottom w:val="single" w:sz="2" w:space="0" w:color="auto"/>
            </w:tcBorders>
            <w:shd w:val="clear" w:color="auto" w:fill="auto"/>
            <w:vAlign w:val="center"/>
          </w:tcPr>
          <w:p w14:paraId="184B674C"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21.781.521</w:t>
            </w:r>
          </w:p>
        </w:tc>
        <w:tc>
          <w:tcPr>
            <w:tcW w:w="1108" w:type="pct"/>
            <w:tcBorders>
              <w:bottom w:val="single" w:sz="2" w:space="0" w:color="auto"/>
            </w:tcBorders>
            <w:shd w:val="clear" w:color="auto" w:fill="auto"/>
            <w:vAlign w:val="center"/>
          </w:tcPr>
          <w:p w14:paraId="1FC699D7" w14:textId="77777777" w:rsidR="00ED40FE" w:rsidRPr="00D35807" w:rsidRDefault="00ED40FE" w:rsidP="00ED40FE">
            <w:pPr>
              <w:spacing w:after="0"/>
              <w:ind w:firstLine="0"/>
              <w:jc w:val="right"/>
              <w:rPr>
                <w:rFonts w:ascii="Arial Narrow" w:hAnsi="Arial Narrow" w:cs="Arial"/>
                <w:snapToGrid w:val="0"/>
              </w:rPr>
            </w:pPr>
            <w:r w:rsidRPr="00D35807">
              <w:rPr>
                <w:rFonts w:ascii="Arial Narrow" w:hAnsi="Arial Narrow" w:cs="Arial"/>
                <w:snapToGrid w:val="0"/>
              </w:rPr>
              <w:t>-</w:t>
            </w:r>
          </w:p>
        </w:tc>
      </w:tr>
      <w:tr w:rsidR="00ED40FE" w:rsidRPr="00D35807" w14:paraId="373F64B7" w14:textId="77777777" w:rsidTr="00B451DB">
        <w:trPr>
          <w:trHeight w:val="227"/>
          <w:jc w:val="center"/>
        </w:trPr>
        <w:tc>
          <w:tcPr>
            <w:tcW w:w="2855" w:type="pct"/>
            <w:tcBorders>
              <w:top w:val="single" w:sz="2" w:space="0" w:color="auto"/>
            </w:tcBorders>
            <w:shd w:val="clear" w:color="auto" w:fill="auto"/>
            <w:vAlign w:val="center"/>
          </w:tcPr>
          <w:p w14:paraId="60560D7C"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V. Inversiones financieras permanentes</w:t>
            </w:r>
          </w:p>
        </w:tc>
        <w:tc>
          <w:tcPr>
            <w:tcW w:w="1037" w:type="pct"/>
            <w:tcBorders>
              <w:top w:val="single" w:sz="2" w:space="0" w:color="auto"/>
            </w:tcBorders>
            <w:shd w:val="clear" w:color="auto" w:fill="auto"/>
            <w:vAlign w:val="center"/>
          </w:tcPr>
          <w:p w14:paraId="6050464E"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646.872.207</w:t>
            </w:r>
          </w:p>
        </w:tc>
        <w:tc>
          <w:tcPr>
            <w:tcW w:w="1108" w:type="pct"/>
            <w:tcBorders>
              <w:top w:val="single" w:sz="2" w:space="0" w:color="auto"/>
            </w:tcBorders>
            <w:shd w:val="clear" w:color="auto" w:fill="auto"/>
            <w:vAlign w:val="center"/>
          </w:tcPr>
          <w:p w14:paraId="02A60CA2"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553.839.493</w:t>
            </w:r>
          </w:p>
        </w:tc>
      </w:tr>
      <w:tr w:rsidR="00ED40FE" w:rsidRPr="00D35807" w14:paraId="4258188F" w14:textId="77777777" w:rsidTr="00B451DB">
        <w:trPr>
          <w:trHeight w:val="227"/>
          <w:jc w:val="center"/>
        </w:trPr>
        <w:tc>
          <w:tcPr>
            <w:tcW w:w="2855" w:type="pct"/>
            <w:shd w:val="clear" w:color="auto" w:fill="auto"/>
            <w:vAlign w:val="center"/>
          </w:tcPr>
          <w:p w14:paraId="16078D5D"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 xml:space="preserve">1. Cartera de valores a largo plazo </w:t>
            </w:r>
          </w:p>
        </w:tc>
        <w:tc>
          <w:tcPr>
            <w:tcW w:w="1037" w:type="pct"/>
            <w:shd w:val="clear" w:color="auto" w:fill="auto"/>
            <w:vAlign w:val="center"/>
          </w:tcPr>
          <w:p w14:paraId="3AC6DAD7"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550.187.256</w:t>
            </w:r>
          </w:p>
        </w:tc>
        <w:tc>
          <w:tcPr>
            <w:tcW w:w="1108" w:type="pct"/>
            <w:shd w:val="clear" w:color="auto" w:fill="auto"/>
            <w:vAlign w:val="center"/>
          </w:tcPr>
          <w:p w14:paraId="79C62A77"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550.187.256</w:t>
            </w:r>
          </w:p>
        </w:tc>
      </w:tr>
      <w:tr w:rsidR="00ED40FE" w:rsidRPr="00D35807" w14:paraId="33125843" w14:textId="77777777" w:rsidTr="00D35807">
        <w:trPr>
          <w:trHeight w:val="227"/>
          <w:jc w:val="center"/>
        </w:trPr>
        <w:tc>
          <w:tcPr>
            <w:tcW w:w="2855" w:type="pct"/>
            <w:shd w:val="clear" w:color="auto" w:fill="auto"/>
            <w:vAlign w:val="center"/>
          </w:tcPr>
          <w:p w14:paraId="48B2ED35"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2. Otras inversiones y créditos a largo plazo</w:t>
            </w:r>
          </w:p>
        </w:tc>
        <w:tc>
          <w:tcPr>
            <w:tcW w:w="1037" w:type="pct"/>
            <w:shd w:val="clear" w:color="auto" w:fill="auto"/>
            <w:vAlign w:val="center"/>
          </w:tcPr>
          <w:p w14:paraId="1342DA21"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97.625.898</w:t>
            </w:r>
          </w:p>
        </w:tc>
        <w:tc>
          <w:tcPr>
            <w:tcW w:w="1108" w:type="pct"/>
            <w:shd w:val="clear" w:color="auto" w:fill="auto"/>
            <w:vAlign w:val="center"/>
          </w:tcPr>
          <w:p w14:paraId="06B6EF98"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89.327.445</w:t>
            </w:r>
          </w:p>
        </w:tc>
      </w:tr>
      <w:tr w:rsidR="00ED40FE" w:rsidRPr="00D35807" w14:paraId="155EFA0D" w14:textId="77777777" w:rsidTr="00570927">
        <w:trPr>
          <w:trHeight w:val="227"/>
          <w:jc w:val="center"/>
        </w:trPr>
        <w:tc>
          <w:tcPr>
            <w:tcW w:w="2855" w:type="pct"/>
            <w:tcBorders>
              <w:bottom w:val="single" w:sz="4" w:space="0" w:color="auto"/>
            </w:tcBorders>
            <w:shd w:val="clear" w:color="auto" w:fill="auto"/>
            <w:vAlign w:val="center"/>
          </w:tcPr>
          <w:p w14:paraId="61D0C519"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4. (Provisiones)</w:t>
            </w:r>
          </w:p>
        </w:tc>
        <w:tc>
          <w:tcPr>
            <w:tcW w:w="1037" w:type="pct"/>
            <w:tcBorders>
              <w:bottom w:val="single" w:sz="4" w:space="0" w:color="auto"/>
            </w:tcBorders>
            <w:shd w:val="clear" w:color="auto" w:fill="auto"/>
            <w:vAlign w:val="center"/>
          </w:tcPr>
          <w:p w14:paraId="21264A38"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-940.947</w:t>
            </w:r>
          </w:p>
        </w:tc>
        <w:tc>
          <w:tcPr>
            <w:tcW w:w="1108" w:type="pct"/>
            <w:tcBorders>
              <w:bottom w:val="single" w:sz="4" w:space="0" w:color="auto"/>
            </w:tcBorders>
            <w:shd w:val="clear" w:color="auto" w:fill="auto"/>
            <w:vAlign w:val="center"/>
          </w:tcPr>
          <w:p w14:paraId="54F9FCAA"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-85.675.208</w:t>
            </w:r>
          </w:p>
        </w:tc>
      </w:tr>
      <w:tr w:rsidR="00ED40FE" w:rsidRPr="00D35807" w14:paraId="7A2E229A" w14:textId="77777777" w:rsidTr="00570927">
        <w:trPr>
          <w:trHeight w:val="255"/>
          <w:jc w:val="center"/>
        </w:trPr>
        <w:tc>
          <w:tcPr>
            <w:tcW w:w="2855" w:type="pct"/>
            <w:tcBorders>
              <w:top w:val="single" w:sz="4" w:space="0" w:color="auto"/>
              <w:bottom w:val="single" w:sz="4" w:space="0" w:color="auto"/>
            </w:tcBorders>
            <w:shd w:val="clear" w:color="auto" w:fill="auto"/>
            <w:vAlign w:val="center"/>
          </w:tcPr>
          <w:p w14:paraId="77AB7499"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C) Activo circulante</w:t>
            </w:r>
          </w:p>
        </w:tc>
        <w:tc>
          <w:tcPr>
            <w:tcW w:w="1037" w:type="pct"/>
            <w:tcBorders>
              <w:top w:val="single" w:sz="4" w:space="0" w:color="auto"/>
              <w:bottom w:val="single" w:sz="4" w:space="0" w:color="auto"/>
            </w:tcBorders>
            <w:shd w:val="clear" w:color="auto" w:fill="auto"/>
            <w:vAlign w:val="center"/>
          </w:tcPr>
          <w:p w14:paraId="07A51469"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768.144.126</w:t>
            </w:r>
          </w:p>
        </w:tc>
        <w:tc>
          <w:tcPr>
            <w:tcW w:w="1108" w:type="pct"/>
            <w:tcBorders>
              <w:top w:val="single" w:sz="4" w:space="0" w:color="auto"/>
              <w:bottom w:val="single" w:sz="4" w:space="0" w:color="auto"/>
            </w:tcBorders>
            <w:shd w:val="clear" w:color="auto" w:fill="auto"/>
            <w:vAlign w:val="center"/>
          </w:tcPr>
          <w:p w14:paraId="630CB950"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853.526.324</w:t>
            </w:r>
          </w:p>
        </w:tc>
      </w:tr>
      <w:tr w:rsidR="00ED40FE" w:rsidRPr="00D35807" w14:paraId="45BB49FC" w14:textId="77777777" w:rsidTr="00570927">
        <w:trPr>
          <w:trHeight w:val="227"/>
          <w:jc w:val="center"/>
        </w:trPr>
        <w:tc>
          <w:tcPr>
            <w:tcW w:w="2855" w:type="pct"/>
            <w:tcBorders>
              <w:top w:val="single" w:sz="4" w:space="0" w:color="auto"/>
              <w:bottom w:val="single" w:sz="2" w:space="0" w:color="auto"/>
            </w:tcBorders>
            <w:shd w:val="clear" w:color="auto" w:fill="auto"/>
            <w:vAlign w:val="center"/>
          </w:tcPr>
          <w:p w14:paraId="56F26767" w14:textId="77777777" w:rsidR="00ED40FE" w:rsidRPr="00D35807" w:rsidRDefault="00ED40FE" w:rsidP="00ED40FE">
            <w:pPr>
              <w:pStyle w:val="Prrafodelista"/>
              <w:numPr>
                <w:ilvl w:val="0"/>
                <w:numId w:val="19"/>
              </w:numPr>
              <w:spacing w:after="0"/>
              <w:ind w:left="209" w:hanging="209"/>
              <w:jc w:val="left"/>
              <w:rPr>
                <w:rFonts w:ascii="Arial Narrow" w:hAnsi="Arial Narrow" w:cs="Arial"/>
                <w:b/>
                <w:snapToGrid w:val="0"/>
              </w:rPr>
            </w:pPr>
            <w:r w:rsidRPr="00D35807">
              <w:rPr>
                <w:rFonts w:ascii="Arial Narrow" w:hAnsi="Arial Narrow" w:cs="Arial"/>
                <w:b/>
                <w:snapToGrid w:val="0"/>
              </w:rPr>
              <w:t>Activos en estado de venta</w:t>
            </w:r>
          </w:p>
        </w:tc>
        <w:tc>
          <w:tcPr>
            <w:tcW w:w="1037" w:type="pct"/>
            <w:tcBorders>
              <w:top w:val="single" w:sz="4" w:space="0" w:color="auto"/>
              <w:bottom w:val="single" w:sz="2" w:space="0" w:color="auto"/>
            </w:tcBorders>
            <w:shd w:val="clear" w:color="auto" w:fill="auto"/>
            <w:vAlign w:val="center"/>
          </w:tcPr>
          <w:p w14:paraId="2C75C531"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18.408.254</w:t>
            </w:r>
          </w:p>
        </w:tc>
        <w:tc>
          <w:tcPr>
            <w:tcW w:w="1108" w:type="pct"/>
            <w:tcBorders>
              <w:top w:val="single" w:sz="4" w:space="0" w:color="auto"/>
              <w:bottom w:val="single" w:sz="2" w:space="0" w:color="auto"/>
            </w:tcBorders>
            <w:shd w:val="clear" w:color="auto" w:fill="auto"/>
            <w:vAlign w:val="center"/>
          </w:tcPr>
          <w:p w14:paraId="3D1ABC6C"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w:t>
            </w:r>
          </w:p>
        </w:tc>
      </w:tr>
      <w:tr w:rsidR="00ED40FE" w:rsidRPr="00D35807" w14:paraId="0C62E59A" w14:textId="77777777" w:rsidTr="00D35807">
        <w:trPr>
          <w:trHeight w:val="227"/>
          <w:jc w:val="center"/>
        </w:trPr>
        <w:tc>
          <w:tcPr>
            <w:tcW w:w="2855" w:type="pct"/>
            <w:tcBorders>
              <w:top w:val="single" w:sz="2" w:space="0" w:color="auto"/>
            </w:tcBorders>
            <w:shd w:val="clear" w:color="auto" w:fill="auto"/>
            <w:vAlign w:val="center"/>
          </w:tcPr>
          <w:p w14:paraId="3D121EB7"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 xml:space="preserve">I. Existencias </w:t>
            </w:r>
          </w:p>
        </w:tc>
        <w:tc>
          <w:tcPr>
            <w:tcW w:w="1037" w:type="pct"/>
            <w:tcBorders>
              <w:top w:val="single" w:sz="2" w:space="0" w:color="auto"/>
            </w:tcBorders>
            <w:shd w:val="clear" w:color="auto" w:fill="auto"/>
            <w:vAlign w:val="center"/>
          </w:tcPr>
          <w:p w14:paraId="7B3127F8"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21.527.255</w:t>
            </w:r>
          </w:p>
        </w:tc>
        <w:tc>
          <w:tcPr>
            <w:tcW w:w="1108" w:type="pct"/>
            <w:tcBorders>
              <w:top w:val="single" w:sz="2" w:space="0" w:color="auto"/>
            </w:tcBorders>
            <w:shd w:val="clear" w:color="auto" w:fill="auto"/>
            <w:vAlign w:val="center"/>
          </w:tcPr>
          <w:p w14:paraId="27D75EF7"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28.126.206</w:t>
            </w:r>
          </w:p>
        </w:tc>
      </w:tr>
      <w:tr w:rsidR="00ED40FE" w:rsidRPr="00D35807" w14:paraId="2389734C" w14:textId="77777777" w:rsidTr="00D35807">
        <w:trPr>
          <w:trHeight w:val="227"/>
          <w:jc w:val="center"/>
        </w:trPr>
        <w:tc>
          <w:tcPr>
            <w:tcW w:w="2855" w:type="pct"/>
            <w:tcBorders>
              <w:bottom w:val="single" w:sz="2" w:space="0" w:color="auto"/>
            </w:tcBorders>
            <w:shd w:val="clear" w:color="auto" w:fill="auto"/>
            <w:vAlign w:val="center"/>
          </w:tcPr>
          <w:p w14:paraId="490EFD71"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2. Materias primas y otros aprovisionamientos</w:t>
            </w:r>
          </w:p>
        </w:tc>
        <w:tc>
          <w:tcPr>
            <w:tcW w:w="1037" w:type="pct"/>
            <w:tcBorders>
              <w:bottom w:val="single" w:sz="2" w:space="0" w:color="auto"/>
            </w:tcBorders>
            <w:shd w:val="clear" w:color="auto" w:fill="auto"/>
            <w:vAlign w:val="center"/>
          </w:tcPr>
          <w:p w14:paraId="5F1DB03D"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21.527.255</w:t>
            </w:r>
          </w:p>
        </w:tc>
        <w:tc>
          <w:tcPr>
            <w:tcW w:w="1108" w:type="pct"/>
            <w:tcBorders>
              <w:bottom w:val="single" w:sz="2" w:space="0" w:color="auto"/>
            </w:tcBorders>
            <w:shd w:val="clear" w:color="auto" w:fill="auto"/>
            <w:vAlign w:val="center"/>
          </w:tcPr>
          <w:p w14:paraId="10FF0C59"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28.126.206</w:t>
            </w:r>
          </w:p>
        </w:tc>
      </w:tr>
      <w:tr w:rsidR="00ED40FE" w:rsidRPr="00D35807" w14:paraId="1DF103FC" w14:textId="77777777" w:rsidTr="00B451DB">
        <w:trPr>
          <w:trHeight w:val="227"/>
          <w:jc w:val="center"/>
        </w:trPr>
        <w:tc>
          <w:tcPr>
            <w:tcW w:w="2855" w:type="pct"/>
            <w:tcBorders>
              <w:top w:val="single" w:sz="2" w:space="0" w:color="auto"/>
            </w:tcBorders>
            <w:shd w:val="clear" w:color="auto" w:fill="auto"/>
            <w:vAlign w:val="center"/>
          </w:tcPr>
          <w:p w14:paraId="6B18F097"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 xml:space="preserve">II. Deudores </w:t>
            </w:r>
          </w:p>
        </w:tc>
        <w:tc>
          <w:tcPr>
            <w:tcW w:w="1037" w:type="pct"/>
            <w:tcBorders>
              <w:top w:val="single" w:sz="2" w:space="0" w:color="auto"/>
            </w:tcBorders>
            <w:shd w:val="clear" w:color="auto" w:fill="auto"/>
            <w:vAlign w:val="center"/>
          </w:tcPr>
          <w:p w14:paraId="36D2C3B9"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397.595.388</w:t>
            </w:r>
          </w:p>
        </w:tc>
        <w:tc>
          <w:tcPr>
            <w:tcW w:w="1108" w:type="pct"/>
            <w:tcBorders>
              <w:top w:val="single" w:sz="2" w:space="0" w:color="auto"/>
            </w:tcBorders>
            <w:shd w:val="clear" w:color="auto" w:fill="auto"/>
            <w:vAlign w:val="center"/>
          </w:tcPr>
          <w:p w14:paraId="4EAB5537"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380.945.405</w:t>
            </w:r>
          </w:p>
        </w:tc>
      </w:tr>
      <w:tr w:rsidR="00ED40FE" w:rsidRPr="00D35807" w14:paraId="15094A20" w14:textId="77777777" w:rsidTr="00B451DB">
        <w:trPr>
          <w:trHeight w:val="227"/>
          <w:jc w:val="center"/>
        </w:trPr>
        <w:tc>
          <w:tcPr>
            <w:tcW w:w="2855" w:type="pct"/>
            <w:shd w:val="clear" w:color="auto" w:fill="auto"/>
            <w:vAlign w:val="center"/>
          </w:tcPr>
          <w:p w14:paraId="4232AEB1"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1. Deudores presupuestarios</w:t>
            </w:r>
          </w:p>
        </w:tc>
        <w:tc>
          <w:tcPr>
            <w:tcW w:w="1037" w:type="pct"/>
            <w:shd w:val="clear" w:color="auto" w:fill="auto"/>
            <w:vAlign w:val="center"/>
          </w:tcPr>
          <w:p w14:paraId="2D649578"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930.126.155</w:t>
            </w:r>
          </w:p>
        </w:tc>
        <w:tc>
          <w:tcPr>
            <w:tcW w:w="1108" w:type="pct"/>
            <w:shd w:val="clear" w:color="auto" w:fill="auto"/>
            <w:vAlign w:val="center"/>
          </w:tcPr>
          <w:p w14:paraId="06C6D5EB"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904.851.782</w:t>
            </w:r>
          </w:p>
        </w:tc>
      </w:tr>
      <w:tr w:rsidR="00ED40FE" w:rsidRPr="00D35807" w14:paraId="319C305F" w14:textId="77777777" w:rsidTr="00D35807">
        <w:trPr>
          <w:trHeight w:val="227"/>
          <w:jc w:val="center"/>
        </w:trPr>
        <w:tc>
          <w:tcPr>
            <w:tcW w:w="2855" w:type="pct"/>
            <w:shd w:val="clear" w:color="auto" w:fill="auto"/>
            <w:vAlign w:val="center"/>
          </w:tcPr>
          <w:p w14:paraId="206D787B"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2. Deudores no presupuestarios</w:t>
            </w:r>
          </w:p>
        </w:tc>
        <w:tc>
          <w:tcPr>
            <w:tcW w:w="1037" w:type="pct"/>
            <w:shd w:val="clear" w:color="auto" w:fill="auto"/>
            <w:vAlign w:val="center"/>
          </w:tcPr>
          <w:p w14:paraId="22B3CBC5"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64.389.005</w:t>
            </w:r>
          </w:p>
        </w:tc>
        <w:tc>
          <w:tcPr>
            <w:tcW w:w="1108" w:type="pct"/>
            <w:shd w:val="clear" w:color="auto" w:fill="auto"/>
            <w:vAlign w:val="center"/>
          </w:tcPr>
          <w:p w14:paraId="669D0A2C"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38.575.239</w:t>
            </w:r>
          </w:p>
        </w:tc>
      </w:tr>
      <w:tr w:rsidR="00ED40FE" w:rsidRPr="00D35807" w14:paraId="75FAEA8B" w14:textId="77777777" w:rsidTr="00D35807">
        <w:trPr>
          <w:trHeight w:val="227"/>
          <w:jc w:val="center"/>
        </w:trPr>
        <w:tc>
          <w:tcPr>
            <w:tcW w:w="2855" w:type="pct"/>
            <w:shd w:val="clear" w:color="auto" w:fill="auto"/>
            <w:vAlign w:val="center"/>
          </w:tcPr>
          <w:p w14:paraId="4FF8860D"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 xml:space="preserve">3. Deudores por admón. de recursos por cuenta de otros EEPP </w:t>
            </w:r>
          </w:p>
        </w:tc>
        <w:tc>
          <w:tcPr>
            <w:tcW w:w="1037" w:type="pct"/>
            <w:shd w:val="clear" w:color="auto" w:fill="auto"/>
            <w:vAlign w:val="center"/>
          </w:tcPr>
          <w:p w14:paraId="0C3B7CE3"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3.221.237</w:t>
            </w:r>
          </w:p>
        </w:tc>
        <w:tc>
          <w:tcPr>
            <w:tcW w:w="1108" w:type="pct"/>
            <w:shd w:val="clear" w:color="auto" w:fill="auto"/>
            <w:vAlign w:val="center"/>
          </w:tcPr>
          <w:p w14:paraId="6132D3F9"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3.572.448</w:t>
            </w:r>
          </w:p>
        </w:tc>
      </w:tr>
      <w:tr w:rsidR="00ED40FE" w:rsidRPr="00D35807" w14:paraId="73D0AF22" w14:textId="77777777" w:rsidTr="00D35807">
        <w:trPr>
          <w:trHeight w:val="227"/>
          <w:jc w:val="center"/>
        </w:trPr>
        <w:tc>
          <w:tcPr>
            <w:tcW w:w="2855" w:type="pct"/>
            <w:shd w:val="clear" w:color="auto" w:fill="auto"/>
            <w:vAlign w:val="center"/>
          </w:tcPr>
          <w:p w14:paraId="3604D6B3"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 xml:space="preserve">5. Otros deudores </w:t>
            </w:r>
          </w:p>
        </w:tc>
        <w:tc>
          <w:tcPr>
            <w:tcW w:w="1037" w:type="pct"/>
            <w:shd w:val="clear" w:color="auto" w:fill="auto"/>
            <w:vAlign w:val="center"/>
          </w:tcPr>
          <w:p w14:paraId="72AD62C5"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6.162.913</w:t>
            </w:r>
          </w:p>
        </w:tc>
        <w:tc>
          <w:tcPr>
            <w:tcW w:w="1108" w:type="pct"/>
            <w:shd w:val="clear" w:color="auto" w:fill="auto"/>
            <w:vAlign w:val="center"/>
          </w:tcPr>
          <w:p w14:paraId="00B3264B"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5.193.175</w:t>
            </w:r>
          </w:p>
        </w:tc>
      </w:tr>
      <w:tr w:rsidR="00ED40FE" w:rsidRPr="00D35807" w14:paraId="29C92925" w14:textId="77777777" w:rsidTr="00D35807">
        <w:trPr>
          <w:trHeight w:val="227"/>
          <w:jc w:val="center"/>
        </w:trPr>
        <w:tc>
          <w:tcPr>
            <w:tcW w:w="2855" w:type="pct"/>
            <w:tcBorders>
              <w:bottom w:val="single" w:sz="2" w:space="0" w:color="auto"/>
            </w:tcBorders>
            <w:shd w:val="clear" w:color="auto" w:fill="auto"/>
            <w:vAlign w:val="center"/>
          </w:tcPr>
          <w:p w14:paraId="27DBABC8"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6. (Provisiones)</w:t>
            </w:r>
          </w:p>
        </w:tc>
        <w:tc>
          <w:tcPr>
            <w:tcW w:w="1037" w:type="pct"/>
            <w:tcBorders>
              <w:bottom w:val="single" w:sz="2" w:space="0" w:color="auto"/>
            </w:tcBorders>
            <w:shd w:val="clear" w:color="auto" w:fill="auto"/>
            <w:vAlign w:val="center"/>
          </w:tcPr>
          <w:p w14:paraId="3159E369"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-606.303.922</w:t>
            </w:r>
          </w:p>
        </w:tc>
        <w:tc>
          <w:tcPr>
            <w:tcW w:w="1108" w:type="pct"/>
            <w:tcBorders>
              <w:bottom w:val="single" w:sz="2" w:space="0" w:color="auto"/>
            </w:tcBorders>
            <w:shd w:val="clear" w:color="auto" w:fill="auto"/>
            <w:vAlign w:val="center"/>
          </w:tcPr>
          <w:p w14:paraId="6075FF1F"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-571.247.239</w:t>
            </w:r>
          </w:p>
        </w:tc>
      </w:tr>
      <w:tr w:rsidR="00ED40FE" w:rsidRPr="00D35807" w14:paraId="5990B09C" w14:textId="77777777" w:rsidTr="00B451DB">
        <w:trPr>
          <w:trHeight w:val="227"/>
          <w:jc w:val="center"/>
        </w:trPr>
        <w:tc>
          <w:tcPr>
            <w:tcW w:w="2855" w:type="pct"/>
            <w:tcBorders>
              <w:top w:val="single" w:sz="2" w:space="0" w:color="auto"/>
            </w:tcBorders>
            <w:shd w:val="clear" w:color="auto" w:fill="auto"/>
            <w:vAlign w:val="center"/>
          </w:tcPr>
          <w:p w14:paraId="253C44F6"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III. Inversiones financieras temporales</w:t>
            </w:r>
          </w:p>
        </w:tc>
        <w:tc>
          <w:tcPr>
            <w:tcW w:w="1037" w:type="pct"/>
            <w:tcBorders>
              <w:top w:val="single" w:sz="2" w:space="0" w:color="auto"/>
            </w:tcBorders>
            <w:shd w:val="clear" w:color="auto" w:fill="auto"/>
            <w:vAlign w:val="center"/>
          </w:tcPr>
          <w:p w14:paraId="142E6703"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300.789</w:t>
            </w:r>
          </w:p>
        </w:tc>
        <w:tc>
          <w:tcPr>
            <w:tcW w:w="1108" w:type="pct"/>
            <w:tcBorders>
              <w:top w:val="single" w:sz="2" w:space="0" w:color="auto"/>
            </w:tcBorders>
            <w:shd w:val="clear" w:color="auto" w:fill="auto"/>
            <w:vAlign w:val="center"/>
          </w:tcPr>
          <w:p w14:paraId="5332A92B"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297.009</w:t>
            </w:r>
          </w:p>
        </w:tc>
      </w:tr>
      <w:tr w:rsidR="00ED40FE" w:rsidRPr="00D35807" w14:paraId="5D7587C5" w14:textId="77777777" w:rsidTr="00B451DB">
        <w:trPr>
          <w:trHeight w:val="227"/>
          <w:jc w:val="center"/>
        </w:trPr>
        <w:tc>
          <w:tcPr>
            <w:tcW w:w="2855" w:type="pct"/>
            <w:shd w:val="clear" w:color="auto" w:fill="auto"/>
            <w:vAlign w:val="center"/>
          </w:tcPr>
          <w:p w14:paraId="1ED43048"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 xml:space="preserve">2. Otras inversiones y créditos a corto plazo </w:t>
            </w:r>
          </w:p>
        </w:tc>
        <w:tc>
          <w:tcPr>
            <w:tcW w:w="1037" w:type="pct"/>
            <w:shd w:val="clear" w:color="auto" w:fill="auto"/>
            <w:vAlign w:val="center"/>
          </w:tcPr>
          <w:p w14:paraId="4D4D0B4E"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287.102</w:t>
            </w:r>
          </w:p>
        </w:tc>
        <w:tc>
          <w:tcPr>
            <w:tcW w:w="1108" w:type="pct"/>
            <w:shd w:val="clear" w:color="auto" w:fill="auto"/>
            <w:vAlign w:val="center"/>
          </w:tcPr>
          <w:p w14:paraId="1FB77E50"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287.102</w:t>
            </w:r>
          </w:p>
        </w:tc>
      </w:tr>
      <w:tr w:rsidR="00ED40FE" w:rsidRPr="00D35807" w14:paraId="2AAD25BC" w14:textId="77777777" w:rsidTr="00D35807">
        <w:trPr>
          <w:trHeight w:val="227"/>
          <w:jc w:val="center"/>
        </w:trPr>
        <w:tc>
          <w:tcPr>
            <w:tcW w:w="2855" w:type="pct"/>
            <w:tcBorders>
              <w:bottom w:val="single" w:sz="2" w:space="0" w:color="auto"/>
            </w:tcBorders>
            <w:shd w:val="clear" w:color="auto" w:fill="auto"/>
            <w:vAlign w:val="center"/>
          </w:tcPr>
          <w:p w14:paraId="00E68010" w14:textId="77777777" w:rsidR="00ED40FE" w:rsidRPr="00D35807" w:rsidRDefault="00ED40FE" w:rsidP="00ED40FE">
            <w:pPr>
              <w:spacing w:after="0"/>
              <w:ind w:firstLine="0"/>
              <w:jc w:val="left"/>
              <w:rPr>
                <w:rFonts w:ascii="Arial Narrow" w:hAnsi="Arial Narrow" w:cs="Arial"/>
                <w:snapToGrid w:val="0"/>
              </w:rPr>
            </w:pPr>
            <w:r w:rsidRPr="00D35807">
              <w:rPr>
                <w:rFonts w:ascii="Arial Narrow" w:hAnsi="Arial Narrow" w:cs="Arial"/>
                <w:snapToGrid w:val="0"/>
              </w:rPr>
              <w:t xml:space="preserve">3. Fianzas y depósitos constituidos a corto plazo </w:t>
            </w:r>
          </w:p>
        </w:tc>
        <w:tc>
          <w:tcPr>
            <w:tcW w:w="1037" w:type="pct"/>
            <w:tcBorders>
              <w:bottom w:val="single" w:sz="2" w:space="0" w:color="auto"/>
            </w:tcBorders>
            <w:shd w:val="clear" w:color="auto" w:fill="auto"/>
            <w:vAlign w:val="center"/>
          </w:tcPr>
          <w:p w14:paraId="25CBA414"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13.687</w:t>
            </w:r>
          </w:p>
        </w:tc>
        <w:tc>
          <w:tcPr>
            <w:tcW w:w="1108" w:type="pct"/>
            <w:tcBorders>
              <w:bottom w:val="single" w:sz="2" w:space="0" w:color="auto"/>
            </w:tcBorders>
            <w:shd w:val="clear" w:color="auto" w:fill="auto"/>
            <w:vAlign w:val="center"/>
          </w:tcPr>
          <w:p w14:paraId="10626AF0" w14:textId="77777777" w:rsidR="00ED40FE" w:rsidRPr="00D35807" w:rsidRDefault="00ED40FE" w:rsidP="00ED40FE">
            <w:pPr>
              <w:spacing w:after="0"/>
              <w:ind w:firstLine="0"/>
              <w:jc w:val="right"/>
              <w:rPr>
                <w:rFonts w:ascii="Arial Narrow" w:hAnsi="Arial Narrow" w:cs="Arial"/>
                <w:lang w:val="es-ES"/>
              </w:rPr>
            </w:pPr>
            <w:r w:rsidRPr="00D35807">
              <w:rPr>
                <w:rFonts w:ascii="Arial Narrow" w:hAnsi="Arial Narrow" w:cs="Arial"/>
                <w:lang w:val="es-ES"/>
              </w:rPr>
              <w:t>9.907</w:t>
            </w:r>
          </w:p>
        </w:tc>
      </w:tr>
      <w:tr w:rsidR="00ED40FE" w:rsidRPr="00D35807" w14:paraId="19D1C9F1" w14:textId="77777777" w:rsidTr="00D35807">
        <w:trPr>
          <w:trHeight w:val="227"/>
          <w:jc w:val="center"/>
        </w:trPr>
        <w:tc>
          <w:tcPr>
            <w:tcW w:w="2855" w:type="pct"/>
            <w:tcBorders>
              <w:top w:val="single" w:sz="2" w:space="0" w:color="auto"/>
              <w:bottom w:val="single" w:sz="4" w:space="0" w:color="auto"/>
            </w:tcBorders>
            <w:shd w:val="clear" w:color="auto" w:fill="auto"/>
            <w:vAlign w:val="center"/>
          </w:tcPr>
          <w:p w14:paraId="4F8D6364" w14:textId="77777777" w:rsidR="00ED40FE" w:rsidRPr="00D35807" w:rsidRDefault="00ED40FE" w:rsidP="00ED40FE">
            <w:pPr>
              <w:spacing w:after="0"/>
              <w:ind w:firstLine="0"/>
              <w:jc w:val="left"/>
              <w:rPr>
                <w:rFonts w:ascii="Arial Narrow" w:hAnsi="Arial Narrow" w:cs="Arial"/>
                <w:b/>
                <w:snapToGrid w:val="0"/>
              </w:rPr>
            </w:pPr>
            <w:r w:rsidRPr="00D35807">
              <w:rPr>
                <w:rFonts w:ascii="Arial Narrow" w:hAnsi="Arial Narrow" w:cs="Arial"/>
                <w:b/>
                <w:snapToGrid w:val="0"/>
              </w:rPr>
              <w:t xml:space="preserve">IV. Tesorería </w:t>
            </w:r>
          </w:p>
        </w:tc>
        <w:tc>
          <w:tcPr>
            <w:tcW w:w="1037" w:type="pct"/>
            <w:tcBorders>
              <w:top w:val="single" w:sz="2" w:space="0" w:color="auto"/>
              <w:bottom w:val="single" w:sz="4" w:space="0" w:color="auto"/>
            </w:tcBorders>
            <w:shd w:val="clear" w:color="auto" w:fill="auto"/>
            <w:vAlign w:val="center"/>
          </w:tcPr>
          <w:p w14:paraId="7E2ADD76"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330.312.439</w:t>
            </w:r>
          </w:p>
        </w:tc>
        <w:tc>
          <w:tcPr>
            <w:tcW w:w="1108" w:type="pct"/>
            <w:tcBorders>
              <w:top w:val="single" w:sz="2" w:space="0" w:color="auto"/>
              <w:bottom w:val="single" w:sz="4" w:space="0" w:color="auto"/>
            </w:tcBorders>
            <w:shd w:val="clear" w:color="auto" w:fill="auto"/>
            <w:vAlign w:val="center"/>
          </w:tcPr>
          <w:p w14:paraId="4D7EF034" w14:textId="77777777" w:rsidR="00ED40FE" w:rsidRPr="00D35807" w:rsidRDefault="00ED40FE" w:rsidP="00ED40FE">
            <w:pPr>
              <w:spacing w:after="0"/>
              <w:ind w:firstLine="0"/>
              <w:jc w:val="right"/>
              <w:rPr>
                <w:rFonts w:ascii="Arial Narrow" w:hAnsi="Arial Narrow" w:cs="Arial"/>
                <w:b/>
                <w:lang w:val="es-ES"/>
              </w:rPr>
            </w:pPr>
            <w:r w:rsidRPr="00D35807">
              <w:rPr>
                <w:rFonts w:ascii="Arial Narrow" w:hAnsi="Arial Narrow" w:cs="Arial"/>
                <w:b/>
                <w:lang w:val="es-ES"/>
              </w:rPr>
              <w:t>444.157.704</w:t>
            </w:r>
          </w:p>
        </w:tc>
      </w:tr>
      <w:tr w:rsidR="00ED40FE" w:rsidRPr="00913A24" w14:paraId="63A1133B" w14:textId="77777777" w:rsidTr="00D35807">
        <w:trPr>
          <w:trHeight w:val="255"/>
          <w:jc w:val="center"/>
        </w:trPr>
        <w:tc>
          <w:tcPr>
            <w:tcW w:w="2855" w:type="pct"/>
            <w:tcBorders>
              <w:top w:val="single" w:sz="4" w:space="0" w:color="auto"/>
              <w:bottom w:val="single" w:sz="4" w:space="0" w:color="auto"/>
            </w:tcBorders>
            <w:shd w:val="clear" w:color="auto" w:fill="8DB3E2"/>
            <w:vAlign w:val="center"/>
          </w:tcPr>
          <w:p w14:paraId="203CEE3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proofErr w:type="gramStart"/>
            <w:r w:rsidRPr="00913A24">
              <w:rPr>
                <w:rFonts w:ascii="Arial" w:hAnsi="Arial" w:cs="Arial"/>
                <w:snapToGrid w:val="0"/>
                <w:spacing w:val="6"/>
                <w:sz w:val="18"/>
                <w:szCs w:val="24"/>
              </w:rPr>
              <w:t>Total</w:t>
            </w:r>
            <w:proofErr w:type="gramEnd"/>
            <w:r w:rsidRPr="00913A24">
              <w:rPr>
                <w:rFonts w:ascii="Arial" w:hAnsi="Arial" w:cs="Arial"/>
                <w:snapToGrid w:val="0"/>
                <w:spacing w:val="6"/>
                <w:sz w:val="18"/>
                <w:szCs w:val="24"/>
              </w:rPr>
              <w:t xml:space="preserve"> Activo (A+C)</w:t>
            </w:r>
          </w:p>
        </w:tc>
        <w:tc>
          <w:tcPr>
            <w:tcW w:w="1037" w:type="pct"/>
            <w:tcBorders>
              <w:top w:val="single" w:sz="4" w:space="0" w:color="auto"/>
              <w:bottom w:val="single" w:sz="4" w:space="0" w:color="auto"/>
            </w:tcBorders>
            <w:shd w:val="clear" w:color="auto" w:fill="8DB3E2"/>
            <w:vAlign w:val="center"/>
          </w:tcPr>
          <w:p w14:paraId="5C8C1271" w14:textId="77777777" w:rsidR="00ED40FE" w:rsidRPr="00913A24" w:rsidRDefault="00ED40FE" w:rsidP="00ED40FE">
            <w:pPr>
              <w:spacing w:after="0"/>
              <w:ind w:firstLine="0"/>
              <w:jc w:val="right"/>
              <w:rPr>
                <w:rFonts w:ascii="Arial" w:hAnsi="Arial" w:cs="Arial"/>
                <w:bCs/>
                <w:sz w:val="18"/>
                <w:szCs w:val="18"/>
                <w:lang w:val="es-ES"/>
              </w:rPr>
            </w:pPr>
            <w:r w:rsidRPr="00913A24">
              <w:rPr>
                <w:rFonts w:ascii="Arial" w:hAnsi="Arial" w:cs="Arial"/>
                <w:bCs/>
                <w:sz w:val="18"/>
                <w:szCs w:val="18"/>
                <w:lang w:val="es-ES"/>
              </w:rPr>
              <w:t>3.645.360.889</w:t>
            </w:r>
          </w:p>
        </w:tc>
        <w:tc>
          <w:tcPr>
            <w:tcW w:w="1108" w:type="pct"/>
            <w:tcBorders>
              <w:top w:val="single" w:sz="4" w:space="0" w:color="auto"/>
              <w:bottom w:val="single" w:sz="4" w:space="0" w:color="auto"/>
            </w:tcBorders>
            <w:shd w:val="clear" w:color="auto" w:fill="8DB3E2"/>
            <w:vAlign w:val="center"/>
          </w:tcPr>
          <w:p w14:paraId="04AC5E0F" w14:textId="77777777" w:rsidR="00ED40FE" w:rsidRPr="00913A24" w:rsidRDefault="00ED40FE" w:rsidP="00ED40FE">
            <w:pPr>
              <w:spacing w:after="0"/>
              <w:ind w:firstLine="0"/>
              <w:jc w:val="right"/>
              <w:rPr>
                <w:rFonts w:ascii="Arial" w:hAnsi="Arial" w:cs="Arial"/>
                <w:bCs/>
                <w:sz w:val="18"/>
                <w:szCs w:val="18"/>
                <w:lang w:val="es-ES"/>
              </w:rPr>
            </w:pPr>
            <w:r w:rsidRPr="00913A24">
              <w:rPr>
                <w:rFonts w:ascii="Arial" w:hAnsi="Arial" w:cs="Arial"/>
                <w:bCs/>
                <w:sz w:val="18"/>
                <w:szCs w:val="18"/>
                <w:lang w:val="es-ES"/>
              </w:rPr>
              <w:t>3.881.599.650</w:t>
            </w:r>
          </w:p>
        </w:tc>
      </w:tr>
    </w:tbl>
    <w:p w14:paraId="356B9799" w14:textId="77777777" w:rsidR="00ED40FE" w:rsidRDefault="00ED40FE" w:rsidP="00ED40FE">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p w14:paraId="7BA3A843" w14:textId="77777777" w:rsidR="00ED40FE" w:rsidRDefault="00ED40FE" w:rsidP="00ED40FE">
      <w:pPr>
        <w:spacing w:after="0"/>
        <w:ind w:firstLine="0"/>
        <w:jc w:val="left"/>
        <w:rPr>
          <w:rFonts w:ascii="Arial Narrow" w:hAnsi="Arial Narrow"/>
          <w:spacing w:val="6"/>
          <w:sz w:val="18"/>
          <w:szCs w:val="18"/>
        </w:rPr>
      </w:pPr>
      <w:r>
        <w:rPr>
          <w:rFonts w:ascii="Arial Narrow" w:hAnsi="Arial Narrow"/>
          <w:spacing w:val="6"/>
          <w:sz w:val="18"/>
          <w:szCs w:val="18"/>
        </w:rPr>
        <w:br w:type="page"/>
      </w:r>
    </w:p>
    <w:p w14:paraId="507B10D1" w14:textId="77777777" w:rsidR="00ED40FE" w:rsidRPr="00C47EE9" w:rsidRDefault="00ED40FE" w:rsidP="00ED40FE">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5001" w:type="pct"/>
        <w:jc w:val="center"/>
        <w:tblCellMar>
          <w:left w:w="70" w:type="dxa"/>
          <w:right w:w="70" w:type="dxa"/>
        </w:tblCellMar>
        <w:tblLook w:val="0000" w:firstRow="0" w:lastRow="0" w:firstColumn="0" w:lastColumn="0" w:noHBand="0" w:noVBand="0"/>
      </w:tblPr>
      <w:tblGrid>
        <w:gridCol w:w="5101"/>
        <w:gridCol w:w="1693"/>
        <w:gridCol w:w="1997"/>
      </w:tblGrid>
      <w:tr w:rsidR="00ED40FE" w:rsidRPr="00913A24" w14:paraId="5FB105B1" w14:textId="77777777" w:rsidTr="00570927">
        <w:trPr>
          <w:trHeight w:val="255"/>
          <w:jc w:val="center"/>
        </w:trPr>
        <w:tc>
          <w:tcPr>
            <w:tcW w:w="2901" w:type="pct"/>
            <w:tcBorders>
              <w:top w:val="single" w:sz="4" w:space="0" w:color="auto"/>
              <w:bottom w:val="single" w:sz="4" w:space="0" w:color="auto"/>
            </w:tcBorders>
            <w:shd w:val="clear" w:color="auto" w:fill="8DB3E2"/>
            <w:vAlign w:val="center"/>
          </w:tcPr>
          <w:p w14:paraId="1C4113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sidRPr="00913A24">
              <w:rPr>
                <w:rFonts w:ascii="Arial" w:hAnsi="Arial" w:cs="Arial"/>
                <w:snapToGrid w:val="0"/>
                <w:spacing w:val="6"/>
                <w:sz w:val="18"/>
                <w:szCs w:val="24"/>
              </w:rPr>
              <w:br w:type="page"/>
            </w:r>
            <w:r w:rsidRPr="00913A24">
              <w:rPr>
                <w:rFonts w:ascii="Arial" w:hAnsi="Arial" w:cs="Arial"/>
                <w:snapToGrid w:val="0"/>
                <w:spacing w:val="6"/>
                <w:sz w:val="18"/>
                <w:szCs w:val="24"/>
              </w:rPr>
              <w:br w:type="page"/>
              <w:t>PATRIMONIO NETO Y PASIVO</w:t>
            </w:r>
          </w:p>
        </w:tc>
        <w:tc>
          <w:tcPr>
            <w:tcW w:w="963" w:type="pct"/>
            <w:tcBorders>
              <w:top w:val="single" w:sz="4" w:space="0" w:color="auto"/>
              <w:bottom w:val="single" w:sz="4" w:space="0" w:color="auto"/>
            </w:tcBorders>
            <w:shd w:val="clear" w:color="auto" w:fill="8DB3E2"/>
            <w:vAlign w:val="center"/>
          </w:tcPr>
          <w:p w14:paraId="07883787" w14:textId="77777777" w:rsidR="00ED40FE" w:rsidRPr="00913A24" w:rsidRDefault="00ED40FE" w:rsidP="00ED40FE">
            <w:pPr>
              <w:keepLines/>
              <w:tabs>
                <w:tab w:val="right" w:pos="2835"/>
                <w:tab w:val="right" w:pos="3969"/>
                <w:tab w:val="right" w:pos="5103"/>
                <w:tab w:val="right" w:pos="6237"/>
                <w:tab w:val="right" w:pos="7371"/>
              </w:tabs>
              <w:spacing w:after="0"/>
              <w:ind w:left="-91" w:firstLine="0"/>
              <w:jc w:val="right"/>
              <w:rPr>
                <w:rFonts w:ascii="Arial" w:hAnsi="Arial" w:cs="Arial"/>
                <w:snapToGrid w:val="0"/>
                <w:spacing w:val="6"/>
                <w:sz w:val="18"/>
                <w:szCs w:val="24"/>
              </w:rPr>
            </w:pPr>
            <w:r w:rsidRPr="00913A24">
              <w:rPr>
                <w:rFonts w:ascii="Arial" w:hAnsi="Arial" w:cs="Arial"/>
                <w:snapToGrid w:val="0"/>
                <w:spacing w:val="6"/>
                <w:sz w:val="18"/>
                <w:szCs w:val="24"/>
              </w:rPr>
              <w:t>Ejercicio 2021</w:t>
            </w:r>
          </w:p>
        </w:tc>
        <w:tc>
          <w:tcPr>
            <w:tcW w:w="1136" w:type="pct"/>
            <w:tcBorders>
              <w:top w:val="single" w:sz="4" w:space="0" w:color="auto"/>
              <w:bottom w:val="single" w:sz="4" w:space="0" w:color="auto"/>
            </w:tcBorders>
            <w:shd w:val="clear" w:color="auto" w:fill="8DB3E2"/>
            <w:vAlign w:val="center"/>
          </w:tcPr>
          <w:p w14:paraId="0FC6FBA8" w14:textId="77777777" w:rsidR="00ED40FE" w:rsidRPr="00913A24" w:rsidRDefault="00ED40FE" w:rsidP="00ED40FE">
            <w:pPr>
              <w:keepLines/>
              <w:tabs>
                <w:tab w:val="right" w:pos="2835"/>
                <w:tab w:val="right" w:pos="3969"/>
                <w:tab w:val="right" w:pos="5103"/>
                <w:tab w:val="right" w:pos="6237"/>
                <w:tab w:val="right" w:pos="7371"/>
              </w:tabs>
              <w:spacing w:after="0"/>
              <w:ind w:left="-91" w:firstLine="0"/>
              <w:jc w:val="right"/>
              <w:rPr>
                <w:rFonts w:ascii="Arial" w:hAnsi="Arial" w:cs="Arial"/>
                <w:snapToGrid w:val="0"/>
                <w:spacing w:val="6"/>
                <w:sz w:val="18"/>
                <w:szCs w:val="24"/>
              </w:rPr>
            </w:pPr>
            <w:r w:rsidRPr="00913A24">
              <w:rPr>
                <w:rFonts w:ascii="Arial" w:hAnsi="Arial" w:cs="Arial"/>
                <w:snapToGrid w:val="0"/>
                <w:spacing w:val="6"/>
                <w:sz w:val="18"/>
                <w:szCs w:val="24"/>
              </w:rPr>
              <w:t>Ejercicio 2020</w:t>
            </w:r>
          </w:p>
        </w:tc>
      </w:tr>
      <w:tr w:rsidR="00ED40FE" w:rsidRPr="00913A24" w14:paraId="7A11107D" w14:textId="77777777" w:rsidTr="00570927">
        <w:trPr>
          <w:trHeight w:val="255"/>
          <w:jc w:val="center"/>
        </w:trPr>
        <w:tc>
          <w:tcPr>
            <w:tcW w:w="2901" w:type="pct"/>
            <w:tcBorders>
              <w:top w:val="single" w:sz="4" w:space="0" w:color="auto"/>
              <w:bottom w:val="single" w:sz="4" w:space="0" w:color="auto"/>
            </w:tcBorders>
            <w:shd w:val="clear" w:color="auto" w:fill="auto"/>
            <w:vAlign w:val="center"/>
          </w:tcPr>
          <w:p w14:paraId="253430D8"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A) Fondos Propios</w:t>
            </w:r>
          </w:p>
        </w:tc>
        <w:tc>
          <w:tcPr>
            <w:tcW w:w="963" w:type="pct"/>
            <w:tcBorders>
              <w:top w:val="single" w:sz="4" w:space="0" w:color="auto"/>
              <w:bottom w:val="single" w:sz="4" w:space="0" w:color="auto"/>
            </w:tcBorders>
            <w:shd w:val="clear" w:color="auto" w:fill="auto"/>
            <w:vAlign w:val="center"/>
          </w:tcPr>
          <w:p w14:paraId="5E428444"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438.564.865</w:t>
            </w:r>
          </w:p>
        </w:tc>
        <w:tc>
          <w:tcPr>
            <w:tcW w:w="1136" w:type="pct"/>
            <w:tcBorders>
              <w:top w:val="single" w:sz="4" w:space="0" w:color="auto"/>
              <w:bottom w:val="single" w:sz="4" w:space="0" w:color="auto"/>
            </w:tcBorders>
            <w:shd w:val="clear" w:color="auto" w:fill="auto"/>
            <w:vAlign w:val="center"/>
          </w:tcPr>
          <w:p w14:paraId="38D90E94"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146.279.435</w:t>
            </w:r>
          </w:p>
        </w:tc>
      </w:tr>
      <w:tr w:rsidR="00ED40FE" w:rsidRPr="00913A24" w14:paraId="1A6CE76E" w14:textId="77777777" w:rsidTr="00570927">
        <w:trPr>
          <w:trHeight w:val="227"/>
          <w:jc w:val="center"/>
        </w:trPr>
        <w:tc>
          <w:tcPr>
            <w:tcW w:w="2901" w:type="pct"/>
            <w:tcBorders>
              <w:top w:val="single" w:sz="4" w:space="0" w:color="auto"/>
              <w:bottom w:val="single" w:sz="2" w:space="0" w:color="auto"/>
            </w:tcBorders>
            <w:shd w:val="clear" w:color="auto" w:fill="auto"/>
            <w:vAlign w:val="center"/>
          </w:tcPr>
          <w:p w14:paraId="7BB28B9C"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 xml:space="preserve">I. Patrimonio </w:t>
            </w:r>
          </w:p>
        </w:tc>
        <w:tc>
          <w:tcPr>
            <w:tcW w:w="963" w:type="pct"/>
            <w:tcBorders>
              <w:top w:val="single" w:sz="4" w:space="0" w:color="auto"/>
              <w:bottom w:val="single" w:sz="2" w:space="0" w:color="auto"/>
            </w:tcBorders>
            <w:shd w:val="clear" w:color="auto" w:fill="auto"/>
            <w:vAlign w:val="center"/>
          </w:tcPr>
          <w:p w14:paraId="0BA2D7C9"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272.135.631</w:t>
            </w:r>
          </w:p>
        </w:tc>
        <w:tc>
          <w:tcPr>
            <w:tcW w:w="1136" w:type="pct"/>
            <w:tcBorders>
              <w:top w:val="single" w:sz="4" w:space="0" w:color="auto"/>
              <w:bottom w:val="single" w:sz="2" w:space="0" w:color="auto"/>
            </w:tcBorders>
            <w:shd w:val="clear" w:color="auto" w:fill="auto"/>
            <w:vAlign w:val="center"/>
          </w:tcPr>
          <w:p w14:paraId="013CF418"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120.596.839</w:t>
            </w:r>
          </w:p>
        </w:tc>
      </w:tr>
      <w:tr w:rsidR="00ED40FE" w:rsidRPr="00913A24" w14:paraId="6EDD25A0"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5EF72EF7"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 xml:space="preserve">1. Patrimonio </w:t>
            </w:r>
          </w:p>
        </w:tc>
        <w:tc>
          <w:tcPr>
            <w:tcW w:w="963" w:type="pct"/>
            <w:tcBorders>
              <w:top w:val="single" w:sz="2" w:space="0" w:color="auto"/>
              <w:bottom w:val="single" w:sz="2" w:space="0" w:color="auto"/>
            </w:tcBorders>
            <w:shd w:val="clear" w:color="auto" w:fill="auto"/>
            <w:vAlign w:val="center"/>
          </w:tcPr>
          <w:p w14:paraId="4BD1B46D"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272.135.631</w:t>
            </w:r>
          </w:p>
        </w:tc>
        <w:tc>
          <w:tcPr>
            <w:tcW w:w="1136" w:type="pct"/>
            <w:tcBorders>
              <w:top w:val="single" w:sz="2" w:space="0" w:color="auto"/>
              <w:bottom w:val="single" w:sz="2" w:space="0" w:color="auto"/>
            </w:tcBorders>
            <w:shd w:val="clear" w:color="auto" w:fill="auto"/>
            <w:vAlign w:val="center"/>
          </w:tcPr>
          <w:p w14:paraId="470390F7"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120.596.839</w:t>
            </w:r>
          </w:p>
        </w:tc>
      </w:tr>
      <w:tr w:rsidR="00ED40FE" w:rsidRPr="00913A24" w14:paraId="0CE313C8"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34F9596C"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III. Resultados del ejercicio anterior</w:t>
            </w:r>
          </w:p>
        </w:tc>
        <w:tc>
          <w:tcPr>
            <w:tcW w:w="963" w:type="pct"/>
            <w:tcBorders>
              <w:top w:val="single" w:sz="2" w:space="0" w:color="auto"/>
              <w:bottom w:val="single" w:sz="2" w:space="0" w:color="auto"/>
            </w:tcBorders>
            <w:shd w:val="clear" w:color="auto" w:fill="auto"/>
            <w:vAlign w:val="center"/>
          </w:tcPr>
          <w:p w14:paraId="5CE84618"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-418.057.128</w:t>
            </w:r>
          </w:p>
        </w:tc>
        <w:tc>
          <w:tcPr>
            <w:tcW w:w="1136" w:type="pct"/>
            <w:tcBorders>
              <w:top w:val="single" w:sz="2" w:space="0" w:color="auto"/>
              <w:bottom w:val="single" w:sz="2" w:space="0" w:color="auto"/>
            </w:tcBorders>
            <w:shd w:val="clear" w:color="auto" w:fill="auto"/>
            <w:vAlign w:val="center"/>
          </w:tcPr>
          <w:p w14:paraId="55D5F9F5"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151.538.791</w:t>
            </w:r>
          </w:p>
        </w:tc>
      </w:tr>
      <w:tr w:rsidR="00ED40FE" w:rsidRPr="00913A24" w14:paraId="34E5568C"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7E7AA915"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1. Resultados del ejercicio anterior</w:t>
            </w:r>
          </w:p>
        </w:tc>
        <w:tc>
          <w:tcPr>
            <w:tcW w:w="963" w:type="pct"/>
            <w:tcBorders>
              <w:top w:val="single" w:sz="2" w:space="0" w:color="auto"/>
              <w:bottom w:val="single" w:sz="2" w:space="0" w:color="auto"/>
            </w:tcBorders>
            <w:shd w:val="clear" w:color="auto" w:fill="auto"/>
            <w:vAlign w:val="center"/>
          </w:tcPr>
          <w:p w14:paraId="42B58B22"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-418.057.128</w:t>
            </w:r>
          </w:p>
        </w:tc>
        <w:tc>
          <w:tcPr>
            <w:tcW w:w="1136" w:type="pct"/>
            <w:tcBorders>
              <w:top w:val="single" w:sz="2" w:space="0" w:color="auto"/>
              <w:bottom w:val="single" w:sz="2" w:space="0" w:color="auto"/>
            </w:tcBorders>
            <w:shd w:val="clear" w:color="auto" w:fill="auto"/>
            <w:vAlign w:val="center"/>
          </w:tcPr>
          <w:p w14:paraId="49A75E9C"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151.538.791</w:t>
            </w:r>
          </w:p>
        </w:tc>
      </w:tr>
      <w:tr w:rsidR="00ED40FE" w:rsidRPr="00913A24" w14:paraId="41BCEAA5"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5D360476"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 xml:space="preserve">IV. Resultados del ejercicio </w:t>
            </w:r>
          </w:p>
        </w:tc>
        <w:tc>
          <w:tcPr>
            <w:tcW w:w="963" w:type="pct"/>
            <w:tcBorders>
              <w:top w:val="single" w:sz="2" w:space="0" w:color="auto"/>
              <w:bottom w:val="single" w:sz="2" w:space="0" w:color="auto"/>
            </w:tcBorders>
            <w:shd w:val="clear" w:color="auto" w:fill="auto"/>
            <w:vAlign w:val="center"/>
          </w:tcPr>
          <w:p w14:paraId="7C560745"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584.220.410</w:t>
            </w:r>
          </w:p>
        </w:tc>
        <w:tc>
          <w:tcPr>
            <w:tcW w:w="1136" w:type="pct"/>
            <w:tcBorders>
              <w:top w:val="single" w:sz="2" w:space="0" w:color="auto"/>
              <w:bottom w:val="single" w:sz="2" w:space="0" w:color="auto"/>
            </w:tcBorders>
            <w:shd w:val="clear" w:color="auto" w:fill="auto"/>
            <w:vAlign w:val="center"/>
          </w:tcPr>
          <w:p w14:paraId="0B61CB32"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-125.856.195</w:t>
            </w:r>
          </w:p>
        </w:tc>
      </w:tr>
      <w:tr w:rsidR="00ED40FE" w:rsidRPr="00913A24" w14:paraId="04A37313" w14:textId="77777777" w:rsidTr="00570927">
        <w:trPr>
          <w:trHeight w:val="227"/>
          <w:jc w:val="center"/>
        </w:trPr>
        <w:tc>
          <w:tcPr>
            <w:tcW w:w="2901" w:type="pct"/>
            <w:tcBorders>
              <w:top w:val="single" w:sz="2" w:space="0" w:color="auto"/>
              <w:bottom w:val="single" w:sz="4" w:space="0" w:color="auto"/>
            </w:tcBorders>
            <w:shd w:val="clear" w:color="auto" w:fill="auto"/>
            <w:vAlign w:val="center"/>
          </w:tcPr>
          <w:p w14:paraId="07829F9A"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V. Incremento patrimonio pendiente imputar</w:t>
            </w:r>
          </w:p>
        </w:tc>
        <w:tc>
          <w:tcPr>
            <w:tcW w:w="963" w:type="pct"/>
            <w:tcBorders>
              <w:top w:val="single" w:sz="2" w:space="0" w:color="auto"/>
              <w:bottom w:val="single" w:sz="4" w:space="0" w:color="auto"/>
            </w:tcBorders>
            <w:shd w:val="clear" w:color="auto" w:fill="auto"/>
            <w:vAlign w:val="center"/>
          </w:tcPr>
          <w:p w14:paraId="39317A63"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265.952</w:t>
            </w:r>
          </w:p>
        </w:tc>
        <w:tc>
          <w:tcPr>
            <w:tcW w:w="1136" w:type="pct"/>
            <w:tcBorders>
              <w:top w:val="single" w:sz="2" w:space="0" w:color="auto"/>
              <w:bottom w:val="single" w:sz="4" w:space="0" w:color="auto"/>
            </w:tcBorders>
            <w:shd w:val="clear" w:color="auto" w:fill="auto"/>
            <w:vAlign w:val="center"/>
          </w:tcPr>
          <w:p w14:paraId="3A30FE95"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w:t>
            </w:r>
          </w:p>
        </w:tc>
      </w:tr>
      <w:tr w:rsidR="00ED40FE" w:rsidRPr="00913A24" w14:paraId="18E4ABBE" w14:textId="77777777" w:rsidTr="00570927">
        <w:trPr>
          <w:trHeight w:val="255"/>
          <w:jc w:val="center"/>
        </w:trPr>
        <w:tc>
          <w:tcPr>
            <w:tcW w:w="2901" w:type="pct"/>
            <w:tcBorders>
              <w:top w:val="single" w:sz="4" w:space="0" w:color="auto"/>
              <w:bottom w:val="single" w:sz="4" w:space="0" w:color="auto"/>
            </w:tcBorders>
            <w:shd w:val="clear" w:color="auto" w:fill="auto"/>
            <w:vAlign w:val="center"/>
          </w:tcPr>
          <w:p w14:paraId="0D824452"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C) Acreedores a largo plazo</w:t>
            </w:r>
          </w:p>
        </w:tc>
        <w:tc>
          <w:tcPr>
            <w:tcW w:w="963" w:type="pct"/>
            <w:tcBorders>
              <w:top w:val="single" w:sz="4" w:space="0" w:color="auto"/>
              <w:bottom w:val="single" w:sz="4" w:space="0" w:color="auto"/>
            </w:tcBorders>
            <w:shd w:val="clear" w:color="auto" w:fill="auto"/>
            <w:vAlign w:val="center"/>
          </w:tcPr>
          <w:p w14:paraId="5983BBE7"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2.594.053.595</w:t>
            </w:r>
          </w:p>
        </w:tc>
        <w:tc>
          <w:tcPr>
            <w:tcW w:w="1136" w:type="pct"/>
            <w:tcBorders>
              <w:top w:val="single" w:sz="4" w:space="0" w:color="auto"/>
              <w:bottom w:val="single" w:sz="4" w:space="0" w:color="auto"/>
            </w:tcBorders>
            <w:shd w:val="clear" w:color="auto" w:fill="auto"/>
            <w:vAlign w:val="center"/>
          </w:tcPr>
          <w:p w14:paraId="2DCC7D03"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3.056.127.859</w:t>
            </w:r>
          </w:p>
        </w:tc>
      </w:tr>
      <w:tr w:rsidR="00ED40FE" w:rsidRPr="00913A24" w14:paraId="778D2DD1" w14:textId="77777777" w:rsidTr="00570927">
        <w:trPr>
          <w:trHeight w:val="227"/>
          <w:jc w:val="center"/>
        </w:trPr>
        <w:tc>
          <w:tcPr>
            <w:tcW w:w="2901" w:type="pct"/>
            <w:tcBorders>
              <w:top w:val="single" w:sz="4" w:space="0" w:color="auto"/>
              <w:bottom w:val="single" w:sz="2" w:space="0" w:color="auto"/>
            </w:tcBorders>
            <w:shd w:val="clear" w:color="auto" w:fill="auto"/>
            <w:vAlign w:val="center"/>
          </w:tcPr>
          <w:p w14:paraId="179D4EB9"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I. Emisiones de obligaciones y otros valores negociables</w:t>
            </w:r>
          </w:p>
        </w:tc>
        <w:tc>
          <w:tcPr>
            <w:tcW w:w="963" w:type="pct"/>
            <w:tcBorders>
              <w:top w:val="single" w:sz="4" w:space="0" w:color="auto"/>
              <w:bottom w:val="single" w:sz="2" w:space="0" w:color="auto"/>
            </w:tcBorders>
            <w:shd w:val="clear" w:color="auto" w:fill="auto"/>
            <w:vAlign w:val="center"/>
          </w:tcPr>
          <w:p w14:paraId="08E1D99D"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1.056.951.777</w:t>
            </w:r>
          </w:p>
        </w:tc>
        <w:tc>
          <w:tcPr>
            <w:tcW w:w="1136" w:type="pct"/>
            <w:tcBorders>
              <w:top w:val="single" w:sz="4" w:space="0" w:color="auto"/>
              <w:bottom w:val="single" w:sz="2" w:space="0" w:color="auto"/>
            </w:tcBorders>
            <w:shd w:val="clear" w:color="auto" w:fill="auto"/>
            <w:vAlign w:val="center"/>
          </w:tcPr>
          <w:p w14:paraId="5B661DAC"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1.047.336.440</w:t>
            </w:r>
          </w:p>
        </w:tc>
      </w:tr>
      <w:tr w:rsidR="00ED40FE" w:rsidRPr="00913A24" w14:paraId="0C559E41"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7E239F10"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 xml:space="preserve">1. Obligaciones y bonos </w:t>
            </w:r>
          </w:p>
        </w:tc>
        <w:tc>
          <w:tcPr>
            <w:tcW w:w="963" w:type="pct"/>
            <w:tcBorders>
              <w:top w:val="single" w:sz="2" w:space="0" w:color="auto"/>
              <w:bottom w:val="single" w:sz="2" w:space="0" w:color="auto"/>
            </w:tcBorders>
            <w:shd w:val="clear" w:color="auto" w:fill="auto"/>
            <w:vAlign w:val="center"/>
          </w:tcPr>
          <w:p w14:paraId="379A17A2"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1.056.951.777</w:t>
            </w:r>
          </w:p>
        </w:tc>
        <w:tc>
          <w:tcPr>
            <w:tcW w:w="1136" w:type="pct"/>
            <w:tcBorders>
              <w:top w:val="single" w:sz="2" w:space="0" w:color="auto"/>
              <w:bottom w:val="single" w:sz="2" w:space="0" w:color="auto"/>
            </w:tcBorders>
            <w:shd w:val="clear" w:color="auto" w:fill="auto"/>
            <w:vAlign w:val="center"/>
          </w:tcPr>
          <w:p w14:paraId="2D896E34"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1.047.336.440</w:t>
            </w:r>
          </w:p>
        </w:tc>
      </w:tr>
      <w:tr w:rsidR="00ED40FE" w:rsidRPr="00913A24" w14:paraId="17E068B6"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4BA4E387"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 xml:space="preserve">II. Otras deudas a largo plazo </w:t>
            </w:r>
          </w:p>
        </w:tc>
        <w:tc>
          <w:tcPr>
            <w:tcW w:w="963" w:type="pct"/>
            <w:tcBorders>
              <w:top w:val="single" w:sz="2" w:space="0" w:color="auto"/>
              <w:bottom w:val="single" w:sz="2" w:space="0" w:color="auto"/>
            </w:tcBorders>
            <w:shd w:val="clear" w:color="auto" w:fill="auto"/>
            <w:vAlign w:val="center"/>
          </w:tcPr>
          <w:p w14:paraId="0FB98990"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1.537.101.818</w:t>
            </w:r>
          </w:p>
        </w:tc>
        <w:tc>
          <w:tcPr>
            <w:tcW w:w="1136" w:type="pct"/>
            <w:tcBorders>
              <w:top w:val="single" w:sz="2" w:space="0" w:color="auto"/>
              <w:bottom w:val="single" w:sz="2" w:space="0" w:color="auto"/>
            </w:tcBorders>
            <w:shd w:val="clear" w:color="auto" w:fill="auto"/>
            <w:vAlign w:val="center"/>
          </w:tcPr>
          <w:p w14:paraId="5BDF12C8"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2.008.791.419</w:t>
            </w:r>
          </w:p>
        </w:tc>
      </w:tr>
      <w:tr w:rsidR="00ED40FE" w:rsidRPr="00913A24" w14:paraId="53800C9A"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171DD0BB"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 xml:space="preserve">2. Otras deudas </w:t>
            </w:r>
          </w:p>
        </w:tc>
        <w:tc>
          <w:tcPr>
            <w:tcW w:w="963" w:type="pct"/>
            <w:tcBorders>
              <w:top w:val="single" w:sz="2" w:space="0" w:color="auto"/>
              <w:bottom w:val="single" w:sz="2" w:space="0" w:color="auto"/>
            </w:tcBorders>
            <w:shd w:val="clear" w:color="auto" w:fill="auto"/>
            <w:vAlign w:val="center"/>
          </w:tcPr>
          <w:p w14:paraId="6DDD5BC4"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1.536.700.582</w:t>
            </w:r>
          </w:p>
        </w:tc>
        <w:tc>
          <w:tcPr>
            <w:tcW w:w="1136" w:type="pct"/>
            <w:tcBorders>
              <w:top w:val="single" w:sz="2" w:space="0" w:color="auto"/>
              <w:bottom w:val="single" w:sz="2" w:space="0" w:color="auto"/>
            </w:tcBorders>
            <w:shd w:val="clear" w:color="auto" w:fill="auto"/>
            <w:vAlign w:val="center"/>
          </w:tcPr>
          <w:p w14:paraId="60165321"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2.008.385.900</w:t>
            </w:r>
          </w:p>
        </w:tc>
      </w:tr>
      <w:tr w:rsidR="00ED40FE" w:rsidRPr="00913A24" w14:paraId="53212095" w14:textId="77777777" w:rsidTr="00570927">
        <w:trPr>
          <w:trHeight w:val="227"/>
          <w:jc w:val="center"/>
        </w:trPr>
        <w:tc>
          <w:tcPr>
            <w:tcW w:w="2901" w:type="pct"/>
            <w:tcBorders>
              <w:top w:val="single" w:sz="2" w:space="0" w:color="auto"/>
              <w:bottom w:val="single" w:sz="4" w:space="0" w:color="auto"/>
            </w:tcBorders>
            <w:shd w:val="clear" w:color="auto" w:fill="auto"/>
            <w:vAlign w:val="center"/>
          </w:tcPr>
          <w:p w14:paraId="72705432"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4. Fianzas y depósitos recibidos a largo plazo</w:t>
            </w:r>
          </w:p>
        </w:tc>
        <w:tc>
          <w:tcPr>
            <w:tcW w:w="963" w:type="pct"/>
            <w:tcBorders>
              <w:top w:val="single" w:sz="2" w:space="0" w:color="auto"/>
              <w:bottom w:val="single" w:sz="4" w:space="0" w:color="auto"/>
            </w:tcBorders>
            <w:shd w:val="clear" w:color="auto" w:fill="auto"/>
            <w:vAlign w:val="center"/>
          </w:tcPr>
          <w:p w14:paraId="5A5B03B7"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401.237</w:t>
            </w:r>
          </w:p>
        </w:tc>
        <w:tc>
          <w:tcPr>
            <w:tcW w:w="1136" w:type="pct"/>
            <w:tcBorders>
              <w:top w:val="single" w:sz="2" w:space="0" w:color="auto"/>
              <w:bottom w:val="single" w:sz="4" w:space="0" w:color="auto"/>
            </w:tcBorders>
            <w:shd w:val="clear" w:color="auto" w:fill="auto"/>
            <w:vAlign w:val="center"/>
          </w:tcPr>
          <w:p w14:paraId="70AA5F91"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405.519</w:t>
            </w:r>
          </w:p>
        </w:tc>
      </w:tr>
      <w:tr w:rsidR="00ED40FE" w:rsidRPr="00913A24" w14:paraId="0354691E" w14:textId="77777777" w:rsidTr="00570927">
        <w:trPr>
          <w:trHeight w:val="255"/>
          <w:jc w:val="center"/>
        </w:trPr>
        <w:tc>
          <w:tcPr>
            <w:tcW w:w="2901" w:type="pct"/>
            <w:tcBorders>
              <w:top w:val="single" w:sz="4" w:space="0" w:color="auto"/>
              <w:bottom w:val="single" w:sz="4" w:space="0" w:color="auto"/>
            </w:tcBorders>
            <w:shd w:val="clear" w:color="auto" w:fill="auto"/>
            <w:vAlign w:val="center"/>
          </w:tcPr>
          <w:p w14:paraId="38EBC4FA"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D) Acreedores a corto plazo</w:t>
            </w:r>
          </w:p>
        </w:tc>
        <w:tc>
          <w:tcPr>
            <w:tcW w:w="963" w:type="pct"/>
            <w:tcBorders>
              <w:top w:val="single" w:sz="4" w:space="0" w:color="auto"/>
              <w:bottom w:val="single" w:sz="4" w:space="0" w:color="auto"/>
            </w:tcBorders>
            <w:shd w:val="clear" w:color="auto" w:fill="auto"/>
            <w:vAlign w:val="center"/>
          </w:tcPr>
          <w:p w14:paraId="47F08449"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612.742.428</w:t>
            </w:r>
          </w:p>
        </w:tc>
        <w:tc>
          <w:tcPr>
            <w:tcW w:w="1136" w:type="pct"/>
            <w:tcBorders>
              <w:top w:val="single" w:sz="4" w:space="0" w:color="auto"/>
              <w:bottom w:val="single" w:sz="4" w:space="0" w:color="auto"/>
            </w:tcBorders>
            <w:shd w:val="clear" w:color="auto" w:fill="auto"/>
            <w:vAlign w:val="center"/>
          </w:tcPr>
          <w:p w14:paraId="710FB9B6"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679.192.356</w:t>
            </w:r>
          </w:p>
        </w:tc>
      </w:tr>
      <w:tr w:rsidR="00ED40FE" w:rsidRPr="00913A24" w14:paraId="51F10446" w14:textId="77777777" w:rsidTr="00570927">
        <w:trPr>
          <w:trHeight w:val="227"/>
          <w:jc w:val="center"/>
        </w:trPr>
        <w:tc>
          <w:tcPr>
            <w:tcW w:w="2901" w:type="pct"/>
            <w:tcBorders>
              <w:top w:val="single" w:sz="4" w:space="0" w:color="auto"/>
              <w:bottom w:val="single" w:sz="2" w:space="0" w:color="auto"/>
            </w:tcBorders>
            <w:shd w:val="clear" w:color="auto" w:fill="auto"/>
            <w:vAlign w:val="center"/>
          </w:tcPr>
          <w:p w14:paraId="585149E3"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I. Emisiones de obligaciones y otros valores negociables</w:t>
            </w:r>
          </w:p>
        </w:tc>
        <w:tc>
          <w:tcPr>
            <w:tcW w:w="963" w:type="pct"/>
            <w:tcBorders>
              <w:top w:val="single" w:sz="4" w:space="0" w:color="auto"/>
              <w:bottom w:val="single" w:sz="2" w:space="0" w:color="auto"/>
            </w:tcBorders>
            <w:shd w:val="clear" w:color="auto" w:fill="auto"/>
            <w:vAlign w:val="center"/>
          </w:tcPr>
          <w:p w14:paraId="418C66D4"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265.115.342</w:t>
            </w:r>
          </w:p>
        </w:tc>
        <w:tc>
          <w:tcPr>
            <w:tcW w:w="1136" w:type="pct"/>
            <w:tcBorders>
              <w:top w:val="single" w:sz="4" w:space="0" w:color="auto"/>
              <w:bottom w:val="single" w:sz="2" w:space="0" w:color="auto"/>
            </w:tcBorders>
            <w:shd w:val="clear" w:color="auto" w:fill="auto"/>
            <w:vAlign w:val="center"/>
          </w:tcPr>
          <w:p w14:paraId="4251A9EF"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265.755.557</w:t>
            </w:r>
          </w:p>
        </w:tc>
      </w:tr>
      <w:tr w:rsidR="00ED40FE" w:rsidRPr="00913A24" w14:paraId="4E2F9E66"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263DD217"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 xml:space="preserve">1. Obligaciones y bonos a corto plazo </w:t>
            </w:r>
          </w:p>
        </w:tc>
        <w:tc>
          <w:tcPr>
            <w:tcW w:w="963" w:type="pct"/>
            <w:tcBorders>
              <w:top w:val="single" w:sz="2" w:space="0" w:color="auto"/>
              <w:bottom w:val="single" w:sz="2" w:space="0" w:color="auto"/>
            </w:tcBorders>
            <w:shd w:val="clear" w:color="auto" w:fill="auto"/>
            <w:vAlign w:val="center"/>
          </w:tcPr>
          <w:p w14:paraId="2CB17BF9"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156.359.508</w:t>
            </w:r>
          </w:p>
        </w:tc>
        <w:tc>
          <w:tcPr>
            <w:tcW w:w="1136" w:type="pct"/>
            <w:tcBorders>
              <w:top w:val="single" w:sz="2" w:space="0" w:color="auto"/>
              <w:bottom w:val="single" w:sz="2" w:space="0" w:color="auto"/>
            </w:tcBorders>
            <w:shd w:val="clear" w:color="auto" w:fill="auto"/>
            <w:vAlign w:val="center"/>
          </w:tcPr>
          <w:p w14:paraId="2FEDBB1A"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223.146.429</w:t>
            </w:r>
          </w:p>
        </w:tc>
      </w:tr>
      <w:tr w:rsidR="00ED40FE" w:rsidRPr="00913A24" w14:paraId="6CCE9D11" w14:textId="77777777" w:rsidTr="00E15529">
        <w:trPr>
          <w:trHeight w:val="227"/>
          <w:jc w:val="center"/>
        </w:trPr>
        <w:tc>
          <w:tcPr>
            <w:tcW w:w="2901" w:type="pct"/>
            <w:tcBorders>
              <w:top w:val="single" w:sz="2" w:space="0" w:color="auto"/>
              <w:bottom w:val="single" w:sz="4" w:space="0" w:color="auto"/>
            </w:tcBorders>
            <w:shd w:val="clear" w:color="auto" w:fill="auto"/>
            <w:vAlign w:val="center"/>
          </w:tcPr>
          <w:p w14:paraId="13DC939D"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2. Deudas con entidades de crédito a corto plazo</w:t>
            </w:r>
          </w:p>
        </w:tc>
        <w:tc>
          <w:tcPr>
            <w:tcW w:w="963" w:type="pct"/>
            <w:tcBorders>
              <w:top w:val="single" w:sz="2" w:space="0" w:color="auto"/>
              <w:bottom w:val="single" w:sz="4" w:space="0" w:color="auto"/>
            </w:tcBorders>
            <w:shd w:val="clear" w:color="auto" w:fill="auto"/>
            <w:vAlign w:val="center"/>
          </w:tcPr>
          <w:p w14:paraId="1017985F"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108.755.834</w:t>
            </w:r>
          </w:p>
        </w:tc>
        <w:tc>
          <w:tcPr>
            <w:tcW w:w="1136" w:type="pct"/>
            <w:tcBorders>
              <w:top w:val="single" w:sz="2" w:space="0" w:color="auto"/>
              <w:bottom w:val="single" w:sz="4" w:space="0" w:color="auto"/>
            </w:tcBorders>
            <w:shd w:val="clear" w:color="auto" w:fill="auto"/>
            <w:vAlign w:val="center"/>
          </w:tcPr>
          <w:p w14:paraId="743D4009"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42.609.128</w:t>
            </w:r>
          </w:p>
        </w:tc>
      </w:tr>
      <w:tr w:rsidR="00ED40FE" w:rsidRPr="00913A24" w14:paraId="081A654B" w14:textId="77777777" w:rsidTr="00E15529">
        <w:trPr>
          <w:trHeight w:val="227"/>
          <w:jc w:val="center"/>
        </w:trPr>
        <w:tc>
          <w:tcPr>
            <w:tcW w:w="2901" w:type="pct"/>
            <w:tcBorders>
              <w:top w:val="single" w:sz="4" w:space="0" w:color="auto"/>
              <w:bottom w:val="single" w:sz="4" w:space="0" w:color="auto"/>
            </w:tcBorders>
            <w:shd w:val="clear" w:color="auto" w:fill="auto"/>
            <w:vAlign w:val="center"/>
          </w:tcPr>
          <w:p w14:paraId="4D6C827F" w14:textId="77777777" w:rsidR="00ED40FE" w:rsidRPr="00913A24" w:rsidRDefault="00ED40FE" w:rsidP="00ED40FE">
            <w:pPr>
              <w:spacing w:after="0"/>
              <w:ind w:left="71" w:firstLine="0"/>
              <w:jc w:val="left"/>
              <w:rPr>
                <w:rFonts w:ascii="Arial Narrow" w:hAnsi="Arial Narrow" w:cs="Arial"/>
                <w:b/>
                <w:snapToGrid w:val="0"/>
              </w:rPr>
            </w:pPr>
            <w:r w:rsidRPr="00913A24">
              <w:rPr>
                <w:rFonts w:ascii="Arial Narrow" w:hAnsi="Arial Narrow" w:cs="Arial"/>
                <w:b/>
                <w:snapToGrid w:val="0"/>
              </w:rPr>
              <w:t xml:space="preserve">III. Acreedores </w:t>
            </w:r>
          </w:p>
        </w:tc>
        <w:tc>
          <w:tcPr>
            <w:tcW w:w="963" w:type="pct"/>
            <w:tcBorders>
              <w:top w:val="single" w:sz="4" w:space="0" w:color="auto"/>
              <w:bottom w:val="single" w:sz="4" w:space="0" w:color="auto"/>
            </w:tcBorders>
            <w:shd w:val="clear" w:color="auto" w:fill="auto"/>
            <w:vAlign w:val="center"/>
          </w:tcPr>
          <w:p w14:paraId="56D71C93"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347.627.086</w:t>
            </w:r>
          </w:p>
        </w:tc>
        <w:tc>
          <w:tcPr>
            <w:tcW w:w="1136" w:type="pct"/>
            <w:tcBorders>
              <w:top w:val="single" w:sz="4" w:space="0" w:color="auto"/>
              <w:bottom w:val="single" w:sz="4" w:space="0" w:color="auto"/>
            </w:tcBorders>
            <w:shd w:val="clear" w:color="auto" w:fill="auto"/>
            <w:vAlign w:val="center"/>
          </w:tcPr>
          <w:p w14:paraId="15701676"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413.436.799</w:t>
            </w:r>
          </w:p>
        </w:tc>
      </w:tr>
      <w:tr w:rsidR="00ED40FE" w:rsidRPr="00913A24" w14:paraId="071AC4C5" w14:textId="77777777" w:rsidTr="00E15529">
        <w:trPr>
          <w:trHeight w:val="227"/>
          <w:jc w:val="center"/>
        </w:trPr>
        <w:tc>
          <w:tcPr>
            <w:tcW w:w="2901" w:type="pct"/>
            <w:tcBorders>
              <w:top w:val="single" w:sz="4" w:space="0" w:color="auto"/>
              <w:bottom w:val="single" w:sz="2" w:space="0" w:color="auto"/>
            </w:tcBorders>
            <w:shd w:val="clear" w:color="auto" w:fill="auto"/>
            <w:vAlign w:val="center"/>
          </w:tcPr>
          <w:p w14:paraId="77AC991A"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 xml:space="preserve">1. Acreedores presupuestarios </w:t>
            </w:r>
          </w:p>
        </w:tc>
        <w:tc>
          <w:tcPr>
            <w:tcW w:w="963" w:type="pct"/>
            <w:tcBorders>
              <w:top w:val="single" w:sz="4" w:space="0" w:color="auto"/>
              <w:bottom w:val="single" w:sz="2" w:space="0" w:color="auto"/>
            </w:tcBorders>
            <w:shd w:val="clear" w:color="auto" w:fill="auto"/>
            <w:vAlign w:val="center"/>
          </w:tcPr>
          <w:p w14:paraId="337A76C1"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177.375.572</w:t>
            </w:r>
          </w:p>
        </w:tc>
        <w:tc>
          <w:tcPr>
            <w:tcW w:w="1136" w:type="pct"/>
            <w:tcBorders>
              <w:top w:val="single" w:sz="4" w:space="0" w:color="auto"/>
              <w:bottom w:val="single" w:sz="2" w:space="0" w:color="auto"/>
            </w:tcBorders>
            <w:shd w:val="clear" w:color="auto" w:fill="auto"/>
            <w:vAlign w:val="center"/>
          </w:tcPr>
          <w:p w14:paraId="7C2A8AC6"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236.601.796</w:t>
            </w:r>
          </w:p>
        </w:tc>
      </w:tr>
      <w:tr w:rsidR="00ED40FE" w:rsidRPr="00913A24" w14:paraId="0575BDBE"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28FB7057"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 xml:space="preserve">3. Acreedores por admón. de recursos por cuenta de otros EEPP </w:t>
            </w:r>
          </w:p>
        </w:tc>
        <w:tc>
          <w:tcPr>
            <w:tcW w:w="963" w:type="pct"/>
            <w:tcBorders>
              <w:top w:val="single" w:sz="2" w:space="0" w:color="auto"/>
              <w:bottom w:val="single" w:sz="2" w:space="0" w:color="auto"/>
            </w:tcBorders>
            <w:shd w:val="clear" w:color="auto" w:fill="auto"/>
            <w:vAlign w:val="center"/>
          </w:tcPr>
          <w:p w14:paraId="51118AFA"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9.165.801</w:t>
            </w:r>
          </w:p>
        </w:tc>
        <w:tc>
          <w:tcPr>
            <w:tcW w:w="1136" w:type="pct"/>
            <w:tcBorders>
              <w:top w:val="single" w:sz="2" w:space="0" w:color="auto"/>
              <w:bottom w:val="single" w:sz="2" w:space="0" w:color="auto"/>
            </w:tcBorders>
            <w:shd w:val="clear" w:color="auto" w:fill="auto"/>
            <w:vAlign w:val="center"/>
          </w:tcPr>
          <w:p w14:paraId="290D7CB4"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10.122.822</w:t>
            </w:r>
          </w:p>
        </w:tc>
      </w:tr>
      <w:tr w:rsidR="00ED40FE" w:rsidRPr="00913A24" w14:paraId="7C683CEC"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10FCC5EB"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 xml:space="preserve">4. Administraciones públicas </w:t>
            </w:r>
          </w:p>
        </w:tc>
        <w:tc>
          <w:tcPr>
            <w:tcW w:w="963" w:type="pct"/>
            <w:tcBorders>
              <w:top w:val="single" w:sz="2" w:space="0" w:color="auto"/>
              <w:bottom w:val="single" w:sz="2" w:space="0" w:color="auto"/>
            </w:tcBorders>
            <w:shd w:val="clear" w:color="auto" w:fill="auto"/>
            <w:vAlign w:val="center"/>
          </w:tcPr>
          <w:p w14:paraId="4C417C12"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4.795.733</w:t>
            </w:r>
          </w:p>
        </w:tc>
        <w:tc>
          <w:tcPr>
            <w:tcW w:w="1136" w:type="pct"/>
            <w:tcBorders>
              <w:top w:val="single" w:sz="2" w:space="0" w:color="auto"/>
              <w:bottom w:val="single" w:sz="2" w:space="0" w:color="auto"/>
            </w:tcBorders>
            <w:shd w:val="clear" w:color="auto" w:fill="auto"/>
            <w:vAlign w:val="center"/>
          </w:tcPr>
          <w:p w14:paraId="0741A51F"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4.618.909</w:t>
            </w:r>
          </w:p>
        </w:tc>
      </w:tr>
      <w:tr w:rsidR="00ED40FE" w:rsidRPr="00913A24" w14:paraId="761A1ACA"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45F61F72"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5. Otros acreedores</w:t>
            </w:r>
          </w:p>
        </w:tc>
        <w:tc>
          <w:tcPr>
            <w:tcW w:w="963" w:type="pct"/>
            <w:tcBorders>
              <w:top w:val="single" w:sz="2" w:space="0" w:color="auto"/>
              <w:bottom w:val="single" w:sz="2" w:space="0" w:color="auto"/>
            </w:tcBorders>
            <w:shd w:val="clear" w:color="auto" w:fill="auto"/>
            <w:vAlign w:val="center"/>
          </w:tcPr>
          <w:p w14:paraId="0E21400B"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148.926.564</w:t>
            </w:r>
          </w:p>
        </w:tc>
        <w:tc>
          <w:tcPr>
            <w:tcW w:w="1136" w:type="pct"/>
            <w:tcBorders>
              <w:top w:val="single" w:sz="2" w:space="0" w:color="auto"/>
              <w:bottom w:val="single" w:sz="2" w:space="0" w:color="auto"/>
            </w:tcBorders>
            <w:shd w:val="clear" w:color="auto" w:fill="auto"/>
            <w:vAlign w:val="center"/>
          </w:tcPr>
          <w:p w14:paraId="2CA2A17E"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157.698.726</w:t>
            </w:r>
          </w:p>
        </w:tc>
      </w:tr>
      <w:tr w:rsidR="00ED40FE" w:rsidRPr="00913A24" w14:paraId="6494DD03" w14:textId="77777777" w:rsidTr="00D35807">
        <w:trPr>
          <w:trHeight w:val="227"/>
          <w:jc w:val="center"/>
        </w:trPr>
        <w:tc>
          <w:tcPr>
            <w:tcW w:w="2901" w:type="pct"/>
            <w:tcBorders>
              <w:top w:val="single" w:sz="2" w:space="0" w:color="auto"/>
              <w:bottom w:val="single" w:sz="4" w:space="0" w:color="auto"/>
            </w:tcBorders>
            <w:shd w:val="clear" w:color="auto" w:fill="auto"/>
            <w:vAlign w:val="center"/>
          </w:tcPr>
          <w:p w14:paraId="6282A42D" w14:textId="77777777" w:rsidR="00ED40FE" w:rsidRPr="00913A24" w:rsidRDefault="00ED40FE" w:rsidP="00ED40FE">
            <w:pPr>
              <w:spacing w:after="0"/>
              <w:ind w:left="71" w:firstLine="0"/>
              <w:jc w:val="left"/>
              <w:rPr>
                <w:rFonts w:ascii="Arial Narrow" w:hAnsi="Arial Narrow" w:cs="Arial"/>
                <w:snapToGrid w:val="0"/>
              </w:rPr>
            </w:pPr>
            <w:r w:rsidRPr="00913A24">
              <w:rPr>
                <w:rFonts w:ascii="Arial Narrow" w:hAnsi="Arial Narrow" w:cs="Arial"/>
                <w:snapToGrid w:val="0"/>
              </w:rPr>
              <w:t xml:space="preserve">6. Fianzas y depósitos recibidos a corto plazo </w:t>
            </w:r>
          </w:p>
        </w:tc>
        <w:tc>
          <w:tcPr>
            <w:tcW w:w="963" w:type="pct"/>
            <w:tcBorders>
              <w:top w:val="single" w:sz="2" w:space="0" w:color="auto"/>
              <w:bottom w:val="single" w:sz="4" w:space="0" w:color="auto"/>
            </w:tcBorders>
            <w:shd w:val="clear" w:color="auto" w:fill="auto"/>
            <w:vAlign w:val="center"/>
          </w:tcPr>
          <w:p w14:paraId="48E148A9"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7.363.416</w:t>
            </w:r>
          </w:p>
        </w:tc>
        <w:tc>
          <w:tcPr>
            <w:tcW w:w="1136" w:type="pct"/>
            <w:tcBorders>
              <w:top w:val="single" w:sz="2" w:space="0" w:color="auto"/>
              <w:bottom w:val="single" w:sz="4" w:space="0" w:color="auto"/>
            </w:tcBorders>
            <w:shd w:val="clear" w:color="auto" w:fill="auto"/>
            <w:vAlign w:val="center"/>
          </w:tcPr>
          <w:p w14:paraId="05AD4DF8"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4.394.546</w:t>
            </w:r>
          </w:p>
        </w:tc>
      </w:tr>
      <w:tr w:rsidR="00ED40FE" w:rsidRPr="00913A24" w14:paraId="257493A1" w14:textId="77777777" w:rsidTr="00D35807">
        <w:trPr>
          <w:trHeight w:val="255"/>
          <w:jc w:val="center"/>
        </w:trPr>
        <w:tc>
          <w:tcPr>
            <w:tcW w:w="2901" w:type="pct"/>
            <w:tcBorders>
              <w:top w:val="single" w:sz="4" w:space="0" w:color="auto"/>
              <w:bottom w:val="single" w:sz="4" w:space="0" w:color="auto"/>
            </w:tcBorders>
            <w:shd w:val="clear" w:color="auto" w:fill="8DB3E2"/>
            <w:vAlign w:val="center"/>
          </w:tcPr>
          <w:p w14:paraId="3DEFA59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proofErr w:type="gramStart"/>
            <w:r w:rsidRPr="00913A24">
              <w:rPr>
                <w:rFonts w:ascii="Arial" w:hAnsi="Arial" w:cs="Arial"/>
                <w:snapToGrid w:val="0"/>
                <w:spacing w:val="6"/>
                <w:sz w:val="18"/>
                <w:szCs w:val="24"/>
              </w:rPr>
              <w:t>Total</w:t>
            </w:r>
            <w:proofErr w:type="gramEnd"/>
            <w:r w:rsidRPr="00913A24">
              <w:rPr>
                <w:rFonts w:ascii="Arial" w:hAnsi="Arial" w:cs="Arial"/>
                <w:snapToGrid w:val="0"/>
                <w:spacing w:val="6"/>
                <w:sz w:val="18"/>
                <w:szCs w:val="24"/>
              </w:rPr>
              <w:t xml:space="preserve"> Patrimonio Neto y Pasivo (A+C+D) </w:t>
            </w:r>
          </w:p>
        </w:tc>
        <w:tc>
          <w:tcPr>
            <w:tcW w:w="963" w:type="pct"/>
            <w:tcBorders>
              <w:top w:val="single" w:sz="4" w:space="0" w:color="auto"/>
              <w:bottom w:val="single" w:sz="4" w:space="0" w:color="auto"/>
            </w:tcBorders>
            <w:shd w:val="clear" w:color="auto" w:fill="8DB3E2"/>
            <w:vAlign w:val="center"/>
          </w:tcPr>
          <w:p w14:paraId="2DB0621B" w14:textId="77777777" w:rsidR="00ED40FE" w:rsidRPr="00913A24" w:rsidRDefault="00ED40FE" w:rsidP="00ED40FE">
            <w:pPr>
              <w:spacing w:after="0"/>
              <w:ind w:firstLine="0"/>
              <w:jc w:val="right"/>
              <w:rPr>
                <w:rFonts w:ascii="Arial" w:hAnsi="Arial" w:cs="Arial"/>
                <w:bCs/>
                <w:sz w:val="18"/>
                <w:szCs w:val="18"/>
                <w:lang w:val="es-ES"/>
              </w:rPr>
            </w:pPr>
            <w:r w:rsidRPr="00913A24">
              <w:rPr>
                <w:rFonts w:ascii="Arial" w:hAnsi="Arial" w:cs="Arial"/>
                <w:bCs/>
                <w:sz w:val="18"/>
                <w:szCs w:val="18"/>
                <w:lang w:val="es-ES"/>
              </w:rPr>
              <w:t>3.645.360.889</w:t>
            </w:r>
          </w:p>
        </w:tc>
        <w:tc>
          <w:tcPr>
            <w:tcW w:w="1136" w:type="pct"/>
            <w:tcBorders>
              <w:top w:val="single" w:sz="4" w:space="0" w:color="auto"/>
              <w:bottom w:val="single" w:sz="4" w:space="0" w:color="auto"/>
            </w:tcBorders>
            <w:shd w:val="clear" w:color="auto" w:fill="8DB3E2"/>
            <w:vAlign w:val="center"/>
          </w:tcPr>
          <w:p w14:paraId="62B06DE3" w14:textId="77777777" w:rsidR="00ED40FE" w:rsidRPr="00913A24" w:rsidRDefault="00ED40FE" w:rsidP="00ED40FE">
            <w:pPr>
              <w:spacing w:after="0"/>
              <w:ind w:firstLine="0"/>
              <w:jc w:val="right"/>
              <w:rPr>
                <w:rFonts w:ascii="Arial" w:hAnsi="Arial" w:cs="Arial"/>
                <w:sz w:val="18"/>
                <w:szCs w:val="18"/>
                <w:lang w:val="es-ES"/>
              </w:rPr>
            </w:pPr>
            <w:r w:rsidRPr="00913A24">
              <w:rPr>
                <w:rFonts w:ascii="Arial" w:hAnsi="Arial" w:cs="Arial"/>
                <w:bCs/>
                <w:sz w:val="18"/>
                <w:szCs w:val="18"/>
                <w:lang w:val="es-ES"/>
              </w:rPr>
              <w:t>3.881.599.650</w:t>
            </w:r>
          </w:p>
        </w:tc>
      </w:tr>
    </w:tbl>
    <w:p w14:paraId="04504C20" w14:textId="77777777" w:rsidR="00ED40FE" w:rsidRDefault="00ED40FE" w:rsidP="00ED40FE">
      <w:pPr>
        <w:pStyle w:val="atitulo2"/>
      </w:pPr>
      <w:bookmarkStart w:id="55" w:name="_Toc399859620"/>
      <w:bookmarkStart w:id="56" w:name="_Toc463350245"/>
      <w:bookmarkStart w:id="57" w:name="_Toc494270379"/>
      <w:bookmarkStart w:id="58" w:name="_Toc525907436"/>
      <w:bookmarkStart w:id="59" w:name="_Toc52267365"/>
    </w:p>
    <w:p w14:paraId="178529CA" w14:textId="77777777" w:rsidR="00ED40FE" w:rsidRDefault="00ED40FE" w:rsidP="00ED40FE">
      <w:pPr>
        <w:spacing w:after="0"/>
        <w:ind w:firstLine="0"/>
        <w:jc w:val="left"/>
        <w:rPr>
          <w:rFonts w:ascii="Arial" w:hAnsi="Arial"/>
          <w:bCs/>
          <w:iCs/>
          <w:color w:val="000000"/>
          <w:spacing w:val="10"/>
          <w:kern w:val="28"/>
          <w:sz w:val="25"/>
          <w:szCs w:val="26"/>
        </w:rPr>
      </w:pPr>
      <w:r>
        <w:br w:type="page"/>
      </w:r>
    </w:p>
    <w:p w14:paraId="6AA0ECC4" w14:textId="77777777" w:rsidR="00ED40FE" w:rsidRPr="0055182D" w:rsidRDefault="00ED40FE" w:rsidP="00ED40FE">
      <w:pPr>
        <w:pStyle w:val="texto"/>
        <w:ind w:firstLine="0"/>
        <w:rPr>
          <w:rFonts w:ascii="Arial" w:hAnsi="Arial" w:cs="Arial"/>
          <w:sz w:val="25"/>
          <w:szCs w:val="25"/>
        </w:rPr>
      </w:pPr>
      <w:r w:rsidRPr="0055182D">
        <w:rPr>
          <w:rFonts w:ascii="Arial" w:hAnsi="Arial" w:cs="Arial"/>
          <w:sz w:val="25"/>
          <w:szCs w:val="25"/>
        </w:rPr>
        <w:lastRenderedPageBreak/>
        <w:t xml:space="preserve">Cuenta de Resultados </w:t>
      </w:r>
      <w:bookmarkEnd w:id="55"/>
      <w:bookmarkEnd w:id="56"/>
      <w:r w:rsidRPr="0055182D">
        <w:rPr>
          <w:rFonts w:ascii="Arial" w:hAnsi="Arial" w:cs="Arial"/>
          <w:sz w:val="25"/>
          <w:szCs w:val="25"/>
        </w:rPr>
        <w:t>20</w:t>
      </w:r>
      <w:bookmarkEnd w:id="57"/>
      <w:bookmarkEnd w:id="58"/>
      <w:bookmarkEnd w:id="59"/>
      <w:r w:rsidRPr="0055182D">
        <w:rPr>
          <w:rFonts w:ascii="Arial" w:hAnsi="Arial" w:cs="Arial"/>
          <w:sz w:val="25"/>
          <w:szCs w:val="25"/>
        </w:rPr>
        <w:t>21</w:t>
      </w:r>
    </w:p>
    <w:p w14:paraId="3AA818DC" w14:textId="77777777" w:rsidR="00ED40FE" w:rsidRPr="00C47EE9" w:rsidRDefault="00ED40FE" w:rsidP="00ED40FE">
      <w:pPr>
        <w:suppressAutoHyphens/>
        <w:spacing w:after="60"/>
        <w:ind w:firstLine="0"/>
        <w:jc w:val="right"/>
        <w:rPr>
          <w:rFonts w:ascii="Arial" w:hAnsi="Arial"/>
          <w:spacing w:val="6"/>
          <w:sz w:val="17"/>
          <w:szCs w:val="17"/>
        </w:rPr>
      </w:pPr>
      <w:r w:rsidRPr="00C47EE9">
        <w:rPr>
          <w:rFonts w:ascii="Arial" w:hAnsi="Arial"/>
          <w:spacing w:val="6"/>
          <w:sz w:val="17"/>
          <w:szCs w:val="17"/>
        </w:rPr>
        <w:t>(en euros)</w:t>
      </w:r>
    </w:p>
    <w:tbl>
      <w:tblPr>
        <w:tblW w:w="5001" w:type="pct"/>
        <w:jc w:val="center"/>
        <w:tblCellMar>
          <w:left w:w="70" w:type="dxa"/>
          <w:right w:w="70" w:type="dxa"/>
        </w:tblCellMar>
        <w:tblLook w:val="0000" w:firstRow="0" w:lastRow="0" w:firstColumn="0" w:lastColumn="0" w:noHBand="0" w:noVBand="0"/>
      </w:tblPr>
      <w:tblGrid>
        <w:gridCol w:w="5023"/>
        <w:gridCol w:w="1846"/>
        <w:gridCol w:w="1922"/>
      </w:tblGrid>
      <w:tr w:rsidR="00ED40FE" w:rsidRPr="00913A24" w14:paraId="263CEC0F" w14:textId="77777777" w:rsidTr="00381228">
        <w:trPr>
          <w:trHeight w:hRule="exact" w:val="255"/>
          <w:jc w:val="center"/>
        </w:trPr>
        <w:tc>
          <w:tcPr>
            <w:tcW w:w="2857" w:type="pct"/>
            <w:tcBorders>
              <w:top w:val="single" w:sz="4" w:space="0" w:color="auto"/>
              <w:bottom w:val="single" w:sz="4" w:space="0" w:color="auto"/>
            </w:tcBorders>
            <w:shd w:val="clear" w:color="auto" w:fill="8DB3E2"/>
            <w:vAlign w:val="center"/>
          </w:tcPr>
          <w:p w14:paraId="5DCE7AD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sidRPr="00913A24">
              <w:rPr>
                <w:rFonts w:ascii="Arial" w:hAnsi="Arial" w:cs="Arial"/>
                <w:snapToGrid w:val="0"/>
                <w:spacing w:val="6"/>
                <w:sz w:val="18"/>
                <w:szCs w:val="24"/>
              </w:rPr>
              <w:t>Debe</w:t>
            </w:r>
          </w:p>
        </w:tc>
        <w:tc>
          <w:tcPr>
            <w:tcW w:w="1050" w:type="pct"/>
            <w:tcBorders>
              <w:top w:val="single" w:sz="4" w:space="0" w:color="auto"/>
              <w:bottom w:val="single" w:sz="4" w:space="0" w:color="auto"/>
            </w:tcBorders>
            <w:shd w:val="clear" w:color="auto" w:fill="8DB3E2"/>
            <w:vAlign w:val="center"/>
          </w:tcPr>
          <w:p w14:paraId="554BC93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lang w:val="es-ES"/>
              </w:rPr>
            </w:pPr>
            <w:r w:rsidRPr="00913A24">
              <w:rPr>
                <w:rFonts w:ascii="Arial" w:hAnsi="Arial" w:cs="Arial"/>
                <w:snapToGrid w:val="0"/>
                <w:spacing w:val="6"/>
                <w:sz w:val="18"/>
                <w:szCs w:val="24"/>
                <w:lang w:val="es-ES"/>
              </w:rPr>
              <w:t>Ejercicio 2021</w:t>
            </w:r>
          </w:p>
        </w:tc>
        <w:tc>
          <w:tcPr>
            <w:tcW w:w="1093" w:type="pct"/>
            <w:tcBorders>
              <w:top w:val="single" w:sz="4" w:space="0" w:color="auto"/>
              <w:bottom w:val="single" w:sz="4" w:space="0" w:color="auto"/>
            </w:tcBorders>
            <w:shd w:val="clear" w:color="auto" w:fill="8DB3E2"/>
            <w:vAlign w:val="center"/>
          </w:tcPr>
          <w:p w14:paraId="57745D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lang w:val="es-ES"/>
              </w:rPr>
            </w:pPr>
            <w:r w:rsidRPr="00913A24">
              <w:rPr>
                <w:rFonts w:ascii="Arial" w:hAnsi="Arial" w:cs="Arial"/>
                <w:snapToGrid w:val="0"/>
                <w:spacing w:val="6"/>
                <w:sz w:val="18"/>
                <w:szCs w:val="24"/>
                <w:lang w:val="es-ES"/>
              </w:rPr>
              <w:t>Ejercicio 2020</w:t>
            </w:r>
          </w:p>
        </w:tc>
      </w:tr>
      <w:tr w:rsidR="00381228" w:rsidRPr="000B530B" w14:paraId="0BB53BB5" w14:textId="77777777" w:rsidTr="00E15529">
        <w:tblPrEx>
          <w:tblBorders>
            <w:top w:val="single" w:sz="4" w:space="0" w:color="auto"/>
            <w:bottom w:val="single" w:sz="4" w:space="0" w:color="auto"/>
          </w:tblBorders>
        </w:tblPrEx>
        <w:trPr>
          <w:trHeight w:val="227"/>
          <w:jc w:val="center"/>
        </w:trPr>
        <w:tc>
          <w:tcPr>
            <w:tcW w:w="2857" w:type="pct"/>
            <w:tcBorders>
              <w:top w:val="single" w:sz="4" w:space="0" w:color="auto"/>
              <w:bottom w:val="single" w:sz="4" w:space="0" w:color="auto"/>
            </w:tcBorders>
            <w:shd w:val="clear" w:color="auto" w:fill="auto"/>
            <w:vAlign w:val="center"/>
          </w:tcPr>
          <w:p w14:paraId="0A38D178" w14:textId="77777777" w:rsidR="00381228" w:rsidRPr="000B530B" w:rsidRDefault="00381228" w:rsidP="00D87236">
            <w:pPr>
              <w:spacing w:before="60" w:after="60"/>
              <w:ind w:firstLine="0"/>
              <w:jc w:val="left"/>
              <w:rPr>
                <w:rFonts w:ascii="Arial Narrow" w:hAnsi="Arial Narrow" w:cs="Arial"/>
                <w:snapToGrid w:val="0"/>
                <w:szCs w:val="18"/>
                <w:lang w:eastAsia="es-ES"/>
              </w:rPr>
            </w:pPr>
            <w:r w:rsidRPr="000B530B">
              <w:rPr>
                <w:rFonts w:ascii="Arial Narrow" w:hAnsi="Arial Narrow" w:cs="Arial"/>
                <w:snapToGrid w:val="0"/>
                <w:szCs w:val="18"/>
                <w:lang w:eastAsia="es-ES"/>
              </w:rPr>
              <w:t>A) Gastos</w:t>
            </w:r>
          </w:p>
        </w:tc>
        <w:tc>
          <w:tcPr>
            <w:tcW w:w="1050" w:type="pct"/>
            <w:tcBorders>
              <w:top w:val="single" w:sz="4" w:space="0" w:color="auto"/>
              <w:bottom w:val="single" w:sz="4" w:space="0" w:color="auto"/>
            </w:tcBorders>
            <w:shd w:val="clear" w:color="auto" w:fill="auto"/>
            <w:vAlign w:val="center"/>
          </w:tcPr>
          <w:p w14:paraId="40C8B027" w14:textId="77777777" w:rsidR="00381228" w:rsidRPr="000B530B" w:rsidRDefault="00381228" w:rsidP="00D87236">
            <w:pPr>
              <w:spacing w:before="60" w:after="60" w:line="200" w:lineRule="atLeast"/>
              <w:ind w:firstLine="0"/>
              <w:jc w:val="right"/>
              <w:rPr>
                <w:rFonts w:ascii="Arial Narrow" w:hAnsi="Arial Narrow" w:cs="Arial"/>
                <w:snapToGrid w:val="0"/>
                <w:color w:val="000000"/>
                <w:szCs w:val="18"/>
                <w:lang w:val="es-ES"/>
              </w:rPr>
            </w:pPr>
          </w:p>
        </w:tc>
        <w:tc>
          <w:tcPr>
            <w:tcW w:w="1093" w:type="pct"/>
            <w:tcBorders>
              <w:top w:val="single" w:sz="4" w:space="0" w:color="auto"/>
              <w:bottom w:val="single" w:sz="4" w:space="0" w:color="auto"/>
            </w:tcBorders>
            <w:shd w:val="clear" w:color="auto" w:fill="auto"/>
            <w:vAlign w:val="center"/>
          </w:tcPr>
          <w:p w14:paraId="6E1A8D8D" w14:textId="77777777" w:rsidR="00381228" w:rsidRPr="000B530B" w:rsidRDefault="00381228" w:rsidP="00D87236">
            <w:pPr>
              <w:spacing w:before="60" w:after="60" w:line="200" w:lineRule="atLeast"/>
              <w:ind w:firstLine="0"/>
              <w:jc w:val="right"/>
              <w:rPr>
                <w:rFonts w:ascii="Arial Narrow" w:hAnsi="Arial Narrow" w:cs="Arial"/>
                <w:snapToGrid w:val="0"/>
                <w:color w:val="000000"/>
                <w:szCs w:val="18"/>
                <w:lang w:val="es-ES"/>
              </w:rPr>
            </w:pPr>
          </w:p>
        </w:tc>
      </w:tr>
      <w:tr w:rsidR="00ED40FE" w:rsidRPr="00381228" w14:paraId="48985F9A"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42C04E5E" w14:textId="77777777" w:rsidR="00ED40FE" w:rsidRPr="00381228" w:rsidRDefault="00ED40FE" w:rsidP="00ED40FE">
            <w:pPr>
              <w:spacing w:before="60" w:after="60"/>
              <w:ind w:firstLine="0"/>
              <w:jc w:val="left"/>
              <w:rPr>
                <w:rFonts w:ascii="Arial Narrow" w:hAnsi="Arial Narrow" w:cs="Arial"/>
                <w:b/>
                <w:snapToGrid w:val="0"/>
                <w:szCs w:val="18"/>
                <w:lang w:eastAsia="es-ES"/>
              </w:rPr>
            </w:pPr>
            <w:r w:rsidRPr="00381228">
              <w:rPr>
                <w:rFonts w:ascii="Arial Narrow" w:hAnsi="Arial Narrow" w:cs="Arial"/>
                <w:b/>
                <w:snapToGrid w:val="0"/>
                <w:szCs w:val="18"/>
                <w:lang w:eastAsia="es-ES"/>
              </w:rPr>
              <w:t xml:space="preserve">2. Aprovisionamientos </w:t>
            </w:r>
          </w:p>
        </w:tc>
        <w:tc>
          <w:tcPr>
            <w:tcW w:w="1050" w:type="pct"/>
            <w:tcBorders>
              <w:top w:val="single" w:sz="4" w:space="0" w:color="auto"/>
              <w:bottom w:val="single" w:sz="4" w:space="0" w:color="auto"/>
            </w:tcBorders>
            <w:shd w:val="clear" w:color="auto" w:fill="auto"/>
            <w:vAlign w:val="center"/>
          </w:tcPr>
          <w:p w14:paraId="668B4E27" w14:textId="77777777" w:rsidR="00ED40FE" w:rsidRPr="00381228" w:rsidRDefault="00ED40FE" w:rsidP="00381228">
            <w:pPr>
              <w:spacing w:before="60" w:after="60"/>
              <w:ind w:firstLine="0"/>
              <w:jc w:val="right"/>
              <w:rPr>
                <w:rFonts w:ascii="Arial Narrow" w:hAnsi="Arial Narrow" w:cs="Arial"/>
                <w:b/>
                <w:snapToGrid w:val="0"/>
                <w:szCs w:val="18"/>
                <w:lang w:eastAsia="es-ES"/>
              </w:rPr>
            </w:pPr>
            <w:r w:rsidRPr="00381228">
              <w:rPr>
                <w:rFonts w:ascii="Arial Narrow" w:hAnsi="Arial Narrow" w:cs="Arial"/>
                <w:b/>
                <w:snapToGrid w:val="0"/>
                <w:szCs w:val="18"/>
                <w:lang w:eastAsia="es-ES"/>
              </w:rPr>
              <w:t xml:space="preserve">340.032.587 </w:t>
            </w:r>
          </w:p>
        </w:tc>
        <w:tc>
          <w:tcPr>
            <w:tcW w:w="1093" w:type="pct"/>
            <w:tcBorders>
              <w:top w:val="single" w:sz="4" w:space="0" w:color="auto"/>
              <w:bottom w:val="single" w:sz="4" w:space="0" w:color="auto"/>
            </w:tcBorders>
            <w:shd w:val="clear" w:color="auto" w:fill="auto"/>
            <w:vAlign w:val="center"/>
          </w:tcPr>
          <w:p w14:paraId="09421E7D" w14:textId="77777777" w:rsidR="00ED40FE" w:rsidRPr="00381228" w:rsidRDefault="00ED40FE" w:rsidP="00381228">
            <w:pPr>
              <w:spacing w:before="60" w:after="60"/>
              <w:ind w:firstLine="0"/>
              <w:jc w:val="right"/>
              <w:rPr>
                <w:rFonts w:ascii="Arial Narrow" w:hAnsi="Arial Narrow" w:cs="Arial"/>
                <w:b/>
                <w:snapToGrid w:val="0"/>
                <w:szCs w:val="18"/>
                <w:lang w:eastAsia="es-ES"/>
              </w:rPr>
            </w:pPr>
            <w:r w:rsidRPr="00381228">
              <w:rPr>
                <w:rFonts w:ascii="Arial Narrow" w:hAnsi="Arial Narrow" w:cs="Arial"/>
                <w:b/>
                <w:snapToGrid w:val="0"/>
                <w:szCs w:val="18"/>
                <w:lang w:eastAsia="es-ES"/>
              </w:rPr>
              <w:t>317.867.845</w:t>
            </w:r>
          </w:p>
        </w:tc>
      </w:tr>
      <w:tr w:rsidR="00ED40FE" w:rsidRPr="00913A24" w14:paraId="38913ECA"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189867A5" w14:textId="77777777" w:rsidR="00ED40FE" w:rsidRPr="00913A24" w:rsidRDefault="00ED40FE" w:rsidP="00ED40FE">
            <w:pPr>
              <w:spacing w:after="0"/>
              <w:ind w:firstLine="0"/>
              <w:jc w:val="left"/>
              <w:rPr>
                <w:rFonts w:ascii="Arial Narrow" w:hAnsi="Arial Narrow" w:cs="Arial"/>
                <w:snapToGrid w:val="0"/>
                <w:lang w:eastAsia="es-ES"/>
              </w:rPr>
            </w:pPr>
            <w:r w:rsidRPr="00913A24">
              <w:rPr>
                <w:rFonts w:ascii="Arial Narrow" w:hAnsi="Arial Narrow" w:cs="Arial"/>
                <w:snapToGrid w:val="0"/>
                <w:lang w:eastAsia="es-ES"/>
              </w:rPr>
              <w:t xml:space="preserve">b) Consumos del ejercicio </w:t>
            </w:r>
          </w:p>
        </w:tc>
        <w:tc>
          <w:tcPr>
            <w:tcW w:w="1050" w:type="pct"/>
            <w:tcBorders>
              <w:top w:val="single" w:sz="4" w:space="0" w:color="auto"/>
              <w:bottom w:val="single" w:sz="4" w:space="0" w:color="auto"/>
            </w:tcBorders>
            <w:shd w:val="clear" w:color="auto" w:fill="auto"/>
            <w:vAlign w:val="center"/>
          </w:tcPr>
          <w:p w14:paraId="29CCF079"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 xml:space="preserve">340.032.587 </w:t>
            </w:r>
          </w:p>
        </w:tc>
        <w:tc>
          <w:tcPr>
            <w:tcW w:w="1093" w:type="pct"/>
            <w:tcBorders>
              <w:top w:val="single" w:sz="4" w:space="0" w:color="auto"/>
              <w:bottom w:val="single" w:sz="4" w:space="0" w:color="auto"/>
            </w:tcBorders>
            <w:shd w:val="clear" w:color="auto" w:fill="auto"/>
            <w:vAlign w:val="center"/>
          </w:tcPr>
          <w:p w14:paraId="36320908"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317.867.845</w:t>
            </w:r>
          </w:p>
        </w:tc>
      </w:tr>
      <w:tr w:rsidR="00ED40FE" w:rsidRPr="00913A24" w14:paraId="39470C47"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37229EC7" w14:textId="77777777" w:rsidR="00ED40FE" w:rsidRPr="00913A24" w:rsidRDefault="00ED40FE" w:rsidP="00ED40FE">
            <w:pPr>
              <w:spacing w:before="60" w:after="60"/>
              <w:ind w:firstLine="0"/>
              <w:jc w:val="left"/>
              <w:rPr>
                <w:rFonts w:ascii="Arial Narrow" w:hAnsi="Arial Narrow" w:cs="Arial"/>
                <w:b/>
                <w:snapToGrid w:val="0"/>
              </w:rPr>
            </w:pPr>
            <w:r w:rsidRPr="00913A24">
              <w:rPr>
                <w:rFonts w:ascii="Arial Narrow" w:hAnsi="Arial Narrow" w:cs="Arial"/>
                <w:b/>
                <w:snapToGrid w:val="0"/>
              </w:rPr>
              <w:t>3. Otros gastos de gestión ordinaria</w:t>
            </w:r>
          </w:p>
        </w:tc>
        <w:tc>
          <w:tcPr>
            <w:tcW w:w="1050" w:type="pct"/>
            <w:tcBorders>
              <w:top w:val="single" w:sz="4" w:space="0" w:color="auto"/>
              <w:bottom w:val="single" w:sz="4" w:space="0" w:color="auto"/>
            </w:tcBorders>
            <w:shd w:val="clear" w:color="auto" w:fill="auto"/>
            <w:vAlign w:val="center"/>
          </w:tcPr>
          <w:p w14:paraId="46321880"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 xml:space="preserve">2.079.856.360 </w:t>
            </w:r>
          </w:p>
        </w:tc>
        <w:tc>
          <w:tcPr>
            <w:tcW w:w="1093" w:type="pct"/>
            <w:tcBorders>
              <w:top w:val="single" w:sz="4" w:space="0" w:color="auto"/>
              <w:bottom w:val="single" w:sz="4" w:space="0" w:color="auto"/>
            </w:tcBorders>
            <w:shd w:val="clear" w:color="auto" w:fill="auto"/>
            <w:vAlign w:val="center"/>
          </w:tcPr>
          <w:p w14:paraId="0AE2C909"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1.965.863.140</w:t>
            </w:r>
          </w:p>
        </w:tc>
      </w:tr>
      <w:tr w:rsidR="00ED40FE" w:rsidRPr="00913A24" w14:paraId="17003AB3" w14:textId="77777777" w:rsidTr="00E15529">
        <w:trPr>
          <w:trHeight w:val="227"/>
          <w:jc w:val="center"/>
        </w:trPr>
        <w:tc>
          <w:tcPr>
            <w:tcW w:w="2857" w:type="pct"/>
            <w:tcBorders>
              <w:top w:val="single" w:sz="4" w:space="0" w:color="auto"/>
              <w:bottom w:val="single" w:sz="2" w:space="0" w:color="auto"/>
            </w:tcBorders>
            <w:shd w:val="clear" w:color="auto" w:fill="auto"/>
            <w:vAlign w:val="center"/>
          </w:tcPr>
          <w:p w14:paraId="75AEC77F" w14:textId="77777777" w:rsidR="00ED40FE" w:rsidRPr="00913A24" w:rsidRDefault="00ED40FE" w:rsidP="00ED40FE">
            <w:pPr>
              <w:spacing w:after="0"/>
              <w:ind w:firstLine="0"/>
              <w:jc w:val="left"/>
              <w:rPr>
                <w:rFonts w:ascii="Arial Narrow" w:hAnsi="Arial Narrow" w:cs="Arial"/>
                <w:b/>
                <w:snapToGrid w:val="0"/>
              </w:rPr>
            </w:pPr>
            <w:r w:rsidRPr="00913A24">
              <w:rPr>
                <w:rFonts w:ascii="Arial Narrow" w:hAnsi="Arial Narrow" w:cs="Arial"/>
                <w:b/>
                <w:snapToGrid w:val="0"/>
              </w:rPr>
              <w:t>a) Gastos de personal</w:t>
            </w:r>
          </w:p>
        </w:tc>
        <w:tc>
          <w:tcPr>
            <w:tcW w:w="1050" w:type="pct"/>
            <w:tcBorders>
              <w:top w:val="single" w:sz="4" w:space="0" w:color="auto"/>
              <w:bottom w:val="single" w:sz="2" w:space="0" w:color="auto"/>
            </w:tcBorders>
            <w:shd w:val="clear" w:color="auto" w:fill="auto"/>
            <w:vAlign w:val="center"/>
          </w:tcPr>
          <w:p w14:paraId="4D284CD2"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 xml:space="preserve">1.448.307.540 </w:t>
            </w:r>
          </w:p>
        </w:tc>
        <w:tc>
          <w:tcPr>
            <w:tcW w:w="1093" w:type="pct"/>
            <w:tcBorders>
              <w:top w:val="single" w:sz="4" w:space="0" w:color="auto"/>
              <w:bottom w:val="single" w:sz="2" w:space="0" w:color="auto"/>
            </w:tcBorders>
            <w:shd w:val="clear" w:color="auto" w:fill="auto"/>
            <w:vAlign w:val="center"/>
          </w:tcPr>
          <w:p w14:paraId="1E17ED88"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1.369.553.931</w:t>
            </w:r>
          </w:p>
        </w:tc>
      </w:tr>
      <w:tr w:rsidR="00ED40FE" w:rsidRPr="00913A24" w14:paraId="449F8E4E"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7ED892A8" w14:textId="77777777" w:rsidR="00ED40FE" w:rsidRPr="00913A24" w:rsidRDefault="00ED40FE" w:rsidP="00ED40FE">
            <w:pPr>
              <w:spacing w:after="0"/>
              <w:ind w:firstLine="0"/>
              <w:jc w:val="left"/>
              <w:rPr>
                <w:rFonts w:ascii="Arial Narrow" w:hAnsi="Arial Narrow" w:cs="Arial"/>
                <w:snapToGrid w:val="0"/>
              </w:rPr>
            </w:pPr>
            <w:proofErr w:type="spellStart"/>
            <w:r w:rsidRPr="00913A24">
              <w:rPr>
                <w:rFonts w:ascii="Arial Narrow" w:hAnsi="Arial Narrow" w:cs="Arial"/>
                <w:snapToGrid w:val="0"/>
              </w:rPr>
              <w:t>a.1</w:t>
            </w:r>
            <w:proofErr w:type="spellEnd"/>
            <w:r w:rsidRPr="00913A24">
              <w:rPr>
                <w:rFonts w:ascii="Arial Narrow" w:hAnsi="Arial Narrow" w:cs="Arial"/>
                <w:snapToGrid w:val="0"/>
              </w:rPr>
              <w:t xml:space="preserve">) Sueldos y salarios </w:t>
            </w:r>
          </w:p>
        </w:tc>
        <w:tc>
          <w:tcPr>
            <w:tcW w:w="1050" w:type="pct"/>
            <w:tcBorders>
              <w:top w:val="single" w:sz="2" w:space="0" w:color="auto"/>
              <w:bottom w:val="single" w:sz="2" w:space="0" w:color="auto"/>
            </w:tcBorders>
            <w:shd w:val="clear" w:color="auto" w:fill="auto"/>
            <w:vAlign w:val="center"/>
          </w:tcPr>
          <w:p w14:paraId="557F289F"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 xml:space="preserve">1.194.610.807 </w:t>
            </w:r>
          </w:p>
        </w:tc>
        <w:tc>
          <w:tcPr>
            <w:tcW w:w="1093" w:type="pct"/>
            <w:tcBorders>
              <w:top w:val="single" w:sz="2" w:space="0" w:color="auto"/>
              <w:bottom w:val="single" w:sz="2" w:space="0" w:color="auto"/>
            </w:tcBorders>
            <w:shd w:val="clear" w:color="auto" w:fill="auto"/>
            <w:vAlign w:val="center"/>
          </w:tcPr>
          <w:p w14:paraId="0A4643B1"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1.135.898.942</w:t>
            </w:r>
          </w:p>
        </w:tc>
      </w:tr>
      <w:tr w:rsidR="00ED40FE" w:rsidRPr="00913A24" w14:paraId="237DCEFD"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3823183C" w14:textId="77777777" w:rsidR="00ED40FE" w:rsidRPr="00913A24" w:rsidRDefault="00ED40FE" w:rsidP="00ED40FE">
            <w:pPr>
              <w:spacing w:after="0"/>
              <w:ind w:firstLine="0"/>
              <w:jc w:val="left"/>
              <w:rPr>
                <w:rFonts w:ascii="Arial Narrow" w:hAnsi="Arial Narrow" w:cs="Arial"/>
                <w:snapToGrid w:val="0"/>
              </w:rPr>
            </w:pPr>
            <w:proofErr w:type="spellStart"/>
            <w:r w:rsidRPr="00913A24">
              <w:rPr>
                <w:rFonts w:ascii="Arial Narrow" w:hAnsi="Arial Narrow" w:cs="Arial"/>
                <w:snapToGrid w:val="0"/>
              </w:rPr>
              <w:t>a.2</w:t>
            </w:r>
            <w:proofErr w:type="spellEnd"/>
            <w:r w:rsidRPr="00913A24">
              <w:rPr>
                <w:rFonts w:ascii="Arial Narrow" w:hAnsi="Arial Narrow" w:cs="Arial"/>
                <w:snapToGrid w:val="0"/>
              </w:rPr>
              <w:t xml:space="preserve">) Cargas sociales </w:t>
            </w:r>
          </w:p>
        </w:tc>
        <w:tc>
          <w:tcPr>
            <w:tcW w:w="1050" w:type="pct"/>
            <w:tcBorders>
              <w:top w:val="single" w:sz="2" w:space="0" w:color="auto"/>
              <w:bottom w:val="single" w:sz="2" w:space="0" w:color="auto"/>
            </w:tcBorders>
            <w:shd w:val="clear" w:color="auto" w:fill="auto"/>
            <w:vAlign w:val="center"/>
          </w:tcPr>
          <w:p w14:paraId="35657DBB"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 xml:space="preserve">253.696.733 </w:t>
            </w:r>
          </w:p>
        </w:tc>
        <w:tc>
          <w:tcPr>
            <w:tcW w:w="1093" w:type="pct"/>
            <w:tcBorders>
              <w:top w:val="single" w:sz="2" w:space="0" w:color="auto"/>
              <w:bottom w:val="single" w:sz="2" w:space="0" w:color="auto"/>
            </w:tcBorders>
            <w:shd w:val="clear" w:color="auto" w:fill="auto"/>
            <w:vAlign w:val="center"/>
          </w:tcPr>
          <w:p w14:paraId="119530CC"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233.654.989</w:t>
            </w:r>
          </w:p>
        </w:tc>
      </w:tr>
      <w:tr w:rsidR="00ED40FE" w:rsidRPr="00913A24" w14:paraId="02C21A54"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2C7A8153" w14:textId="77777777" w:rsidR="00ED40FE" w:rsidRPr="00913A24" w:rsidRDefault="00ED40FE" w:rsidP="00ED40FE">
            <w:pPr>
              <w:spacing w:after="0"/>
              <w:ind w:firstLine="0"/>
              <w:jc w:val="left"/>
              <w:rPr>
                <w:rFonts w:ascii="Arial Narrow" w:hAnsi="Arial Narrow" w:cs="Arial"/>
                <w:b/>
                <w:snapToGrid w:val="0"/>
              </w:rPr>
            </w:pPr>
            <w:r w:rsidRPr="00913A24">
              <w:rPr>
                <w:rFonts w:ascii="Arial Narrow" w:hAnsi="Arial Narrow" w:cs="Arial"/>
                <w:b/>
                <w:snapToGrid w:val="0"/>
              </w:rPr>
              <w:t>b) Prestaciones sociales</w:t>
            </w:r>
          </w:p>
        </w:tc>
        <w:tc>
          <w:tcPr>
            <w:tcW w:w="1050" w:type="pct"/>
            <w:tcBorders>
              <w:top w:val="single" w:sz="2" w:space="0" w:color="auto"/>
              <w:bottom w:val="single" w:sz="2" w:space="0" w:color="auto"/>
            </w:tcBorders>
            <w:shd w:val="clear" w:color="auto" w:fill="auto"/>
            <w:vAlign w:val="center"/>
          </w:tcPr>
          <w:p w14:paraId="72C01694"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 xml:space="preserve">102.321.450 </w:t>
            </w:r>
          </w:p>
        </w:tc>
        <w:tc>
          <w:tcPr>
            <w:tcW w:w="1093" w:type="pct"/>
            <w:tcBorders>
              <w:top w:val="single" w:sz="2" w:space="0" w:color="auto"/>
              <w:bottom w:val="single" w:sz="2" w:space="0" w:color="auto"/>
            </w:tcBorders>
            <w:shd w:val="clear" w:color="auto" w:fill="auto"/>
            <w:vAlign w:val="center"/>
          </w:tcPr>
          <w:p w14:paraId="4E2F2C44"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100.990.495</w:t>
            </w:r>
          </w:p>
        </w:tc>
      </w:tr>
      <w:tr w:rsidR="00ED40FE" w:rsidRPr="00913A24" w14:paraId="698E24E3"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6B78B206" w14:textId="77777777" w:rsidR="00ED40FE" w:rsidRPr="00913A24" w:rsidRDefault="00ED40FE" w:rsidP="00ED40FE">
            <w:pPr>
              <w:spacing w:after="0"/>
              <w:ind w:firstLine="0"/>
              <w:jc w:val="left"/>
              <w:rPr>
                <w:rFonts w:ascii="Arial Narrow" w:hAnsi="Arial Narrow" w:cs="Arial"/>
                <w:b/>
                <w:snapToGrid w:val="0"/>
              </w:rPr>
            </w:pPr>
            <w:r w:rsidRPr="00913A24">
              <w:rPr>
                <w:rFonts w:ascii="Arial Narrow" w:hAnsi="Arial Narrow" w:cs="Arial"/>
                <w:b/>
                <w:snapToGrid w:val="0"/>
              </w:rPr>
              <w:t>d) Variación de provisiones de tráfico</w:t>
            </w:r>
          </w:p>
        </w:tc>
        <w:tc>
          <w:tcPr>
            <w:tcW w:w="1050" w:type="pct"/>
            <w:tcBorders>
              <w:top w:val="single" w:sz="2" w:space="0" w:color="auto"/>
              <w:bottom w:val="single" w:sz="2" w:space="0" w:color="auto"/>
            </w:tcBorders>
            <w:shd w:val="clear" w:color="auto" w:fill="auto"/>
            <w:vAlign w:val="center"/>
          </w:tcPr>
          <w:p w14:paraId="10528227"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 xml:space="preserve">35.056.683 </w:t>
            </w:r>
          </w:p>
        </w:tc>
        <w:tc>
          <w:tcPr>
            <w:tcW w:w="1093" w:type="pct"/>
            <w:tcBorders>
              <w:top w:val="single" w:sz="2" w:space="0" w:color="auto"/>
              <w:bottom w:val="single" w:sz="2" w:space="0" w:color="auto"/>
            </w:tcBorders>
            <w:shd w:val="clear" w:color="auto" w:fill="auto"/>
            <w:vAlign w:val="center"/>
          </w:tcPr>
          <w:p w14:paraId="4857C0D9"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21.091.020</w:t>
            </w:r>
          </w:p>
        </w:tc>
      </w:tr>
      <w:tr w:rsidR="00ED40FE" w:rsidRPr="00913A24" w14:paraId="6D5860BE"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0D2A136D" w14:textId="77777777" w:rsidR="00ED40FE" w:rsidRPr="00913A24" w:rsidRDefault="00ED40FE" w:rsidP="00ED40FE">
            <w:pPr>
              <w:spacing w:after="0"/>
              <w:ind w:right="-526" w:firstLine="0"/>
              <w:jc w:val="left"/>
              <w:rPr>
                <w:rFonts w:ascii="Arial Narrow" w:hAnsi="Arial Narrow" w:cs="Arial"/>
                <w:snapToGrid w:val="0"/>
              </w:rPr>
            </w:pPr>
            <w:proofErr w:type="spellStart"/>
            <w:r w:rsidRPr="00913A24">
              <w:rPr>
                <w:rFonts w:ascii="Arial Narrow" w:hAnsi="Arial Narrow" w:cs="Arial"/>
                <w:snapToGrid w:val="0"/>
              </w:rPr>
              <w:t>d.1</w:t>
            </w:r>
            <w:proofErr w:type="spellEnd"/>
            <w:r w:rsidRPr="00913A24">
              <w:rPr>
                <w:rFonts w:ascii="Arial Narrow" w:hAnsi="Arial Narrow" w:cs="Arial"/>
                <w:snapToGrid w:val="0"/>
              </w:rPr>
              <w:t xml:space="preserve">) Variación de provisiones y pérdidas de créditos incobrables </w:t>
            </w:r>
          </w:p>
        </w:tc>
        <w:tc>
          <w:tcPr>
            <w:tcW w:w="1050" w:type="pct"/>
            <w:tcBorders>
              <w:top w:val="single" w:sz="2" w:space="0" w:color="auto"/>
              <w:bottom w:val="single" w:sz="2" w:space="0" w:color="auto"/>
            </w:tcBorders>
            <w:shd w:val="clear" w:color="auto" w:fill="auto"/>
            <w:vAlign w:val="center"/>
          </w:tcPr>
          <w:p w14:paraId="2237F2D9" w14:textId="77777777" w:rsidR="00ED40FE" w:rsidRPr="00913A24" w:rsidRDefault="00ED40FE" w:rsidP="00381228">
            <w:pPr>
              <w:spacing w:after="0"/>
              <w:ind w:firstLine="0"/>
              <w:jc w:val="right"/>
              <w:rPr>
                <w:rFonts w:ascii="Arial Narrow" w:hAnsi="Arial Narrow" w:cs="Arial"/>
                <w:lang w:val="es-ES"/>
              </w:rPr>
            </w:pPr>
            <w:r w:rsidRPr="00913A24">
              <w:rPr>
                <w:rFonts w:ascii="Arial Narrow" w:hAnsi="Arial Narrow" w:cs="Arial"/>
                <w:lang w:val="es-ES"/>
              </w:rPr>
              <w:t xml:space="preserve">35.056.683 </w:t>
            </w:r>
          </w:p>
        </w:tc>
        <w:tc>
          <w:tcPr>
            <w:tcW w:w="1093" w:type="pct"/>
            <w:tcBorders>
              <w:top w:val="single" w:sz="2" w:space="0" w:color="auto"/>
              <w:bottom w:val="single" w:sz="2" w:space="0" w:color="auto"/>
            </w:tcBorders>
            <w:shd w:val="clear" w:color="auto" w:fill="auto"/>
            <w:vAlign w:val="center"/>
          </w:tcPr>
          <w:p w14:paraId="576C35CA"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21.091.020</w:t>
            </w:r>
          </w:p>
        </w:tc>
      </w:tr>
      <w:tr w:rsidR="00ED40FE" w:rsidRPr="00913A24" w14:paraId="0C80F995"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72845B79" w14:textId="77777777" w:rsidR="00ED40FE" w:rsidRPr="00913A24" w:rsidRDefault="00ED40FE" w:rsidP="00ED40FE">
            <w:pPr>
              <w:spacing w:after="0"/>
              <w:ind w:firstLine="0"/>
              <w:jc w:val="left"/>
              <w:rPr>
                <w:rFonts w:ascii="Arial Narrow" w:hAnsi="Arial Narrow" w:cs="Arial"/>
                <w:b/>
                <w:snapToGrid w:val="0"/>
              </w:rPr>
            </w:pPr>
            <w:r w:rsidRPr="00913A24">
              <w:rPr>
                <w:rFonts w:ascii="Arial Narrow" w:hAnsi="Arial Narrow" w:cs="Arial"/>
                <w:b/>
                <w:snapToGrid w:val="0"/>
              </w:rPr>
              <w:t>e) Otros gastos de gestión</w:t>
            </w:r>
          </w:p>
        </w:tc>
        <w:tc>
          <w:tcPr>
            <w:tcW w:w="1050" w:type="pct"/>
            <w:tcBorders>
              <w:top w:val="single" w:sz="2" w:space="0" w:color="auto"/>
              <w:bottom w:val="single" w:sz="2" w:space="0" w:color="auto"/>
            </w:tcBorders>
            <w:shd w:val="clear" w:color="auto" w:fill="auto"/>
            <w:vAlign w:val="center"/>
          </w:tcPr>
          <w:p w14:paraId="5AB613F0"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 xml:space="preserve">408.882.069 </w:t>
            </w:r>
          </w:p>
        </w:tc>
        <w:tc>
          <w:tcPr>
            <w:tcW w:w="1093" w:type="pct"/>
            <w:tcBorders>
              <w:top w:val="single" w:sz="2" w:space="0" w:color="auto"/>
              <w:bottom w:val="single" w:sz="2" w:space="0" w:color="auto"/>
            </w:tcBorders>
            <w:shd w:val="clear" w:color="auto" w:fill="auto"/>
            <w:vAlign w:val="center"/>
          </w:tcPr>
          <w:p w14:paraId="1627B615"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403.981.950</w:t>
            </w:r>
          </w:p>
        </w:tc>
      </w:tr>
      <w:tr w:rsidR="00ED40FE" w:rsidRPr="00913A24" w14:paraId="0CA5ABFF"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4AF37436" w14:textId="77777777" w:rsidR="00ED40FE" w:rsidRPr="00913A24" w:rsidRDefault="00ED40FE" w:rsidP="00ED40FE">
            <w:pPr>
              <w:spacing w:after="0"/>
              <w:ind w:firstLine="0"/>
              <w:jc w:val="left"/>
              <w:rPr>
                <w:rFonts w:ascii="Arial Narrow" w:hAnsi="Arial Narrow" w:cs="Arial"/>
                <w:snapToGrid w:val="0"/>
              </w:rPr>
            </w:pPr>
            <w:proofErr w:type="spellStart"/>
            <w:r w:rsidRPr="00913A24">
              <w:rPr>
                <w:rFonts w:ascii="Arial Narrow" w:hAnsi="Arial Narrow" w:cs="Arial"/>
                <w:snapToGrid w:val="0"/>
              </w:rPr>
              <w:t>e.1</w:t>
            </w:r>
            <w:proofErr w:type="spellEnd"/>
            <w:r w:rsidRPr="00913A24">
              <w:rPr>
                <w:rFonts w:ascii="Arial Narrow" w:hAnsi="Arial Narrow" w:cs="Arial"/>
                <w:snapToGrid w:val="0"/>
              </w:rPr>
              <w:t>) Servicios exteriores</w:t>
            </w:r>
          </w:p>
        </w:tc>
        <w:tc>
          <w:tcPr>
            <w:tcW w:w="1050" w:type="pct"/>
            <w:tcBorders>
              <w:top w:val="single" w:sz="2" w:space="0" w:color="auto"/>
              <w:bottom w:val="single" w:sz="2" w:space="0" w:color="auto"/>
            </w:tcBorders>
            <w:shd w:val="clear" w:color="auto" w:fill="auto"/>
            <w:vAlign w:val="center"/>
          </w:tcPr>
          <w:p w14:paraId="78BE2676"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 xml:space="preserve">404.211.390 </w:t>
            </w:r>
          </w:p>
        </w:tc>
        <w:tc>
          <w:tcPr>
            <w:tcW w:w="1093" w:type="pct"/>
            <w:tcBorders>
              <w:top w:val="single" w:sz="2" w:space="0" w:color="auto"/>
              <w:bottom w:val="single" w:sz="2" w:space="0" w:color="auto"/>
            </w:tcBorders>
            <w:shd w:val="clear" w:color="auto" w:fill="auto"/>
            <w:vAlign w:val="center"/>
          </w:tcPr>
          <w:p w14:paraId="31D67DD2"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400.806.532</w:t>
            </w:r>
          </w:p>
        </w:tc>
      </w:tr>
      <w:tr w:rsidR="00ED40FE" w:rsidRPr="00913A24" w14:paraId="73A26B19"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4AC40CC9" w14:textId="77777777" w:rsidR="00ED40FE" w:rsidRPr="00913A24" w:rsidRDefault="00ED40FE" w:rsidP="00ED40FE">
            <w:pPr>
              <w:spacing w:after="0"/>
              <w:ind w:firstLine="0"/>
              <w:jc w:val="left"/>
              <w:rPr>
                <w:rFonts w:ascii="Arial Narrow" w:hAnsi="Arial Narrow" w:cs="Arial"/>
                <w:snapToGrid w:val="0"/>
              </w:rPr>
            </w:pPr>
            <w:proofErr w:type="spellStart"/>
            <w:r w:rsidRPr="00913A24">
              <w:rPr>
                <w:rFonts w:ascii="Arial Narrow" w:hAnsi="Arial Narrow" w:cs="Arial"/>
                <w:snapToGrid w:val="0"/>
              </w:rPr>
              <w:t>e.2</w:t>
            </w:r>
            <w:proofErr w:type="spellEnd"/>
            <w:r w:rsidRPr="00913A24">
              <w:rPr>
                <w:rFonts w:ascii="Arial Narrow" w:hAnsi="Arial Narrow" w:cs="Arial"/>
                <w:snapToGrid w:val="0"/>
              </w:rPr>
              <w:t xml:space="preserve">) Tributos </w:t>
            </w:r>
          </w:p>
        </w:tc>
        <w:tc>
          <w:tcPr>
            <w:tcW w:w="1050" w:type="pct"/>
            <w:tcBorders>
              <w:top w:val="single" w:sz="2" w:space="0" w:color="auto"/>
              <w:bottom w:val="single" w:sz="2" w:space="0" w:color="auto"/>
            </w:tcBorders>
            <w:shd w:val="clear" w:color="auto" w:fill="auto"/>
            <w:vAlign w:val="center"/>
          </w:tcPr>
          <w:p w14:paraId="5E2B48DE"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 xml:space="preserve">110.622 </w:t>
            </w:r>
          </w:p>
        </w:tc>
        <w:tc>
          <w:tcPr>
            <w:tcW w:w="1093" w:type="pct"/>
            <w:tcBorders>
              <w:top w:val="single" w:sz="2" w:space="0" w:color="auto"/>
              <w:bottom w:val="single" w:sz="2" w:space="0" w:color="auto"/>
            </w:tcBorders>
            <w:shd w:val="clear" w:color="auto" w:fill="auto"/>
            <w:vAlign w:val="center"/>
          </w:tcPr>
          <w:p w14:paraId="3D976249"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77.023</w:t>
            </w:r>
          </w:p>
        </w:tc>
      </w:tr>
      <w:tr w:rsidR="00ED40FE" w:rsidRPr="00913A24" w14:paraId="0C54F92C"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38F3A375" w14:textId="77777777" w:rsidR="00ED40FE" w:rsidRPr="00913A24" w:rsidRDefault="00ED40FE" w:rsidP="00ED40FE">
            <w:pPr>
              <w:spacing w:after="0"/>
              <w:ind w:firstLine="0"/>
              <w:jc w:val="left"/>
              <w:rPr>
                <w:rFonts w:ascii="Arial Narrow" w:hAnsi="Arial Narrow" w:cs="Arial"/>
                <w:snapToGrid w:val="0"/>
              </w:rPr>
            </w:pPr>
            <w:proofErr w:type="spellStart"/>
            <w:r w:rsidRPr="00913A24">
              <w:rPr>
                <w:rFonts w:ascii="Arial Narrow" w:hAnsi="Arial Narrow" w:cs="Arial"/>
                <w:snapToGrid w:val="0"/>
              </w:rPr>
              <w:t>e.3</w:t>
            </w:r>
            <w:proofErr w:type="spellEnd"/>
            <w:r w:rsidRPr="00913A24">
              <w:rPr>
                <w:rFonts w:ascii="Arial Narrow" w:hAnsi="Arial Narrow" w:cs="Arial"/>
                <w:snapToGrid w:val="0"/>
              </w:rPr>
              <w:t>) Gastos diversos</w:t>
            </w:r>
          </w:p>
        </w:tc>
        <w:tc>
          <w:tcPr>
            <w:tcW w:w="1050" w:type="pct"/>
            <w:tcBorders>
              <w:top w:val="single" w:sz="2" w:space="0" w:color="auto"/>
              <w:bottom w:val="single" w:sz="2" w:space="0" w:color="auto"/>
            </w:tcBorders>
            <w:shd w:val="clear" w:color="auto" w:fill="auto"/>
            <w:vAlign w:val="center"/>
          </w:tcPr>
          <w:p w14:paraId="75D27F44"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 xml:space="preserve">4.560.058 </w:t>
            </w:r>
          </w:p>
        </w:tc>
        <w:tc>
          <w:tcPr>
            <w:tcW w:w="1093" w:type="pct"/>
            <w:tcBorders>
              <w:top w:val="single" w:sz="2" w:space="0" w:color="auto"/>
              <w:bottom w:val="single" w:sz="2" w:space="0" w:color="auto"/>
            </w:tcBorders>
            <w:shd w:val="clear" w:color="auto" w:fill="auto"/>
            <w:vAlign w:val="center"/>
          </w:tcPr>
          <w:p w14:paraId="276943A6"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3.098.395</w:t>
            </w:r>
          </w:p>
        </w:tc>
      </w:tr>
      <w:tr w:rsidR="00ED40FE" w:rsidRPr="00913A24" w14:paraId="51BFFAD3"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32E7B380" w14:textId="77777777" w:rsidR="00ED40FE" w:rsidRPr="00913A24" w:rsidRDefault="00ED40FE" w:rsidP="00ED40FE">
            <w:pPr>
              <w:spacing w:after="0"/>
              <w:ind w:firstLine="0"/>
              <w:jc w:val="left"/>
              <w:rPr>
                <w:rFonts w:ascii="Arial Narrow" w:hAnsi="Arial Narrow" w:cs="Arial"/>
                <w:b/>
                <w:snapToGrid w:val="0"/>
              </w:rPr>
            </w:pPr>
            <w:r w:rsidRPr="00913A24">
              <w:rPr>
                <w:rFonts w:ascii="Arial Narrow" w:hAnsi="Arial Narrow" w:cs="Arial"/>
                <w:b/>
                <w:snapToGrid w:val="0"/>
              </w:rPr>
              <w:t>f) Gastos financieros y asimilables</w:t>
            </w:r>
          </w:p>
        </w:tc>
        <w:tc>
          <w:tcPr>
            <w:tcW w:w="1050" w:type="pct"/>
            <w:tcBorders>
              <w:top w:val="single" w:sz="2" w:space="0" w:color="auto"/>
              <w:bottom w:val="single" w:sz="2" w:space="0" w:color="auto"/>
            </w:tcBorders>
            <w:shd w:val="clear" w:color="auto" w:fill="auto"/>
            <w:vAlign w:val="center"/>
          </w:tcPr>
          <w:p w14:paraId="7DDDF6E9"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 xml:space="preserve">69.310.009 </w:t>
            </w:r>
          </w:p>
        </w:tc>
        <w:tc>
          <w:tcPr>
            <w:tcW w:w="1093" w:type="pct"/>
            <w:tcBorders>
              <w:top w:val="single" w:sz="2" w:space="0" w:color="auto"/>
              <w:bottom w:val="single" w:sz="2" w:space="0" w:color="auto"/>
            </w:tcBorders>
            <w:shd w:val="clear" w:color="auto" w:fill="auto"/>
            <w:vAlign w:val="center"/>
          </w:tcPr>
          <w:p w14:paraId="47563870"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58.583.475</w:t>
            </w:r>
          </w:p>
        </w:tc>
      </w:tr>
      <w:tr w:rsidR="00ED40FE" w:rsidRPr="00913A24" w14:paraId="72BF8563"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4D065E32" w14:textId="77777777" w:rsidR="00ED40FE" w:rsidRPr="00913A24" w:rsidRDefault="00ED40FE" w:rsidP="00ED40FE">
            <w:pPr>
              <w:spacing w:after="0"/>
              <w:ind w:firstLine="0"/>
              <w:jc w:val="left"/>
              <w:rPr>
                <w:rFonts w:ascii="Arial Narrow" w:hAnsi="Arial Narrow" w:cs="Arial"/>
                <w:snapToGrid w:val="0"/>
              </w:rPr>
            </w:pPr>
            <w:proofErr w:type="spellStart"/>
            <w:r w:rsidRPr="00913A24">
              <w:rPr>
                <w:rFonts w:ascii="Arial Narrow" w:hAnsi="Arial Narrow" w:cs="Arial"/>
                <w:snapToGrid w:val="0"/>
              </w:rPr>
              <w:t>f.1</w:t>
            </w:r>
            <w:proofErr w:type="spellEnd"/>
            <w:r w:rsidRPr="00913A24">
              <w:rPr>
                <w:rFonts w:ascii="Arial Narrow" w:hAnsi="Arial Narrow" w:cs="Arial"/>
                <w:snapToGrid w:val="0"/>
              </w:rPr>
              <w:t xml:space="preserve">) Por deudas </w:t>
            </w:r>
          </w:p>
        </w:tc>
        <w:tc>
          <w:tcPr>
            <w:tcW w:w="1050" w:type="pct"/>
            <w:tcBorders>
              <w:top w:val="single" w:sz="2" w:space="0" w:color="auto"/>
              <w:bottom w:val="single" w:sz="2" w:space="0" w:color="auto"/>
            </w:tcBorders>
            <w:shd w:val="clear" w:color="auto" w:fill="auto"/>
            <w:vAlign w:val="center"/>
          </w:tcPr>
          <w:p w14:paraId="08589370"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 xml:space="preserve">69.310.009 </w:t>
            </w:r>
          </w:p>
        </w:tc>
        <w:tc>
          <w:tcPr>
            <w:tcW w:w="1093" w:type="pct"/>
            <w:tcBorders>
              <w:top w:val="single" w:sz="2" w:space="0" w:color="auto"/>
              <w:bottom w:val="single" w:sz="2" w:space="0" w:color="auto"/>
            </w:tcBorders>
            <w:shd w:val="clear" w:color="auto" w:fill="auto"/>
            <w:vAlign w:val="center"/>
          </w:tcPr>
          <w:p w14:paraId="491CD90C"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58.583.475</w:t>
            </w:r>
          </w:p>
        </w:tc>
      </w:tr>
      <w:tr w:rsidR="00ED40FE" w:rsidRPr="00913A24" w14:paraId="0318A64E"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386D139D" w14:textId="77777777" w:rsidR="00ED40FE" w:rsidRPr="00913A24" w:rsidRDefault="00ED40FE" w:rsidP="00ED40FE">
            <w:pPr>
              <w:spacing w:after="0"/>
              <w:ind w:firstLine="0"/>
              <w:jc w:val="left"/>
              <w:rPr>
                <w:rFonts w:ascii="Arial Narrow" w:hAnsi="Arial Narrow" w:cs="Arial"/>
                <w:b/>
                <w:snapToGrid w:val="0"/>
              </w:rPr>
            </w:pPr>
            <w:r w:rsidRPr="00913A24">
              <w:rPr>
                <w:rFonts w:ascii="Arial Narrow" w:hAnsi="Arial Narrow" w:cs="Arial"/>
                <w:b/>
                <w:snapToGrid w:val="0"/>
              </w:rPr>
              <w:t xml:space="preserve">g) Variación de las provisiones de inversiones financieras </w:t>
            </w:r>
          </w:p>
        </w:tc>
        <w:tc>
          <w:tcPr>
            <w:tcW w:w="1050" w:type="pct"/>
            <w:tcBorders>
              <w:top w:val="single" w:sz="2" w:space="0" w:color="auto"/>
              <w:bottom w:val="single" w:sz="2" w:space="0" w:color="auto"/>
            </w:tcBorders>
            <w:shd w:val="clear" w:color="auto" w:fill="auto"/>
            <w:vAlign w:val="center"/>
          </w:tcPr>
          <w:p w14:paraId="4B963032"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 xml:space="preserve">-   </w:t>
            </w:r>
          </w:p>
        </w:tc>
        <w:tc>
          <w:tcPr>
            <w:tcW w:w="1093" w:type="pct"/>
            <w:tcBorders>
              <w:top w:val="single" w:sz="2" w:space="0" w:color="auto"/>
              <w:bottom w:val="single" w:sz="2" w:space="0" w:color="auto"/>
            </w:tcBorders>
            <w:shd w:val="clear" w:color="auto" w:fill="auto"/>
            <w:vAlign w:val="center"/>
          </w:tcPr>
          <w:p w14:paraId="5BC3D6EA"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11.662.269</w:t>
            </w:r>
          </w:p>
        </w:tc>
      </w:tr>
      <w:tr w:rsidR="00ED40FE" w:rsidRPr="00913A24" w14:paraId="151B549D" w14:textId="77777777" w:rsidTr="00E15529">
        <w:trPr>
          <w:trHeight w:val="227"/>
          <w:jc w:val="center"/>
        </w:trPr>
        <w:tc>
          <w:tcPr>
            <w:tcW w:w="2857" w:type="pct"/>
            <w:tcBorders>
              <w:top w:val="single" w:sz="2" w:space="0" w:color="auto"/>
              <w:bottom w:val="single" w:sz="4" w:space="0" w:color="auto"/>
            </w:tcBorders>
            <w:shd w:val="clear" w:color="auto" w:fill="auto"/>
            <w:vAlign w:val="center"/>
          </w:tcPr>
          <w:p w14:paraId="63B0A2E6" w14:textId="77777777" w:rsidR="00ED40FE" w:rsidRPr="00913A24" w:rsidRDefault="00ED40FE" w:rsidP="00ED40FE">
            <w:pPr>
              <w:spacing w:after="0"/>
              <w:ind w:firstLine="0"/>
              <w:jc w:val="left"/>
              <w:rPr>
                <w:rFonts w:ascii="Arial Narrow" w:hAnsi="Arial Narrow" w:cs="Arial"/>
                <w:b/>
                <w:snapToGrid w:val="0"/>
              </w:rPr>
            </w:pPr>
            <w:r w:rsidRPr="00913A24">
              <w:rPr>
                <w:rFonts w:ascii="Arial Narrow" w:hAnsi="Arial Narrow" w:cs="Arial"/>
                <w:b/>
                <w:snapToGrid w:val="0"/>
              </w:rPr>
              <w:t>h) Amortización del inmovilizado</w:t>
            </w:r>
          </w:p>
        </w:tc>
        <w:tc>
          <w:tcPr>
            <w:tcW w:w="1050" w:type="pct"/>
            <w:tcBorders>
              <w:top w:val="single" w:sz="2" w:space="0" w:color="auto"/>
              <w:bottom w:val="single" w:sz="4" w:space="0" w:color="auto"/>
            </w:tcBorders>
            <w:shd w:val="clear" w:color="auto" w:fill="auto"/>
            <w:vAlign w:val="center"/>
          </w:tcPr>
          <w:p w14:paraId="0A6643FA"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b/>
                <w:lang w:val="es-ES"/>
              </w:rPr>
              <w:t xml:space="preserve">15.978.609 </w:t>
            </w:r>
          </w:p>
        </w:tc>
        <w:tc>
          <w:tcPr>
            <w:tcW w:w="1093" w:type="pct"/>
            <w:tcBorders>
              <w:top w:val="single" w:sz="2" w:space="0" w:color="auto"/>
              <w:bottom w:val="single" w:sz="4" w:space="0" w:color="auto"/>
            </w:tcBorders>
            <w:shd w:val="clear" w:color="auto" w:fill="auto"/>
            <w:vAlign w:val="center"/>
          </w:tcPr>
          <w:p w14:paraId="104A7FF3"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w:t>
            </w:r>
          </w:p>
        </w:tc>
      </w:tr>
      <w:tr w:rsidR="00ED40FE" w:rsidRPr="00913A24" w14:paraId="3FC0C40C"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5489BB83" w14:textId="77777777" w:rsidR="00ED40FE" w:rsidRPr="00913A24" w:rsidRDefault="00ED40FE" w:rsidP="00ED40FE">
            <w:pPr>
              <w:spacing w:before="60" w:after="60"/>
              <w:ind w:firstLine="0"/>
              <w:jc w:val="left"/>
              <w:rPr>
                <w:rFonts w:ascii="Arial Narrow" w:hAnsi="Arial Narrow" w:cs="Arial"/>
                <w:b/>
                <w:snapToGrid w:val="0"/>
              </w:rPr>
            </w:pPr>
            <w:r w:rsidRPr="00913A24">
              <w:rPr>
                <w:rFonts w:ascii="Arial Narrow" w:hAnsi="Arial Narrow" w:cs="Arial"/>
                <w:b/>
                <w:snapToGrid w:val="0"/>
              </w:rPr>
              <w:t xml:space="preserve">4. Transferencias y subvenciones </w:t>
            </w:r>
          </w:p>
        </w:tc>
        <w:tc>
          <w:tcPr>
            <w:tcW w:w="1050" w:type="pct"/>
            <w:tcBorders>
              <w:top w:val="single" w:sz="4" w:space="0" w:color="auto"/>
              <w:bottom w:val="single" w:sz="4" w:space="0" w:color="auto"/>
            </w:tcBorders>
            <w:shd w:val="clear" w:color="auto" w:fill="auto"/>
            <w:vAlign w:val="center"/>
          </w:tcPr>
          <w:p w14:paraId="42EB7E6F"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lang w:val="es-ES"/>
              </w:rPr>
              <w:t xml:space="preserve">1.883.758.429 </w:t>
            </w:r>
          </w:p>
        </w:tc>
        <w:tc>
          <w:tcPr>
            <w:tcW w:w="1093" w:type="pct"/>
            <w:tcBorders>
              <w:top w:val="single" w:sz="4" w:space="0" w:color="auto"/>
              <w:bottom w:val="single" w:sz="4" w:space="0" w:color="auto"/>
            </w:tcBorders>
            <w:shd w:val="clear" w:color="auto" w:fill="auto"/>
            <w:vAlign w:val="center"/>
          </w:tcPr>
          <w:p w14:paraId="5F5E4D1A"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1.805.102.321</w:t>
            </w:r>
          </w:p>
        </w:tc>
      </w:tr>
      <w:tr w:rsidR="00ED40FE" w:rsidRPr="00913A24" w14:paraId="4D14363A" w14:textId="77777777" w:rsidTr="00E15529">
        <w:trPr>
          <w:trHeight w:val="227"/>
          <w:jc w:val="center"/>
        </w:trPr>
        <w:tc>
          <w:tcPr>
            <w:tcW w:w="2857" w:type="pct"/>
            <w:tcBorders>
              <w:top w:val="single" w:sz="4" w:space="0" w:color="auto"/>
              <w:bottom w:val="single" w:sz="2" w:space="0" w:color="auto"/>
            </w:tcBorders>
            <w:shd w:val="clear" w:color="auto" w:fill="auto"/>
            <w:vAlign w:val="center"/>
          </w:tcPr>
          <w:p w14:paraId="612DE5E3" w14:textId="77777777" w:rsidR="00ED40FE" w:rsidRPr="00913A24" w:rsidRDefault="00ED40FE" w:rsidP="00ED40FE">
            <w:pPr>
              <w:spacing w:after="0"/>
              <w:ind w:firstLine="0"/>
              <w:jc w:val="left"/>
              <w:rPr>
                <w:rFonts w:ascii="Arial Narrow" w:hAnsi="Arial Narrow" w:cs="Arial"/>
                <w:snapToGrid w:val="0"/>
              </w:rPr>
            </w:pPr>
            <w:r w:rsidRPr="00913A24">
              <w:rPr>
                <w:rFonts w:ascii="Arial Narrow" w:hAnsi="Arial Narrow" w:cs="Arial"/>
                <w:snapToGrid w:val="0"/>
              </w:rPr>
              <w:t xml:space="preserve">a) Transferencias corrientes </w:t>
            </w:r>
          </w:p>
        </w:tc>
        <w:tc>
          <w:tcPr>
            <w:tcW w:w="1050" w:type="pct"/>
            <w:tcBorders>
              <w:top w:val="single" w:sz="4" w:space="0" w:color="auto"/>
              <w:bottom w:val="single" w:sz="2" w:space="0" w:color="auto"/>
            </w:tcBorders>
            <w:shd w:val="clear" w:color="auto" w:fill="auto"/>
            <w:vAlign w:val="center"/>
          </w:tcPr>
          <w:p w14:paraId="38D91406" w14:textId="77777777" w:rsidR="00ED40FE" w:rsidRPr="00913A24" w:rsidRDefault="00ED40FE" w:rsidP="00381228">
            <w:pPr>
              <w:spacing w:after="0"/>
              <w:ind w:firstLine="0"/>
              <w:jc w:val="right"/>
              <w:rPr>
                <w:rFonts w:ascii="Arial Narrow" w:hAnsi="Arial Narrow" w:cs="Arial"/>
                <w:lang w:val="es-ES"/>
              </w:rPr>
            </w:pPr>
            <w:r w:rsidRPr="00913A24">
              <w:rPr>
                <w:rFonts w:ascii="Arial Narrow" w:hAnsi="Arial Narrow" w:cs="Arial"/>
                <w:lang w:val="es-ES"/>
              </w:rPr>
              <w:t xml:space="preserve">1.738.957.553 </w:t>
            </w:r>
          </w:p>
        </w:tc>
        <w:tc>
          <w:tcPr>
            <w:tcW w:w="1093" w:type="pct"/>
            <w:tcBorders>
              <w:top w:val="single" w:sz="4" w:space="0" w:color="auto"/>
              <w:bottom w:val="single" w:sz="2" w:space="0" w:color="auto"/>
            </w:tcBorders>
            <w:shd w:val="clear" w:color="auto" w:fill="auto"/>
            <w:vAlign w:val="center"/>
          </w:tcPr>
          <w:p w14:paraId="7AE20CDB"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1.662.094.596</w:t>
            </w:r>
          </w:p>
        </w:tc>
      </w:tr>
      <w:tr w:rsidR="00ED40FE" w:rsidRPr="00913A24" w14:paraId="7B163097" w14:textId="77777777" w:rsidTr="00E15529">
        <w:trPr>
          <w:trHeight w:val="227"/>
          <w:jc w:val="center"/>
        </w:trPr>
        <w:tc>
          <w:tcPr>
            <w:tcW w:w="2857" w:type="pct"/>
            <w:tcBorders>
              <w:top w:val="single" w:sz="2" w:space="0" w:color="auto"/>
              <w:bottom w:val="single" w:sz="4" w:space="0" w:color="auto"/>
            </w:tcBorders>
            <w:shd w:val="clear" w:color="auto" w:fill="auto"/>
            <w:vAlign w:val="center"/>
          </w:tcPr>
          <w:p w14:paraId="1B7134E7" w14:textId="77777777" w:rsidR="00ED40FE" w:rsidRPr="00913A24" w:rsidRDefault="00ED40FE" w:rsidP="00ED40FE">
            <w:pPr>
              <w:spacing w:after="0"/>
              <w:ind w:firstLine="0"/>
              <w:jc w:val="left"/>
              <w:rPr>
                <w:rFonts w:ascii="Arial Narrow" w:hAnsi="Arial Narrow" w:cs="Arial"/>
                <w:snapToGrid w:val="0"/>
              </w:rPr>
            </w:pPr>
            <w:r w:rsidRPr="00913A24">
              <w:rPr>
                <w:rFonts w:ascii="Arial Narrow" w:hAnsi="Arial Narrow" w:cs="Arial"/>
                <w:snapToGrid w:val="0"/>
              </w:rPr>
              <w:t xml:space="preserve">c) Transferencias de capital </w:t>
            </w:r>
          </w:p>
        </w:tc>
        <w:tc>
          <w:tcPr>
            <w:tcW w:w="1050" w:type="pct"/>
            <w:tcBorders>
              <w:top w:val="single" w:sz="2" w:space="0" w:color="auto"/>
              <w:bottom w:val="single" w:sz="4" w:space="0" w:color="auto"/>
            </w:tcBorders>
            <w:shd w:val="clear" w:color="auto" w:fill="auto"/>
            <w:vAlign w:val="center"/>
          </w:tcPr>
          <w:p w14:paraId="61072F9F"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b/>
                <w:lang w:val="es-ES"/>
              </w:rPr>
              <w:t xml:space="preserve">144.800.876 </w:t>
            </w:r>
          </w:p>
        </w:tc>
        <w:tc>
          <w:tcPr>
            <w:tcW w:w="1093" w:type="pct"/>
            <w:tcBorders>
              <w:top w:val="single" w:sz="2" w:space="0" w:color="auto"/>
              <w:bottom w:val="single" w:sz="4" w:space="0" w:color="auto"/>
            </w:tcBorders>
            <w:shd w:val="clear" w:color="auto" w:fill="auto"/>
            <w:vAlign w:val="center"/>
          </w:tcPr>
          <w:p w14:paraId="6BBADF52"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143.007.725</w:t>
            </w:r>
          </w:p>
        </w:tc>
      </w:tr>
      <w:tr w:rsidR="00ED40FE" w:rsidRPr="00913A24" w14:paraId="236AED1C"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1D530EF6" w14:textId="77777777" w:rsidR="00ED40FE" w:rsidRPr="00913A24" w:rsidRDefault="00ED40FE" w:rsidP="00ED40FE">
            <w:pPr>
              <w:spacing w:before="60" w:after="60"/>
              <w:ind w:firstLine="0"/>
              <w:jc w:val="left"/>
              <w:rPr>
                <w:rFonts w:ascii="Arial Narrow" w:hAnsi="Arial Narrow" w:cs="Arial"/>
                <w:b/>
                <w:snapToGrid w:val="0"/>
              </w:rPr>
            </w:pPr>
            <w:r w:rsidRPr="00913A24">
              <w:rPr>
                <w:rFonts w:ascii="Arial Narrow" w:hAnsi="Arial Narrow" w:cs="Arial"/>
                <w:b/>
                <w:snapToGrid w:val="0"/>
              </w:rPr>
              <w:t xml:space="preserve">5. Pérdidas y gastos extraordinarios </w:t>
            </w:r>
          </w:p>
        </w:tc>
        <w:tc>
          <w:tcPr>
            <w:tcW w:w="1050" w:type="pct"/>
            <w:tcBorders>
              <w:top w:val="single" w:sz="4" w:space="0" w:color="auto"/>
              <w:bottom w:val="single" w:sz="4" w:space="0" w:color="auto"/>
            </w:tcBorders>
            <w:shd w:val="clear" w:color="auto" w:fill="auto"/>
            <w:vAlign w:val="center"/>
          </w:tcPr>
          <w:p w14:paraId="1671C1D2"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 xml:space="preserve">16.080.131 </w:t>
            </w:r>
          </w:p>
        </w:tc>
        <w:tc>
          <w:tcPr>
            <w:tcW w:w="1093" w:type="pct"/>
            <w:tcBorders>
              <w:top w:val="single" w:sz="4" w:space="0" w:color="auto"/>
              <w:bottom w:val="single" w:sz="4" w:space="0" w:color="auto"/>
            </w:tcBorders>
            <w:shd w:val="clear" w:color="auto" w:fill="auto"/>
            <w:vAlign w:val="center"/>
          </w:tcPr>
          <w:p w14:paraId="25254F96"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99.850.326</w:t>
            </w:r>
          </w:p>
        </w:tc>
      </w:tr>
      <w:tr w:rsidR="00ED40FE" w:rsidRPr="00913A24" w14:paraId="17E20AF2" w14:textId="77777777" w:rsidTr="00E15529">
        <w:trPr>
          <w:trHeight w:val="227"/>
          <w:jc w:val="center"/>
        </w:trPr>
        <w:tc>
          <w:tcPr>
            <w:tcW w:w="2857" w:type="pct"/>
            <w:tcBorders>
              <w:top w:val="single" w:sz="4" w:space="0" w:color="auto"/>
              <w:bottom w:val="single" w:sz="2" w:space="0" w:color="auto"/>
            </w:tcBorders>
            <w:shd w:val="clear" w:color="auto" w:fill="auto"/>
            <w:vAlign w:val="center"/>
          </w:tcPr>
          <w:p w14:paraId="581706D0" w14:textId="77777777" w:rsidR="00ED40FE" w:rsidRPr="00913A24" w:rsidRDefault="00ED40FE" w:rsidP="00ED40FE">
            <w:pPr>
              <w:spacing w:after="0"/>
              <w:ind w:firstLine="0"/>
              <w:jc w:val="left"/>
              <w:rPr>
                <w:rFonts w:ascii="Arial Narrow" w:hAnsi="Arial Narrow" w:cs="Arial"/>
                <w:snapToGrid w:val="0"/>
              </w:rPr>
            </w:pPr>
            <w:r w:rsidRPr="00913A24">
              <w:rPr>
                <w:rFonts w:ascii="Arial Narrow" w:hAnsi="Arial Narrow" w:cs="Arial"/>
                <w:snapToGrid w:val="0"/>
              </w:rPr>
              <w:t xml:space="preserve">c) Gastos extraordinarios </w:t>
            </w:r>
          </w:p>
        </w:tc>
        <w:tc>
          <w:tcPr>
            <w:tcW w:w="1050" w:type="pct"/>
            <w:tcBorders>
              <w:top w:val="single" w:sz="4" w:space="0" w:color="auto"/>
              <w:bottom w:val="single" w:sz="2" w:space="0" w:color="auto"/>
            </w:tcBorders>
            <w:shd w:val="clear" w:color="auto" w:fill="auto"/>
            <w:vAlign w:val="center"/>
          </w:tcPr>
          <w:p w14:paraId="066D49E2"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1.490.413</w:t>
            </w:r>
          </w:p>
        </w:tc>
        <w:tc>
          <w:tcPr>
            <w:tcW w:w="1093" w:type="pct"/>
            <w:tcBorders>
              <w:top w:val="single" w:sz="4" w:space="0" w:color="auto"/>
              <w:bottom w:val="single" w:sz="2" w:space="0" w:color="auto"/>
            </w:tcBorders>
            <w:shd w:val="clear" w:color="auto" w:fill="auto"/>
            <w:vAlign w:val="center"/>
          </w:tcPr>
          <w:p w14:paraId="29B8214B"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74.518.334</w:t>
            </w:r>
          </w:p>
        </w:tc>
      </w:tr>
      <w:tr w:rsidR="00ED40FE" w:rsidRPr="00913A24" w14:paraId="0B14EBA5"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55CAB171" w14:textId="77777777" w:rsidR="00ED40FE" w:rsidRPr="00913A24" w:rsidRDefault="00ED40FE" w:rsidP="00ED40FE">
            <w:pPr>
              <w:spacing w:after="0"/>
              <w:ind w:firstLine="0"/>
              <w:jc w:val="left"/>
              <w:rPr>
                <w:rFonts w:ascii="Arial Narrow" w:hAnsi="Arial Narrow" w:cs="Arial"/>
                <w:snapToGrid w:val="0"/>
              </w:rPr>
            </w:pPr>
            <w:r w:rsidRPr="00913A24">
              <w:rPr>
                <w:rFonts w:ascii="Arial Narrow" w:hAnsi="Arial Narrow" w:cs="Arial"/>
                <w:snapToGrid w:val="0"/>
              </w:rPr>
              <w:t>d) Gastos y pérdidas de otros ejercicios</w:t>
            </w:r>
          </w:p>
        </w:tc>
        <w:tc>
          <w:tcPr>
            <w:tcW w:w="1050" w:type="pct"/>
            <w:tcBorders>
              <w:top w:val="single" w:sz="2" w:space="0" w:color="auto"/>
              <w:bottom w:val="single" w:sz="2" w:space="0" w:color="auto"/>
            </w:tcBorders>
            <w:shd w:val="clear" w:color="auto" w:fill="auto"/>
            <w:vAlign w:val="center"/>
          </w:tcPr>
          <w:p w14:paraId="5C06197C"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14.589.718</w:t>
            </w:r>
          </w:p>
        </w:tc>
        <w:tc>
          <w:tcPr>
            <w:tcW w:w="1093" w:type="pct"/>
            <w:tcBorders>
              <w:top w:val="single" w:sz="2" w:space="0" w:color="auto"/>
              <w:bottom w:val="single" w:sz="2" w:space="0" w:color="auto"/>
            </w:tcBorders>
            <w:shd w:val="clear" w:color="auto" w:fill="auto"/>
            <w:vAlign w:val="center"/>
          </w:tcPr>
          <w:p w14:paraId="710C974A" w14:textId="77777777" w:rsidR="00ED40FE" w:rsidRPr="00913A24" w:rsidRDefault="00ED40FE" w:rsidP="00ED40FE">
            <w:pPr>
              <w:spacing w:after="0"/>
              <w:ind w:firstLine="0"/>
              <w:jc w:val="right"/>
              <w:rPr>
                <w:rFonts w:ascii="Arial Narrow" w:hAnsi="Arial Narrow" w:cs="Arial"/>
                <w:lang w:val="es-ES"/>
              </w:rPr>
            </w:pPr>
            <w:r w:rsidRPr="00913A24">
              <w:rPr>
                <w:rFonts w:ascii="Arial Narrow" w:hAnsi="Arial Narrow" w:cs="Arial"/>
                <w:lang w:val="es-ES"/>
              </w:rPr>
              <w:t>25.331.992</w:t>
            </w:r>
          </w:p>
        </w:tc>
      </w:tr>
      <w:tr w:rsidR="00ED40FE" w:rsidRPr="00913A24" w14:paraId="40D8C321" w14:textId="77777777" w:rsidTr="009844CE">
        <w:trPr>
          <w:trHeight w:val="227"/>
          <w:jc w:val="center"/>
        </w:trPr>
        <w:tc>
          <w:tcPr>
            <w:tcW w:w="2857" w:type="pct"/>
            <w:tcBorders>
              <w:top w:val="single" w:sz="2" w:space="0" w:color="auto"/>
              <w:bottom w:val="single" w:sz="4" w:space="0" w:color="auto"/>
            </w:tcBorders>
            <w:shd w:val="clear" w:color="auto" w:fill="auto"/>
            <w:vAlign w:val="center"/>
          </w:tcPr>
          <w:p w14:paraId="3CA0D2DD" w14:textId="77777777" w:rsidR="00ED40FE" w:rsidRPr="00913A24" w:rsidRDefault="00ED40FE" w:rsidP="00ED40FE">
            <w:pPr>
              <w:spacing w:before="60" w:after="60"/>
              <w:ind w:firstLine="0"/>
              <w:jc w:val="left"/>
              <w:rPr>
                <w:rFonts w:ascii="Arial Narrow" w:hAnsi="Arial Narrow" w:cs="Arial"/>
                <w:b/>
                <w:snapToGrid w:val="0"/>
                <w:szCs w:val="18"/>
                <w:lang w:eastAsia="es-ES"/>
              </w:rPr>
            </w:pPr>
            <w:r w:rsidRPr="00913A24">
              <w:rPr>
                <w:rFonts w:ascii="Arial Narrow" w:hAnsi="Arial Narrow" w:cs="Arial"/>
                <w:b/>
                <w:snapToGrid w:val="0"/>
                <w:szCs w:val="18"/>
                <w:lang w:eastAsia="es-ES"/>
              </w:rPr>
              <w:t>Saldo Acreedor (Ahorro)</w:t>
            </w:r>
          </w:p>
        </w:tc>
        <w:tc>
          <w:tcPr>
            <w:tcW w:w="1050" w:type="pct"/>
            <w:tcBorders>
              <w:top w:val="single" w:sz="2" w:space="0" w:color="auto"/>
              <w:bottom w:val="single" w:sz="4" w:space="0" w:color="auto"/>
            </w:tcBorders>
            <w:shd w:val="clear" w:color="auto" w:fill="auto"/>
            <w:vAlign w:val="center"/>
          </w:tcPr>
          <w:p w14:paraId="00C62B6D" w14:textId="77777777" w:rsidR="00ED40FE" w:rsidRPr="00913A24" w:rsidRDefault="00ED40FE" w:rsidP="00ED40FE">
            <w:pPr>
              <w:spacing w:after="0"/>
              <w:ind w:firstLine="0"/>
              <w:jc w:val="right"/>
              <w:rPr>
                <w:rFonts w:ascii="Arial Narrow" w:hAnsi="Arial Narrow" w:cs="Arial"/>
                <w:b/>
                <w:lang w:val="es-ES"/>
              </w:rPr>
            </w:pPr>
            <w:r w:rsidRPr="00913A24">
              <w:rPr>
                <w:rFonts w:ascii="Arial Narrow" w:hAnsi="Arial Narrow" w:cs="Arial"/>
                <w:b/>
                <w:lang w:val="es-ES"/>
              </w:rPr>
              <w:t>584.220.410</w:t>
            </w:r>
          </w:p>
        </w:tc>
        <w:tc>
          <w:tcPr>
            <w:tcW w:w="1093" w:type="pct"/>
            <w:tcBorders>
              <w:top w:val="single" w:sz="2" w:space="0" w:color="auto"/>
              <w:bottom w:val="single" w:sz="4" w:space="0" w:color="auto"/>
            </w:tcBorders>
            <w:shd w:val="clear" w:color="auto" w:fill="auto"/>
            <w:vAlign w:val="center"/>
          </w:tcPr>
          <w:p w14:paraId="4D7C9E7B" w14:textId="77777777" w:rsidR="00ED40FE" w:rsidRPr="00913A24" w:rsidRDefault="00ED40FE" w:rsidP="00ED40FE">
            <w:pPr>
              <w:spacing w:after="0"/>
              <w:ind w:firstLine="0"/>
              <w:jc w:val="right"/>
              <w:rPr>
                <w:rFonts w:ascii="Arial Narrow" w:hAnsi="Arial Narrow" w:cs="Arial"/>
                <w:b/>
                <w:szCs w:val="18"/>
                <w:lang w:val="es-ES"/>
              </w:rPr>
            </w:pPr>
            <w:r w:rsidRPr="00913A24">
              <w:rPr>
                <w:rFonts w:ascii="Arial Narrow" w:hAnsi="Arial Narrow" w:cs="Arial"/>
                <w:b/>
                <w:szCs w:val="18"/>
                <w:lang w:val="es-ES"/>
              </w:rPr>
              <w:t>0</w:t>
            </w:r>
          </w:p>
        </w:tc>
      </w:tr>
      <w:tr w:rsidR="00ED40FE" w:rsidRPr="00913A24" w14:paraId="7A95FD97" w14:textId="77777777" w:rsidTr="00381228">
        <w:trPr>
          <w:trHeight w:hRule="exact" w:val="255"/>
          <w:jc w:val="center"/>
        </w:trPr>
        <w:tc>
          <w:tcPr>
            <w:tcW w:w="2857" w:type="pct"/>
            <w:tcBorders>
              <w:top w:val="single" w:sz="4" w:space="0" w:color="auto"/>
              <w:bottom w:val="single" w:sz="4" w:space="0" w:color="auto"/>
            </w:tcBorders>
            <w:shd w:val="clear" w:color="auto" w:fill="8DB3E2"/>
            <w:vAlign w:val="center"/>
          </w:tcPr>
          <w:p w14:paraId="56C2A44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proofErr w:type="gramStart"/>
            <w:r w:rsidRPr="00913A24">
              <w:rPr>
                <w:rFonts w:ascii="Arial" w:hAnsi="Arial" w:cs="Arial"/>
                <w:snapToGrid w:val="0"/>
                <w:spacing w:val="6"/>
                <w:sz w:val="18"/>
                <w:szCs w:val="18"/>
              </w:rPr>
              <w:t>Total</w:t>
            </w:r>
            <w:proofErr w:type="gramEnd"/>
            <w:r w:rsidRPr="00913A24">
              <w:rPr>
                <w:rFonts w:ascii="Arial" w:hAnsi="Arial" w:cs="Arial"/>
                <w:snapToGrid w:val="0"/>
                <w:spacing w:val="6"/>
                <w:sz w:val="18"/>
                <w:szCs w:val="18"/>
              </w:rPr>
              <w:t xml:space="preserve"> Debe</w:t>
            </w:r>
          </w:p>
        </w:tc>
        <w:tc>
          <w:tcPr>
            <w:tcW w:w="1050" w:type="pct"/>
            <w:tcBorders>
              <w:top w:val="single" w:sz="4" w:space="0" w:color="auto"/>
              <w:bottom w:val="single" w:sz="4" w:space="0" w:color="auto"/>
            </w:tcBorders>
            <w:shd w:val="clear" w:color="auto" w:fill="8DB3E2"/>
            <w:vAlign w:val="center"/>
          </w:tcPr>
          <w:p w14:paraId="04240E3C" w14:textId="77777777" w:rsidR="00ED40FE" w:rsidRPr="00913A24" w:rsidRDefault="00ED40FE" w:rsidP="00ED40FE">
            <w:pPr>
              <w:spacing w:after="0"/>
              <w:ind w:firstLine="0"/>
              <w:jc w:val="right"/>
              <w:rPr>
                <w:rFonts w:ascii="Arial" w:hAnsi="Arial" w:cs="Arial"/>
                <w:sz w:val="18"/>
                <w:szCs w:val="18"/>
                <w:lang w:val="es-ES"/>
              </w:rPr>
            </w:pPr>
            <w:r w:rsidRPr="00913A24">
              <w:rPr>
                <w:rFonts w:ascii="Arial" w:hAnsi="Arial" w:cs="Arial"/>
                <w:sz w:val="18"/>
                <w:szCs w:val="18"/>
                <w:lang w:val="es-ES"/>
              </w:rPr>
              <w:t>4.903.947.917</w:t>
            </w:r>
          </w:p>
        </w:tc>
        <w:tc>
          <w:tcPr>
            <w:tcW w:w="1093" w:type="pct"/>
            <w:tcBorders>
              <w:top w:val="single" w:sz="4" w:space="0" w:color="auto"/>
              <w:bottom w:val="single" w:sz="4" w:space="0" w:color="auto"/>
            </w:tcBorders>
            <w:shd w:val="clear" w:color="auto" w:fill="8DB3E2"/>
            <w:vAlign w:val="center"/>
          </w:tcPr>
          <w:p w14:paraId="7642C53F" w14:textId="77777777" w:rsidR="00ED40FE" w:rsidRPr="00913A24" w:rsidRDefault="00ED40FE" w:rsidP="00ED40FE">
            <w:pPr>
              <w:spacing w:after="0"/>
              <w:ind w:firstLine="0"/>
              <w:jc w:val="right"/>
              <w:rPr>
                <w:rFonts w:ascii="Arial" w:hAnsi="Arial" w:cs="Arial"/>
                <w:sz w:val="18"/>
                <w:szCs w:val="18"/>
                <w:lang w:val="es-ES"/>
              </w:rPr>
            </w:pPr>
            <w:r w:rsidRPr="00913A24">
              <w:rPr>
                <w:rFonts w:ascii="Arial" w:hAnsi="Arial" w:cs="Arial"/>
                <w:sz w:val="18"/>
                <w:szCs w:val="18"/>
                <w:lang w:val="es-ES"/>
              </w:rPr>
              <w:t>4.188.683.632</w:t>
            </w:r>
          </w:p>
        </w:tc>
      </w:tr>
    </w:tbl>
    <w:p w14:paraId="672E85DC" w14:textId="77777777" w:rsidR="00ED40FE" w:rsidRPr="00C47EE9" w:rsidRDefault="00ED40FE" w:rsidP="00ED40FE">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rsidRPr="00C47EE9">
        <w:rPr>
          <w:rFonts w:ascii="Arial Narrow" w:hAnsi="Arial Narrow"/>
          <w:spacing w:val="6"/>
          <w:sz w:val="18"/>
          <w:szCs w:val="18"/>
        </w:rPr>
        <w:br w:type="page"/>
      </w:r>
    </w:p>
    <w:tbl>
      <w:tblPr>
        <w:tblW w:w="5028"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783"/>
        <w:gridCol w:w="27"/>
        <w:gridCol w:w="1916"/>
        <w:gridCol w:w="37"/>
        <w:gridCol w:w="2027"/>
        <w:gridCol w:w="48"/>
      </w:tblGrid>
      <w:tr w:rsidR="00440313" w:rsidRPr="000B530B" w14:paraId="6218BBA5" w14:textId="77777777" w:rsidTr="00D35807">
        <w:trPr>
          <w:gridAfter w:val="1"/>
          <w:wAfter w:w="27" w:type="pct"/>
          <w:trHeight w:val="198"/>
          <w:jc w:val="center"/>
        </w:trPr>
        <w:tc>
          <w:tcPr>
            <w:tcW w:w="4973" w:type="pct"/>
            <w:gridSpan w:val="5"/>
            <w:tcBorders>
              <w:top w:val="nil"/>
              <w:bottom w:val="single" w:sz="2" w:space="0" w:color="auto"/>
            </w:tcBorders>
            <w:shd w:val="clear" w:color="auto" w:fill="auto"/>
            <w:vAlign w:val="center"/>
          </w:tcPr>
          <w:p w14:paraId="7ED23A6F" w14:textId="77777777" w:rsidR="00440313" w:rsidRPr="000B530B" w:rsidRDefault="00440313" w:rsidP="00D87236">
            <w:pPr>
              <w:keepLines/>
              <w:tabs>
                <w:tab w:val="right" w:pos="2835"/>
                <w:tab w:val="right" w:pos="3969"/>
                <w:tab w:val="right" w:pos="5103"/>
                <w:tab w:val="right" w:pos="6237"/>
                <w:tab w:val="right" w:pos="7371"/>
              </w:tabs>
              <w:spacing w:after="0"/>
              <w:ind w:right="-69" w:firstLine="0"/>
              <w:jc w:val="right"/>
              <w:rPr>
                <w:rFonts w:ascii="Arial Narrow" w:hAnsi="Arial Narrow" w:cs="Arial"/>
                <w:snapToGrid w:val="0"/>
                <w:spacing w:val="6"/>
                <w:szCs w:val="17"/>
              </w:rPr>
            </w:pPr>
            <w:r w:rsidRPr="000B530B">
              <w:rPr>
                <w:rFonts w:ascii="Arial Narrow" w:hAnsi="Arial Narrow" w:cs="Arial"/>
                <w:snapToGrid w:val="0"/>
                <w:spacing w:val="6"/>
                <w:szCs w:val="17"/>
              </w:rPr>
              <w:lastRenderedPageBreak/>
              <w:t>(en euros)</w:t>
            </w:r>
          </w:p>
        </w:tc>
      </w:tr>
      <w:tr w:rsidR="00440313" w:rsidRPr="00C47EE9" w14:paraId="1FCA8E60" w14:textId="77777777" w:rsidTr="00D35807">
        <w:trPr>
          <w:gridAfter w:val="1"/>
          <w:wAfter w:w="27" w:type="pct"/>
          <w:trHeight w:val="255"/>
          <w:jc w:val="center"/>
        </w:trPr>
        <w:tc>
          <w:tcPr>
            <w:tcW w:w="2706" w:type="pct"/>
            <w:tcBorders>
              <w:top w:val="single" w:sz="4" w:space="0" w:color="auto"/>
              <w:bottom w:val="single" w:sz="4" w:space="0" w:color="auto"/>
            </w:tcBorders>
            <w:shd w:val="clear" w:color="auto" w:fill="8DB3E2"/>
            <w:vAlign w:val="center"/>
          </w:tcPr>
          <w:p w14:paraId="69E38494" w14:textId="77777777" w:rsidR="00440313" w:rsidRPr="000B530B" w:rsidRDefault="00440313" w:rsidP="00D87236">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sidRPr="000B530B">
              <w:rPr>
                <w:rFonts w:ascii="Arial" w:hAnsi="Arial" w:cs="Arial"/>
                <w:spacing w:val="6"/>
                <w:sz w:val="18"/>
                <w:szCs w:val="24"/>
              </w:rPr>
              <w:br w:type="page"/>
            </w:r>
            <w:r w:rsidRPr="000B530B">
              <w:rPr>
                <w:rFonts w:ascii="Arial" w:hAnsi="Arial" w:cs="Arial"/>
                <w:snapToGrid w:val="0"/>
                <w:spacing w:val="6"/>
                <w:sz w:val="18"/>
                <w:szCs w:val="24"/>
              </w:rPr>
              <w:t>Haber</w:t>
            </w:r>
          </w:p>
        </w:tc>
        <w:tc>
          <w:tcPr>
            <w:tcW w:w="1099" w:type="pct"/>
            <w:gridSpan w:val="2"/>
            <w:tcBorders>
              <w:top w:val="single" w:sz="4" w:space="0" w:color="auto"/>
              <w:bottom w:val="single" w:sz="4" w:space="0" w:color="auto"/>
            </w:tcBorders>
            <w:shd w:val="clear" w:color="auto" w:fill="8DB3E2"/>
            <w:vAlign w:val="center"/>
          </w:tcPr>
          <w:p w14:paraId="58620139" w14:textId="77777777" w:rsidR="00440313" w:rsidRPr="000B530B" w:rsidRDefault="00440313" w:rsidP="00440313">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sidRPr="000B530B">
              <w:rPr>
                <w:rFonts w:ascii="Arial" w:hAnsi="Arial" w:cs="Arial"/>
                <w:snapToGrid w:val="0"/>
                <w:spacing w:val="6"/>
                <w:sz w:val="18"/>
                <w:szCs w:val="24"/>
              </w:rPr>
              <w:t>Ejercicio 202</w:t>
            </w:r>
            <w:r>
              <w:rPr>
                <w:rFonts w:ascii="Arial" w:hAnsi="Arial" w:cs="Arial"/>
                <w:snapToGrid w:val="0"/>
                <w:spacing w:val="6"/>
                <w:sz w:val="18"/>
                <w:szCs w:val="24"/>
              </w:rPr>
              <w:t>1</w:t>
            </w:r>
          </w:p>
        </w:tc>
        <w:tc>
          <w:tcPr>
            <w:tcW w:w="1168" w:type="pct"/>
            <w:gridSpan w:val="2"/>
            <w:tcBorders>
              <w:top w:val="single" w:sz="4" w:space="0" w:color="auto"/>
              <w:bottom w:val="single" w:sz="4" w:space="0" w:color="auto"/>
            </w:tcBorders>
            <w:shd w:val="clear" w:color="auto" w:fill="8DB3E2"/>
            <w:vAlign w:val="center"/>
          </w:tcPr>
          <w:p w14:paraId="42D5D148" w14:textId="77777777" w:rsidR="00440313" w:rsidRPr="000B530B" w:rsidRDefault="00440313" w:rsidP="00440313">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sidRPr="000B530B">
              <w:rPr>
                <w:rFonts w:ascii="Arial" w:hAnsi="Arial" w:cs="Arial"/>
                <w:snapToGrid w:val="0"/>
                <w:spacing w:val="6"/>
                <w:sz w:val="18"/>
                <w:szCs w:val="24"/>
              </w:rPr>
              <w:t>Ejercicio 20</w:t>
            </w:r>
            <w:r>
              <w:rPr>
                <w:rFonts w:ascii="Arial" w:hAnsi="Arial" w:cs="Arial"/>
                <w:snapToGrid w:val="0"/>
                <w:spacing w:val="6"/>
                <w:sz w:val="18"/>
                <w:szCs w:val="24"/>
              </w:rPr>
              <w:t>20</w:t>
            </w:r>
          </w:p>
        </w:tc>
      </w:tr>
      <w:tr w:rsidR="00ED40FE" w:rsidRPr="00913A24" w14:paraId="346DD60B" w14:textId="77777777" w:rsidTr="00E15529">
        <w:tblPrEx>
          <w:tblBorders>
            <w:top w:val="none" w:sz="0" w:space="0" w:color="auto"/>
            <w:bottom w:val="none" w:sz="0" w:space="0" w:color="auto"/>
          </w:tblBorders>
        </w:tblPrEx>
        <w:trPr>
          <w:gridAfter w:val="1"/>
          <w:wAfter w:w="27" w:type="pct"/>
          <w:trHeight w:val="198"/>
          <w:jc w:val="center"/>
        </w:trPr>
        <w:tc>
          <w:tcPr>
            <w:tcW w:w="2706" w:type="pct"/>
            <w:tcBorders>
              <w:top w:val="single" w:sz="2" w:space="0" w:color="auto"/>
              <w:bottom w:val="single" w:sz="4" w:space="0" w:color="auto"/>
            </w:tcBorders>
            <w:shd w:val="clear" w:color="auto" w:fill="auto"/>
            <w:vAlign w:val="center"/>
          </w:tcPr>
          <w:p w14:paraId="38C4BCD6" w14:textId="77777777" w:rsidR="00ED40FE" w:rsidRPr="00913A24" w:rsidRDefault="00ED40FE" w:rsidP="00ED40FE">
            <w:pPr>
              <w:spacing w:before="60" w:after="60"/>
              <w:ind w:firstLine="0"/>
              <w:jc w:val="left"/>
              <w:rPr>
                <w:rFonts w:ascii="Arial Narrow" w:hAnsi="Arial Narrow" w:cs="Arial"/>
                <w:snapToGrid w:val="0"/>
                <w:lang w:eastAsia="es-ES"/>
              </w:rPr>
            </w:pPr>
            <w:r w:rsidRPr="00913A24">
              <w:rPr>
                <w:rFonts w:ascii="Arial Narrow" w:hAnsi="Arial Narrow" w:cs="Arial"/>
                <w:snapToGrid w:val="0"/>
                <w:lang w:eastAsia="es-ES"/>
              </w:rPr>
              <w:t>B) Ingresos</w:t>
            </w:r>
          </w:p>
        </w:tc>
        <w:tc>
          <w:tcPr>
            <w:tcW w:w="1099" w:type="pct"/>
            <w:gridSpan w:val="2"/>
            <w:tcBorders>
              <w:top w:val="single" w:sz="2" w:space="0" w:color="auto"/>
              <w:bottom w:val="single" w:sz="4" w:space="0" w:color="auto"/>
            </w:tcBorders>
            <w:shd w:val="clear" w:color="auto" w:fill="auto"/>
            <w:vAlign w:val="center"/>
          </w:tcPr>
          <w:p w14:paraId="6E8D2DEA" w14:textId="77777777" w:rsidR="00ED40FE" w:rsidRPr="00913A24" w:rsidRDefault="00ED40FE" w:rsidP="00ED40FE">
            <w:pPr>
              <w:spacing w:before="60" w:after="60"/>
              <w:ind w:firstLine="0"/>
              <w:jc w:val="right"/>
              <w:rPr>
                <w:rFonts w:ascii="Arial Narrow" w:hAnsi="Arial Narrow" w:cs="Arial"/>
                <w:snapToGrid w:val="0"/>
                <w:lang w:eastAsia="es-ES"/>
              </w:rPr>
            </w:pPr>
          </w:p>
        </w:tc>
        <w:tc>
          <w:tcPr>
            <w:tcW w:w="1168" w:type="pct"/>
            <w:gridSpan w:val="2"/>
            <w:tcBorders>
              <w:top w:val="single" w:sz="2" w:space="0" w:color="auto"/>
              <w:bottom w:val="single" w:sz="4" w:space="0" w:color="auto"/>
            </w:tcBorders>
            <w:shd w:val="clear" w:color="auto" w:fill="auto"/>
            <w:vAlign w:val="center"/>
          </w:tcPr>
          <w:p w14:paraId="3927517C" w14:textId="77777777" w:rsidR="00ED40FE" w:rsidRPr="00913A24" w:rsidRDefault="00ED40FE" w:rsidP="00ED40FE">
            <w:pPr>
              <w:spacing w:before="60" w:after="60"/>
              <w:ind w:firstLine="0"/>
              <w:jc w:val="right"/>
              <w:rPr>
                <w:rFonts w:ascii="Arial Narrow" w:hAnsi="Arial Narrow" w:cs="Arial"/>
                <w:snapToGrid w:val="0"/>
                <w:lang w:eastAsia="es-ES"/>
              </w:rPr>
            </w:pPr>
          </w:p>
        </w:tc>
      </w:tr>
      <w:tr w:rsidR="00ED40FE" w:rsidRPr="00E0382D" w14:paraId="525E692F" w14:textId="77777777" w:rsidTr="00E15529">
        <w:tblPrEx>
          <w:tblBorders>
            <w:top w:val="none" w:sz="0" w:space="0" w:color="auto"/>
            <w:bottom w:val="none" w:sz="0" w:space="0" w:color="auto"/>
          </w:tblBorders>
        </w:tblPrEx>
        <w:trPr>
          <w:gridAfter w:val="1"/>
          <w:wAfter w:w="27" w:type="pct"/>
          <w:trHeight w:val="198"/>
          <w:jc w:val="center"/>
        </w:trPr>
        <w:tc>
          <w:tcPr>
            <w:tcW w:w="2706" w:type="pct"/>
            <w:tcBorders>
              <w:top w:val="single" w:sz="4" w:space="0" w:color="auto"/>
              <w:bottom w:val="single" w:sz="4" w:space="0" w:color="auto"/>
            </w:tcBorders>
            <w:shd w:val="clear" w:color="auto" w:fill="auto"/>
            <w:vAlign w:val="center"/>
          </w:tcPr>
          <w:p w14:paraId="74B92F39" w14:textId="77777777" w:rsidR="00ED40FE" w:rsidRPr="00E0382D" w:rsidRDefault="00ED40FE" w:rsidP="00ED40FE">
            <w:pPr>
              <w:spacing w:before="60" w:after="60"/>
              <w:ind w:firstLine="0"/>
              <w:jc w:val="left"/>
              <w:rPr>
                <w:rFonts w:ascii="Arial Narrow" w:hAnsi="Arial Narrow" w:cs="Arial"/>
                <w:b/>
                <w:snapToGrid w:val="0"/>
                <w:lang w:eastAsia="es-ES"/>
              </w:rPr>
            </w:pPr>
            <w:r w:rsidRPr="00E0382D">
              <w:rPr>
                <w:rFonts w:ascii="Arial Narrow" w:hAnsi="Arial Narrow" w:cs="Arial"/>
                <w:b/>
                <w:snapToGrid w:val="0"/>
                <w:lang w:eastAsia="es-ES"/>
              </w:rPr>
              <w:t>1. Ingresos de gestión ordinaria</w:t>
            </w:r>
          </w:p>
        </w:tc>
        <w:tc>
          <w:tcPr>
            <w:tcW w:w="1099" w:type="pct"/>
            <w:gridSpan w:val="2"/>
            <w:tcBorders>
              <w:top w:val="single" w:sz="4" w:space="0" w:color="auto"/>
              <w:bottom w:val="single" w:sz="4" w:space="0" w:color="auto"/>
            </w:tcBorders>
            <w:shd w:val="clear" w:color="auto" w:fill="auto"/>
            <w:vAlign w:val="center"/>
          </w:tcPr>
          <w:p w14:paraId="7F5585A1"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 xml:space="preserve">4.200.413.802 </w:t>
            </w:r>
          </w:p>
        </w:tc>
        <w:tc>
          <w:tcPr>
            <w:tcW w:w="1168" w:type="pct"/>
            <w:gridSpan w:val="2"/>
            <w:tcBorders>
              <w:top w:val="single" w:sz="4" w:space="0" w:color="auto"/>
              <w:bottom w:val="single" w:sz="4" w:space="0" w:color="auto"/>
            </w:tcBorders>
            <w:shd w:val="clear" w:color="auto" w:fill="auto"/>
            <w:vAlign w:val="center"/>
          </w:tcPr>
          <w:p w14:paraId="0EF46F4C"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3.682.851.043</w:t>
            </w:r>
          </w:p>
        </w:tc>
      </w:tr>
      <w:tr w:rsidR="00ED40FE" w:rsidRPr="00E0382D" w14:paraId="6A4DAC3B" w14:textId="77777777" w:rsidTr="00E15529">
        <w:tblPrEx>
          <w:tblBorders>
            <w:top w:val="none" w:sz="0" w:space="0" w:color="auto"/>
            <w:bottom w:val="none" w:sz="0" w:space="0" w:color="auto"/>
          </w:tblBorders>
        </w:tblPrEx>
        <w:trPr>
          <w:gridAfter w:val="1"/>
          <w:wAfter w:w="27" w:type="pct"/>
          <w:trHeight w:hRule="exact" w:val="227"/>
          <w:jc w:val="center"/>
        </w:trPr>
        <w:tc>
          <w:tcPr>
            <w:tcW w:w="2706" w:type="pct"/>
            <w:tcBorders>
              <w:top w:val="single" w:sz="4" w:space="0" w:color="auto"/>
              <w:bottom w:val="single" w:sz="2" w:space="0" w:color="auto"/>
            </w:tcBorders>
            <w:shd w:val="clear" w:color="auto" w:fill="auto"/>
            <w:vAlign w:val="center"/>
          </w:tcPr>
          <w:p w14:paraId="0AF62138" w14:textId="77777777" w:rsidR="00ED40FE" w:rsidRPr="00E0382D" w:rsidRDefault="00ED40FE" w:rsidP="00ED40FE">
            <w:pPr>
              <w:spacing w:after="0"/>
              <w:ind w:firstLine="0"/>
              <w:jc w:val="left"/>
              <w:rPr>
                <w:rFonts w:ascii="Arial Narrow" w:hAnsi="Arial Narrow" w:cs="Arial"/>
                <w:b/>
                <w:snapToGrid w:val="0"/>
                <w:lang w:eastAsia="es-ES"/>
              </w:rPr>
            </w:pPr>
            <w:r w:rsidRPr="00E0382D">
              <w:rPr>
                <w:rFonts w:ascii="Arial Narrow" w:hAnsi="Arial Narrow" w:cs="Arial"/>
                <w:b/>
                <w:snapToGrid w:val="0"/>
                <w:lang w:eastAsia="es-ES"/>
              </w:rPr>
              <w:t xml:space="preserve">a) Ingresos tributarios </w:t>
            </w:r>
          </w:p>
        </w:tc>
        <w:tc>
          <w:tcPr>
            <w:tcW w:w="1099" w:type="pct"/>
            <w:gridSpan w:val="2"/>
            <w:tcBorders>
              <w:top w:val="single" w:sz="4" w:space="0" w:color="auto"/>
              <w:bottom w:val="single" w:sz="2" w:space="0" w:color="auto"/>
            </w:tcBorders>
            <w:shd w:val="clear" w:color="auto" w:fill="auto"/>
            <w:vAlign w:val="center"/>
          </w:tcPr>
          <w:p w14:paraId="1F651F76"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 xml:space="preserve">4.187.868.145 </w:t>
            </w:r>
          </w:p>
        </w:tc>
        <w:tc>
          <w:tcPr>
            <w:tcW w:w="1168" w:type="pct"/>
            <w:gridSpan w:val="2"/>
            <w:tcBorders>
              <w:top w:val="single" w:sz="4" w:space="0" w:color="auto"/>
              <w:bottom w:val="single" w:sz="2" w:space="0" w:color="auto"/>
            </w:tcBorders>
            <w:shd w:val="clear" w:color="auto" w:fill="auto"/>
            <w:vAlign w:val="center"/>
          </w:tcPr>
          <w:p w14:paraId="0574BB9A"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3.671.975.015</w:t>
            </w:r>
          </w:p>
        </w:tc>
      </w:tr>
      <w:tr w:rsidR="00ED40FE" w:rsidRPr="00E0382D" w14:paraId="4C3946B0"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40D5307F"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a.1</w:t>
            </w:r>
            <w:proofErr w:type="spellEnd"/>
            <w:r w:rsidRPr="00E0382D">
              <w:rPr>
                <w:rFonts w:ascii="Arial Narrow" w:hAnsi="Arial Narrow" w:cs="Arial"/>
                <w:snapToGrid w:val="0"/>
                <w:lang w:eastAsia="es-ES"/>
              </w:rPr>
              <w:t>) Impuesto sobre la renta de las personas físicas</w:t>
            </w:r>
          </w:p>
        </w:tc>
        <w:tc>
          <w:tcPr>
            <w:tcW w:w="1099" w:type="pct"/>
            <w:gridSpan w:val="2"/>
            <w:tcBorders>
              <w:top w:val="single" w:sz="2" w:space="0" w:color="auto"/>
              <w:bottom w:val="single" w:sz="2" w:space="0" w:color="auto"/>
            </w:tcBorders>
            <w:shd w:val="clear" w:color="auto" w:fill="auto"/>
            <w:vAlign w:val="center"/>
          </w:tcPr>
          <w:p w14:paraId="4DB2428A"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1.646.416.737 </w:t>
            </w:r>
          </w:p>
        </w:tc>
        <w:tc>
          <w:tcPr>
            <w:tcW w:w="1168" w:type="pct"/>
            <w:gridSpan w:val="2"/>
            <w:tcBorders>
              <w:top w:val="single" w:sz="2" w:space="0" w:color="auto"/>
              <w:bottom w:val="single" w:sz="2" w:space="0" w:color="auto"/>
            </w:tcBorders>
            <w:shd w:val="clear" w:color="auto" w:fill="auto"/>
            <w:vAlign w:val="center"/>
          </w:tcPr>
          <w:p w14:paraId="4AAF9022"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1.536.729.829</w:t>
            </w:r>
          </w:p>
        </w:tc>
      </w:tr>
      <w:tr w:rsidR="00ED40FE" w:rsidRPr="00E0382D" w14:paraId="690789D7"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4C599BB6"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a.2</w:t>
            </w:r>
            <w:proofErr w:type="spellEnd"/>
            <w:r w:rsidRPr="00E0382D">
              <w:rPr>
                <w:rFonts w:ascii="Arial Narrow" w:hAnsi="Arial Narrow" w:cs="Arial"/>
                <w:snapToGrid w:val="0"/>
                <w:lang w:eastAsia="es-ES"/>
              </w:rPr>
              <w:t>) Impuesto sobre sociedades</w:t>
            </w:r>
          </w:p>
        </w:tc>
        <w:tc>
          <w:tcPr>
            <w:tcW w:w="1099" w:type="pct"/>
            <w:gridSpan w:val="2"/>
            <w:tcBorders>
              <w:top w:val="single" w:sz="2" w:space="0" w:color="auto"/>
              <w:bottom w:val="single" w:sz="2" w:space="0" w:color="auto"/>
            </w:tcBorders>
            <w:shd w:val="clear" w:color="auto" w:fill="auto"/>
            <w:vAlign w:val="center"/>
          </w:tcPr>
          <w:p w14:paraId="24B783CA" w14:textId="77777777" w:rsidR="00ED40FE" w:rsidRPr="00E0382D" w:rsidRDefault="00ED40FE" w:rsidP="00440313">
            <w:pPr>
              <w:spacing w:after="0"/>
              <w:ind w:firstLine="0"/>
              <w:jc w:val="right"/>
              <w:rPr>
                <w:rFonts w:ascii="Arial Narrow" w:hAnsi="Arial Narrow" w:cs="Arial"/>
                <w:lang w:val="es-ES"/>
              </w:rPr>
            </w:pPr>
            <w:r w:rsidRPr="00E0382D">
              <w:rPr>
                <w:rFonts w:ascii="Arial Narrow" w:hAnsi="Arial Narrow" w:cs="Arial"/>
                <w:lang w:val="es-ES"/>
              </w:rPr>
              <w:t xml:space="preserve">320.390.489 </w:t>
            </w:r>
          </w:p>
        </w:tc>
        <w:tc>
          <w:tcPr>
            <w:tcW w:w="1168" w:type="pct"/>
            <w:gridSpan w:val="2"/>
            <w:tcBorders>
              <w:top w:val="single" w:sz="2" w:space="0" w:color="auto"/>
              <w:bottom w:val="single" w:sz="2" w:space="0" w:color="auto"/>
            </w:tcBorders>
            <w:shd w:val="clear" w:color="auto" w:fill="auto"/>
            <w:vAlign w:val="center"/>
          </w:tcPr>
          <w:p w14:paraId="2F479AB9"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250.234.281</w:t>
            </w:r>
          </w:p>
        </w:tc>
      </w:tr>
      <w:tr w:rsidR="00ED40FE" w:rsidRPr="00E0382D" w14:paraId="55B5991C"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613FE6C1"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a.3</w:t>
            </w:r>
            <w:proofErr w:type="spellEnd"/>
            <w:r w:rsidRPr="00E0382D">
              <w:rPr>
                <w:rFonts w:ascii="Arial Narrow" w:hAnsi="Arial Narrow" w:cs="Arial"/>
                <w:snapToGrid w:val="0"/>
                <w:lang w:eastAsia="es-ES"/>
              </w:rPr>
              <w:t>) Impuesto sobre sucesiones y donaciones</w:t>
            </w:r>
          </w:p>
        </w:tc>
        <w:tc>
          <w:tcPr>
            <w:tcW w:w="1099" w:type="pct"/>
            <w:gridSpan w:val="2"/>
            <w:tcBorders>
              <w:top w:val="single" w:sz="2" w:space="0" w:color="auto"/>
              <w:bottom w:val="single" w:sz="2" w:space="0" w:color="auto"/>
            </w:tcBorders>
            <w:shd w:val="clear" w:color="auto" w:fill="auto"/>
            <w:vAlign w:val="center"/>
          </w:tcPr>
          <w:p w14:paraId="6B84584C"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56.408.102 </w:t>
            </w:r>
          </w:p>
        </w:tc>
        <w:tc>
          <w:tcPr>
            <w:tcW w:w="1168" w:type="pct"/>
            <w:gridSpan w:val="2"/>
            <w:tcBorders>
              <w:top w:val="single" w:sz="2" w:space="0" w:color="auto"/>
              <w:bottom w:val="single" w:sz="2" w:space="0" w:color="auto"/>
            </w:tcBorders>
            <w:shd w:val="clear" w:color="auto" w:fill="auto"/>
            <w:vAlign w:val="center"/>
          </w:tcPr>
          <w:p w14:paraId="4F3C41D0"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61.639.777</w:t>
            </w:r>
          </w:p>
        </w:tc>
      </w:tr>
      <w:tr w:rsidR="00ED40FE" w:rsidRPr="00E0382D" w14:paraId="206D0409"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32BFAB21"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a.4</w:t>
            </w:r>
            <w:proofErr w:type="spellEnd"/>
            <w:r w:rsidRPr="00E0382D">
              <w:rPr>
                <w:rFonts w:ascii="Arial Narrow" w:hAnsi="Arial Narrow" w:cs="Arial"/>
                <w:snapToGrid w:val="0"/>
                <w:lang w:eastAsia="es-ES"/>
              </w:rPr>
              <w:t xml:space="preserve">) Impuesto sobre el patrimonio </w:t>
            </w:r>
          </w:p>
        </w:tc>
        <w:tc>
          <w:tcPr>
            <w:tcW w:w="1099" w:type="pct"/>
            <w:gridSpan w:val="2"/>
            <w:tcBorders>
              <w:top w:val="single" w:sz="2" w:space="0" w:color="auto"/>
              <w:bottom w:val="single" w:sz="2" w:space="0" w:color="auto"/>
            </w:tcBorders>
            <w:shd w:val="clear" w:color="auto" w:fill="auto"/>
            <w:vAlign w:val="center"/>
          </w:tcPr>
          <w:p w14:paraId="7E14D04D"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36.501.187 </w:t>
            </w:r>
          </w:p>
        </w:tc>
        <w:tc>
          <w:tcPr>
            <w:tcW w:w="1168" w:type="pct"/>
            <w:gridSpan w:val="2"/>
            <w:tcBorders>
              <w:top w:val="single" w:sz="2" w:space="0" w:color="auto"/>
              <w:bottom w:val="single" w:sz="2" w:space="0" w:color="auto"/>
            </w:tcBorders>
            <w:shd w:val="clear" w:color="auto" w:fill="auto"/>
            <w:vAlign w:val="center"/>
          </w:tcPr>
          <w:p w14:paraId="7F880677"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40.132.362</w:t>
            </w:r>
          </w:p>
        </w:tc>
      </w:tr>
      <w:tr w:rsidR="00ED40FE" w:rsidRPr="00E0382D" w14:paraId="3B68D08D"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11408A0A"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a.8</w:t>
            </w:r>
            <w:proofErr w:type="spellEnd"/>
            <w:r w:rsidRPr="00E0382D">
              <w:rPr>
                <w:rFonts w:ascii="Arial Narrow" w:hAnsi="Arial Narrow" w:cs="Arial"/>
                <w:snapToGrid w:val="0"/>
                <w:lang w:eastAsia="es-ES"/>
              </w:rPr>
              <w:t>) Otros impuestos directos</w:t>
            </w:r>
          </w:p>
        </w:tc>
        <w:tc>
          <w:tcPr>
            <w:tcW w:w="1099" w:type="pct"/>
            <w:gridSpan w:val="2"/>
            <w:tcBorders>
              <w:top w:val="single" w:sz="2" w:space="0" w:color="auto"/>
              <w:bottom w:val="single" w:sz="2" w:space="0" w:color="auto"/>
            </w:tcBorders>
            <w:shd w:val="clear" w:color="auto" w:fill="auto"/>
            <w:vAlign w:val="center"/>
          </w:tcPr>
          <w:p w14:paraId="73FC6105"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41.728.144 </w:t>
            </w:r>
          </w:p>
        </w:tc>
        <w:tc>
          <w:tcPr>
            <w:tcW w:w="1168" w:type="pct"/>
            <w:gridSpan w:val="2"/>
            <w:tcBorders>
              <w:top w:val="single" w:sz="2" w:space="0" w:color="auto"/>
              <w:bottom w:val="single" w:sz="2" w:space="0" w:color="auto"/>
            </w:tcBorders>
            <w:shd w:val="clear" w:color="auto" w:fill="auto"/>
            <w:vAlign w:val="center"/>
          </w:tcPr>
          <w:p w14:paraId="3422F048"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39.832.614</w:t>
            </w:r>
          </w:p>
        </w:tc>
      </w:tr>
      <w:tr w:rsidR="00ED40FE" w:rsidRPr="00E0382D" w14:paraId="04AE47E9"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3F157542"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a.9</w:t>
            </w:r>
            <w:proofErr w:type="spellEnd"/>
            <w:r w:rsidRPr="00E0382D">
              <w:rPr>
                <w:rFonts w:ascii="Arial Narrow" w:hAnsi="Arial Narrow" w:cs="Arial"/>
                <w:snapToGrid w:val="0"/>
                <w:lang w:eastAsia="es-ES"/>
              </w:rPr>
              <w:t xml:space="preserve">) Impuesto sobre transmisiones patrimoniales y AJD </w:t>
            </w:r>
          </w:p>
        </w:tc>
        <w:tc>
          <w:tcPr>
            <w:tcW w:w="1099" w:type="pct"/>
            <w:gridSpan w:val="2"/>
            <w:tcBorders>
              <w:top w:val="single" w:sz="2" w:space="0" w:color="auto"/>
              <w:bottom w:val="single" w:sz="2" w:space="0" w:color="auto"/>
            </w:tcBorders>
            <w:shd w:val="clear" w:color="auto" w:fill="auto"/>
            <w:vAlign w:val="center"/>
          </w:tcPr>
          <w:p w14:paraId="35403C1F"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83.131.284 </w:t>
            </w:r>
          </w:p>
        </w:tc>
        <w:tc>
          <w:tcPr>
            <w:tcW w:w="1168" w:type="pct"/>
            <w:gridSpan w:val="2"/>
            <w:tcBorders>
              <w:top w:val="single" w:sz="2" w:space="0" w:color="auto"/>
              <w:bottom w:val="single" w:sz="2" w:space="0" w:color="auto"/>
            </w:tcBorders>
            <w:shd w:val="clear" w:color="auto" w:fill="auto"/>
            <w:vAlign w:val="center"/>
          </w:tcPr>
          <w:p w14:paraId="7C4F2E40"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60.013.043</w:t>
            </w:r>
          </w:p>
        </w:tc>
      </w:tr>
      <w:tr w:rsidR="00ED40FE" w:rsidRPr="00E0382D" w14:paraId="7519454C"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2D097676"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a.10</w:t>
            </w:r>
            <w:proofErr w:type="spellEnd"/>
            <w:r w:rsidRPr="00E0382D">
              <w:rPr>
                <w:rFonts w:ascii="Arial Narrow" w:hAnsi="Arial Narrow" w:cs="Arial"/>
                <w:snapToGrid w:val="0"/>
                <w:lang w:eastAsia="es-ES"/>
              </w:rPr>
              <w:t xml:space="preserve">) Impuesto sobre el valor añadido </w:t>
            </w:r>
          </w:p>
        </w:tc>
        <w:tc>
          <w:tcPr>
            <w:tcW w:w="1099" w:type="pct"/>
            <w:gridSpan w:val="2"/>
            <w:tcBorders>
              <w:top w:val="single" w:sz="2" w:space="0" w:color="auto"/>
              <w:bottom w:val="single" w:sz="2" w:space="0" w:color="auto"/>
            </w:tcBorders>
            <w:shd w:val="clear" w:color="auto" w:fill="auto"/>
            <w:vAlign w:val="center"/>
          </w:tcPr>
          <w:p w14:paraId="5F1244E9"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1.461.282.985 </w:t>
            </w:r>
          </w:p>
        </w:tc>
        <w:tc>
          <w:tcPr>
            <w:tcW w:w="1168" w:type="pct"/>
            <w:gridSpan w:val="2"/>
            <w:tcBorders>
              <w:top w:val="single" w:sz="2" w:space="0" w:color="auto"/>
              <w:bottom w:val="single" w:sz="2" w:space="0" w:color="auto"/>
            </w:tcBorders>
            <w:shd w:val="clear" w:color="auto" w:fill="auto"/>
            <w:vAlign w:val="center"/>
          </w:tcPr>
          <w:p w14:paraId="5AEA99C0"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1.184.316.818</w:t>
            </w:r>
          </w:p>
        </w:tc>
      </w:tr>
      <w:tr w:rsidR="00ED40FE" w:rsidRPr="00E0382D" w14:paraId="18D30428"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658459B0"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a.11</w:t>
            </w:r>
            <w:proofErr w:type="spellEnd"/>
            <w:r w:rsidRPr="00E0382D">
              <w:rPr>
                <w:rFonts w:ascii="Arial Narrow" w:hAnsi="Arial Narrow" w:cs="Arial"/>
                <w:snapToGrid w:val="0"/>
                <w:lang w:eastAsia="es-ES"/>
              </w:rPr>
              <w:t>) Impuestos especiales</w:t>
            </w:r>
          </w:p>
        </w:tc>
        <w:tc>
          <w:tcPr>
            <w:tcW w:w="1099" w:type="pct"/>
            <w:gridSpan w:val="2"/>
            <w:tcBorders>
              <w:top w:val="single" w:sz="2" w:space="0" w:color="auto"/>
              <w:bottom w:val="single" w:sz="2" w:space="0" w:color="auto"/>
            </w:tcBorders>
            <w:shd w:val="clear" w:color="auto" w:fill="auto"/>
            <w:vAlign w:val="center"/>
          </w:tcPr>
          <w:p w14:paraId="21719021"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530.232.231 </w:t>
            </w:r>
          </w:p>
        </w:tc>
        <w:tc>
          <w:tcPr>
            <w:tcW w:w="1168" w:type="pct"/>
            <w:gridSpan w:val="2"/>
            <w:tcBorders>
              <w:top w:val="single" w:sz="2" w:space="0" w:color="auto"/>
              <w:bottom w:val="single" w:sz="2" w:space="0" w:color="auto"/>
            </w:tcBorders>
            <w:shd w:val="clear" w:color="auto" w:fill="auto"/>
            <w:vAlign w:val="center"/>
          </w:tcPr>
          <w:p w14:paraId="1CB2F7A4"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485.798.130</w:t>
            </w:r>
          </w:p>
        </w:tc>
      </w:tr>
      <w:tr w:rsidR="00ED40FE" w:rsidRPr="00E0382D" w14:paraId="1CC70C68"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72532122"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a.12</w:t>
            </w:r>
            <w:proofErr w:type="spellEnd"/>
            <w:r w:rsidRPr="00E0382D">
              <w:rPr>
                <w:rFonts w:ascii="Arial Narrow" w:hAnsi="Arial Narrow" w:cs="Arial"/>
                <w:snapToGrid w:val="0"/>
                <w:lang w:eastAsia="es-ES"/>
              </w:rPr>
              <w:t>) Impuestos directos extinguidos</w:t>
            </w:r>
          </w:p>
        </w:tc>
        <w:tc>
          <w:tcPr>
            <w:tcW w:w="1099" w:type="pct"/>
            <w:gridSpan w:val="2"/>
            <w:tcBorders>
              <w:top w:val="single" w:sz="2" w:space="0" w:color="auto"/>
              <w:bottom w:val="single" w:sz="2" w:space="0" w:color="auto"/>
            </w:tcBorders>
            <w:shd w:val="clear" w:color="auto" w:fill="auto"/>
            <w:vAlign w:val="center"/>
          </w:tcPr>
          <w:p w14:paraId="7A2B14CD"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34.723 </w:t>
            </w:r>
          </w:p>
        </w:tc>
        <w:tc>
          <w:tcPr>
            <w:tcW w:w="1168" w:type="pct"/>
            <w:gridSpan w:val="2"/>
            <w:tcBorders>
              <w:top w:val="single" w:sz="2" w:space="0" w:color="auto"/>
              <w:bottom w:val="single" w:sz="2" w:space="0" w:color="auto"/>
            </w:tcBorders>
            <w:shd w:val="clear" w:color="auto" w:fill="auto"/>
            <w:vAlign w:val="center"/>
          </w:tcPr>
          <w:p w14:paraId="61C9FBA0"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27.664</w:t>
            </w:r>
          </w:p>
        </w:tc>
      </w:tr>
      <w:tr w:rsidR="00ED40FE" w:rsidRPr="00E0382D" w14:paraId="76891BD7"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1B33BF1C"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a.15</w:t>
            </w:r>
            <w:proofErr w:type="spellEnd"/>
            <w:r w:rsidRPr="00E0382D">
              <w:rPr>
                <w:rFonts w:ascii="Arial Narrow" w:hAnsi="Arial Narrow" w:cs="Arial"/>
                <w:snapToGrid w:val="0"/>
                <w:lang w:eastAsia="es-ES"/>
              </w:rPr>
              <w:t>) Tasas por prestación de servicios</w:t>
            </w:r>
          </w:p>
        </w:tc>
        <w:tc>
          <w:tcPr>
            <w:tcW w:w="1099" w:type="pct"/>
            <w:gridSpan w:val="2"/>
            <w:tcBorders>
              <w:top w:val="single" w:sz="2" w:space="0" w:color="auto"/>
              <w:bottom w:val="single" w:sz="2" w:space="0" w:color="auto"/>
            </w:tcBorders>
            <w:shd w:val="clear" w:color="auto" w:fill="auto"/>
            <w:vAlign w:val="center"/>
          </w:tcPr>
          <w:p w14:paraId="2B375A08"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11.742.264 </w:t>
            </w:r>
          </w:p>
        </w:tc>
        <w:tc>
          <w:tcPr>
            <w:tcW w:w="1168" w:type="pct"/>
            <w:gridSpan w:val="2"/>
            <w:tcBorders>
              <w:top w:val="single" w:sz="2" w:space="0" w:color="auto"/>
              <w:bottom w:val="single" w:sz="2" w:space="0" w:color="auto"/>
            </w:tcBorders>
            <w:shd w:val="clear" w:color="auto" w:fill="auto"/>
            <w:vAlign w:val="center"/>
          </w:tcPr>
          <w:p w14:paraId="0585BBFA"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13.250.497</w:t>
            </w:r>
          </w:p>
        </w:tc>
      </w:tr>
      <w:tr w:rsidR="00ED40FE" w:rsidRPr="00E0382D" w14:paraId="604C244A"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04FE05E3" w14:textId="77777777" w:rsidR="00ED40FE" w:rsidRPr="00E0382D" w:rsidRDefault="00ED40FE" w:rsidP="00ED40FE">
            <w:pPr>
              <w:spacing w:after="0"/>
              <w:ind w:firstLine="0"/>
              <w:jc w:val="left"/>
              <w:rPr>
                <w:rFonts w:ascii="Arial Narrow" w:hAnsi="Arial Narrow" w:cs="Arial"/>
                <w:b/>
                <w:snapToGrid w:val="0"/>
                <w:lang w:eastAsia="es-ES"/>
              </w:rPr>
            </w:pPr>
            <w:r w:rsidRPr="00E0382D">
              <w:rPr>
                <w:rFonts w:ascii="Arial Narrow" w:hAnsi="Arial Narrow" w:cs="Arial"/>
                <w:b/>
                <w:snapToGrid w:val="0"/>
                <w:lang w:eastAsia="es-ES"/>
              </w:rPr>
              <w:t xml:space="preserve">b) Cotizaciones sociales </w:t>
            </w:r>
          </w:p>
        </w:tc>
        <w:tc>
          <w:tcPr>
            <w:tcW w:w="1099" w:type="pct"/>
            <w:gridSpan w:val="2"/>
            <w:tcBorders>
              <w:top w:val="single" w:sz="2" w:space="0" w:color="auto"/>
              <w:bottom w:val="single" w:sz="2" w:space="0" w:color="auto"/>
            </w:tcBorders>
            <w:shd w:val="clear" w:color="auto" w:fill="auto"/>
            <w:vAlign w:val="center"/>
          </w:tcPr>
          <w:p w14:paraId="203495D5"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 xml:space="preserve">1.200.445 </w:t>
            </w:r>
          </w:p>
        </w:tc>
        <w:tc>
          <w:tcPr>
            <w:tcW w:w="1168" w:type="pct"/>
            <w:gridSpan w:val="2"/>
            <w:tcBorders>
              <w:top w:val="single" w:sz="2" w:space="0" w:color="auto"/>
              <w:bottom w:val="single" w:sz="2" w:space="0" w:color="auto"/>
            </w:tcBorders>
            <w:shd w:val="clear" w:color="auto" w:fill="auto"/>
            <w:vAlign w:val="center"/>
          </w:tcPr>
          <w:p w14:paraId="1C64C0FB"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1.437.705</w:t>
            </w:r>
          </w:p>
        </w:tc>
      </w:tr>
      <w:tr w:rsidR="00ED40FE" w:rsidRPr="00E0382D" w14:paraId="635E5258"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6419132E" w14:textId="77777777" w:rsidR="00ED40FE" w:rsidRPr="00E0382D" w:rsidRDefault="00ED40FE" w:rsidP="00ED40FE">
            <w:pPr>
              <w:spacing w:after="0"/>
              <w:ind w:firstLine="0"/>
              <w:jc w:val="left"/>
              <w:rPr>
                <w:rFonts w:ascii="Arial Narrow" w:hAnsi="Arial Narrow" w:cs="Arial"/>
                <w:b/>
                <w:snapToGrid w:val="0"/>
                <w:lang w:eastAsia="es-ES"/>
              </w:rPr>
            </w:pPr>
            <w:r w:rsidRPr="00E0382D">
              <w:rPr>
                <w:rFonts w:ascii="Arial Narrow" w:hAnsi="Arial Narrow" w:cs="Arial"/>
                <w:b/>
                <w:snapToGrid w:val="0"/>
                <w:lang w:eastAsia="es-ES"/>
              </w:rPr>
              <w:t>c) Prestaciones de servicios</w:t>
            </w:r>
          </w:p>
        </w:tc>
        <w:tc>
          <w:tcPr>
            <w:tcW w:w="1099" w:type="pct"/>
            <w:gridSpan w:val="2"/>
            <w:tcBorders>
              <w:top w:val="single" w:sz="2" w:space="0" w:color="auto"/>
              <w:bottom w:val="single" w:sz="2" w:space="0" w:color="auto"/>
            </w:tcBorders>
            <w:shd w:val="clear" w:color="auto" w:fill="auto"/>
            <w:vAlign w:val="center"/>
          </w:tcPr>
          <w:p w14:paraId="3101C5EC"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 xml:space="preserve">11.345.212 </w:t>
            </w:r>
          </w:p>
        </w:tc>
        <w:tc>
          <w:tcPr>
            <w:tcW w:w="1168" w:type="pct"/>
            <w:gridSpan w:val="2"/>
            <w:tcBorders>
              <w:top w:val="single" w:sz="2" w:space="0" w:color="auto"/>
              <w:bottom w:val="single" w:sz="2" w:space="0" w:color="auto"/>
            </w:tcBorders>
            <w:shd w:val="clear" w:color="auto" w:fill="auto"/>
            <w:vAlign w:val="center"/>
          </w:tcPr>
          <w:p w14:paraId="2C12AC07"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9.438.323</w:t>
            </w:r>
          </w:p>
        </w:tc>
      </w:tr>
      <w:tr w:rsidR="00ED40FE" w:rsidRPr="00E0382D" w14:paraId="5CC405BD"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3489F6F3"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c.1</w:t>
            </w:r>
            <w:proofErr w:type="spellEnd"/>
            <w:r w:rsidRPr="00E0382D">
              <w:rPr>
                <w:rFonts w:ascii="Arial Narrow" w:hAnsi="Arial Narrow" w:cs="Arial"/>
                <w:snapToGrid w:val="0"/>
                <w:lang w:eastAsia="es-ES"/>
              </w:rPr>
              <w:t>) Precios públicos por prestación de servicios</w:t>
            </w:r>
          </w:p>
        </w:tc>
        <w:tc>
          <w:tcPr>
            <w:tcW w:w="1099" w:type="pct"/>
            <w:gridSpan w:val="2"/>
            <w:tcBorders>
              <w:top w:val="single" w:sz="2" w:space="0" w:color="auto"/>
              <w:bottom w:val="single" w:sz="2" w:space="0" w:color="auto"/>
            </w:tcBorders>
            <w:shd w:val="clear" w:color="auto" w:fill="auto"/>
            <w:vAlign w:val="center"/>
          </w:tcPr>
          <w:p w14:paraId="2BD3A138"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11.345.212 </w:t>
            </w:r>
          </w:p>
        </w:tc>
        <w:tc>
          <w:tcPr>
            <w:tcW w:w="1168" w:type="pct"/>
            <w:gridSpan w:val="2"/>
            <w:tcBorders>
              <w:top w:val="single" w:sz="2" w:space="0" w:color="auto"/>
              <w:bottom w:val="single" w:sz="2" w:space="0" w:color="auto"/>
            </w:tcBorders>
            <w:shd w:val="clear" w:color="auto" w:fill="auto"/>
            <w:vAlign w:val="center"/>
          </w:tcPr>
          <w:p w14:paraId="70DCAC1F"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9.438.323</w:t>
            </w:r>
          </w:p>
        </w:tc>
      </w:tr>
      <w:tr w:rsidR="00D35807" w14:paraId="471F8B86" w14:textId="77777777" w:rsidTr="00E15529">
        <w:tblPrEx>
          <w:tblLook w:val="04A0" w:firstRow="1" w:lastRow="0" w:firstColumn="1" w:lastColumn="0" w:noHBand="0" w:noVBand="1"/>
        </w:tblPrEx>
        <w:trPr>
          <w:trHeight w:val="198"/>
          <w:jc w:val="center"/>
        </w:trPr>
        <w:tc>
          <w:tcPr>
            <w:tcW w:w="2721" w:type="pct"/>
            <w:gridSpan w:val="2"/>
            <w:tcBorders>
              <w:top w:val="single" w:sz="4" w:space="0" w:color="auto"/>
              <w:left w:val="nil"/>
              <w:bottom w:val="single" w:sz="4" w:space="0" w:color="auto"/>
              <w:right w:val="nil"/>
            </w:tcBorders>
            <w:vAlign w:val="center"/>
            <w:hideMark/>
          </w:tcPr>
          <w:p w14:paraId="671D13D3" w14:textId="77777777" w:rsidR="00D35807" w:rsidRDefault="00D35807">
            <w:pPr>
              <w:spacing w:before="60" w:after="60"/>
              <w:ind w:firstLine="0"/>
              <w:jc w:val="left"/>
              <w:rPr>
                <w:rFonts w:ascii="Arial Narrow" w:hAnsi="Arial Narrow" w:cs="Arial"/>
                <w:b/>
                <w:snapToGrid w:val="0"/>
                <w:lang w:eastAsia="es-ES"/>
              </w:rPr>
            </w:pPr>
            <w:r>
              <w:rPr>
                <w:rFonts w:ascii="Arial Narrow" w:hAnsi="Arial Narrow" w:cs="Arial"/>
                <w:b/>
                <w:snapToGrid w:val="0"/>
                <w:lang w:eastAsia="es-ES"/>
              </w:rPr>
              <w:t>2. Otros ingresos de gestión ordinaria</w:t>
            </w:r>
          </w:p>
        </w:tc>
        <w:tc>
          <w:tcPr>
            <w:tcW w:w="1105" w:type="pct"/>
            <w:gridSpan w:val="2"/>
            <w:tcBorders>
              <w:top w:val="single" w:sz="4" w:space="0" w:color="auto"/>
              <w:left w:val="nil"/>
              <w:bottom w:val="single" w:sz="4" w:space="0" w:color="auto"/>
              <w:right w:val="nil"/>
            </w:tcBorders>
            <w:vAlign w:val="center"/>
            <w:hideMark/>
          </w:tcPr>
          <w:p w14:paraId="618E82A2" w14:textId="77777777" w:rsidR="00D35807" w:rsidRDefault="00D35807">
            <w:pPr>
              <w:spacing w:after="0"/>
              <w:ind w:firstLine="0"/>
              <w:jc w:val="right"/>
              <w:rPr>
                <w:rFonts w:ascii="Arial Narrow" w:hAnsi="Arial Narrow" w:cs="Arial"/>
                <w:b/>
                <w:lang w:val="es-ES"/>
              </w:rPr>
            </w:pPr>
            <w:r>
              <w:rPr>
                <w:rFonts w:ascii="Arial Narrow" w:hAnsi="Arial Narrow" w:cs="Arial"/>
                <w:b/>
                <w:lang w:val="es-ES"/>
              </w:rPr>
              <w:t xml:space="preserve">130.734.194 </w:t>
            </w:r>
          </w:p>
        </w:tc>
        <w:tc>
          <w:tcPr>
            <w:tcW w:w="1174" w:type="pct"/>
            <w:gridSpan w:val="2"/>
            <w:tcBorders>
              <w:top w:val="single" w:sz="4" w:space="0" w:color="auto"/>
              <w:left w:val="nil"/>
              <w:bottom w:val="single" w:sz="4" w:space="0" w:color="auto"/>
              <w:right w:val="nil"/>
            </w:tcBorders>
            <w:vAlign w:val="center"/>
            <w:hideMark/>
          </w:tcPr>
          <w:p w14:paraId="333659CB" w14:textId="77777777" w:rsidR="00D35807" w:rsidRDefault="00D35807">
            <w:pPr>
              <w:spacing w:after="0"/>
              <w:ind w:firstLine="0"/>
              <w:jc w:val="right"/>
              <w:rPr>
                <w:rFonts w:ascii="Arial Narrow" w:hAnsi="Arial Narrow" w:cs="Arial"/>
                <w:b/>
                <w:lang w:val="es-ES"/>
              </w:rPr>
            </w:pPr>
            <w:r>
              <w:rPr>
                <w:rFonts w:ascii="Arial Narrow" w:hAnsi="Arial Narrow" w:cs="Arial"/>
                <w:b/>
                <w:lang w:val="es-ES"/>
              </w:rPr>
              <w:t>109.782.862</w:t>
            </w:r>
          </w:p>
        </w:tc>
      </w:tr>
      <w:tr w:rsidR="00ED40FE" w:rsidRPr="00E0382D" w14:paraId="61CAC3FD"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20387829" w14:textId="77777777" w:rsidR="00ED40FE" w:rsidRPr="00E0382D" w:rsidRDefault="00ED40FE" w:rsidP="00ED40FE">
            <w:pPr>
              <w:spacing w:after="0"/>
              <w:ind w:firstLine="0"/>
              <w:jc w:val="left"/>
              <w:rPr>
                <w:rFonts w:ascii="Arial Narrow" w:hAnsi="Arial Narrow" w:cs="Arial"/>
                <w:b/>
                <w:snapToGrid w:val="0"/>
                <w:lang w:eastAsia="es-ES"/>
              </w:rPr>
            </w:pPr>
            <w:r w:rsidRPr="00E0382D">
              <w:rPr>
                <w:rFonts w:ascii="Arial Narrow" w:hAnsi="Arial Narrow" w:cs="Arial"/>
                <w:b/>
                <w:snapToGrid w:val="0"/>
                <w:lang w:eastAsia="es-ES"/>
              </w:rPr>
              <w:t>a) Reintegros</w:t>
            </w:r>
          </w:p>
        </w:tc>
        <w:tc>
          <w:tcPr>
            <w:tcW w:w="1099" w:type="pct"/>
            <w:gridSpan w:val="2"/>
            <w:tcBorders>
              <w:top w:val="single" w:sz="2" w:space="0" w:color="auto"/>
              <w:bottom w:val="single" w:sz="2" w:space="0" w:color="auto"/>
            </w:tcBorders>
            <w:shd w:val="clear" w:color="auto" w:fill="auto"/>
            <w:vAlign w:val="center"/>
          </w:tcPr>
          <w:p w14:paraId="316686A0"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 xml:space="preserve">21.359.594 </w:t>
            </w:r>
          </w:p>
        </w:tc>
        <w:tc>
          <w:tcPr>
            <w:tcW w:w="1168" w:type="pct"/>
            <w:gridSpan w:val="2"/>
            <w:tcBorders>
              <w:top w:val="single" w:sz="2" w:space="0" w:color="auto"/>
              <w:bottom w:val="single" w:sz="2" w:space="0" w:color="auto"/>
            </w:tcBorders>
            <w:shd w:val="clear" w:color="auto" w:fill="auto"/>
            <w:vAlign w:val="center"/>
          </w:tcPr>
          <w:p w14:paraId="454777C6"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10.834.282</w:t>
            </w:r>
          </w:p>
        </w:tc>
      </w:tr>
      <w:tr w:rsidR="00ED40FE" w:rsidRPr="00E0382D" w14:paraId="1A8F1F67"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3ACDB1AE" w14:textId="77777777" w:rsidR="00ED40FE" w:rsidRPr="00E0382D" w:rsidRDefault="00ED40FE" w:rsidP="00ED40FE">
            <w:pPr>
              <w:spacing w:after="0"/>
              <w:ind w:firstLine="0"/>
              <w:jc w:val="left"/>
              <w:rPr>
                <w:rFonts w:ascii="Arial Narrow" w:hAnsi="Arial Narrow" w:cs="Arial"/>
                <w:b/>
                <w:snapToGrid w:val="0"/>
                <w:lang w:eastAsia="es-ES"/>
              </w:rPr>
            </w:pPr>
            <w:r w:rsidRPr="00E0382D">
              <w:rPr>
                <w:rFonts w:ascii="Arial Narrow" w:hAnsi="Arial Narrow" w:cs="Arial"/>
                <w:b/>
                <w:snapToGrid w:val="0"/>
                <w:lang w:eastAsia="es-ES"/>
              </w:rPr>
              <w:t xml:space="preserve">b) Ventas y prestaciones de servicios </w:t>
            </w:r>
          </w:p>
        </w:tc>
        <w:tc>
          <w:tcPr>
            <w:tcW w:w="1099" w:type="pct"/>
            <w:gridSpan w:val="2"/>
            <w:tcBorders>
              <w:top w:val="single" w:sz="2" w:space="0" w:color="auto"/>
              <w:bottom w:val="single" w:sz="2" w:space="0" w:color="auto"/>
            </w:tcBorders>
            <w:shd w:val="clear" w:color="auto" w:fill="auto"/>
            <w:vAlign w:val="center"/>
          </w:tcPr>
          <w:p w14:paraId="002621DA"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 xml:space="preserve">48.420.977 </w:t>
            </w:r>
          </w:p>
        </w:tc>
        <w:tc>
          <w:tcPr>
            <w:tcW w:w="1168" w:type="pct"/>
            <w:gridSpan w:val="2"/>
            <w:tcBorders>
              <w:top w:val="single" w:sz="2" w:space="0" w:color="auto"/>
              <w:bottom w:val="single" w:sz="2" w:space="0" w:color="auto"/>
            </w:tcBorders>
            <w:shd w:val="clear" w:color="auto" w:fill="auto"/>
            <w:vAlign w:val="center"/>
          </w:tcPr>
          <w:p w14:paraId="51ED602A"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43.897.688</w:t>
            </w:r>
          </w:p>
        </w:tc>
      </w:tr>
      <w:tr w:rsidR="00ED40FE" w:rsidRPr="00E0382D" w14:paraId="7187F88E"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7FB462BE" w14:textId="77777777" w:rsidR="00ED40FE" w:rsidRPr="00E0382D" w:rsidRDefault="00ED40FE" w:rsidP="00ED40FE">
            <w:pPr>
              <w:spacing w:after="0"/>
              <w:ind w:firstLine="0"/>
              <w:jc w:val="left"/>
              <w:rPr>
                <w:rFonts w:ascii="Arial Narrow" w:hAnsi="Arial Narrow" w:cs="Arial"/>
                <w:b/>
                <w:snapToGrid w:val="0"/>
                <w:lang w:eastAsia="es-ES"/>
              </w:rPr>
            </w:pPr>
            <w:r w:rsidRPr="00E0382D">
              <w:rPr>
                <w:rFonts w:ascii="Arial Narrow" w:hAnsi="Arial Narrow" w:cs="Arial"/>
                <w:b/>
                <w:snapToGrid w:val="0"/>
                <w:lang w:eastAsia="es-ES"/>
              </w:rPr>
              <w:t xml:space="preserve">c) Otros ingresos de gestión </w:t>
            </w:r>
          </w:p>
        </w:tc>
        <w:tc>
          <w:tcPr>
            <w:tcW w:w="1099" w:type="pct"/>
            <w:gridSpan w:val="2"/>
            <w:tcBorders>
              <w:top w:val="single" w:sz="2" w:space="0" w:color="auto"/>
              <w:bottom w:val="single" w:sz="2" w:space="0" w:color="auto"/>
            </w:tcBorders>
            <w:shd w:val="clear" w:color="auto" w:fill="auto"/>
            <w:vAlign w:val="center"/>
          </w:tcPr>
          <w:p w14:paraId="463D194B"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 xml:space="preserve">45.895.580 </w:t>
            </w:r>
          </w:p>
        </w:tc>
        <w:tc>
          <w:tcPr>
            <w:tcW w:w="1168" w:type="pct"/>
            <w:gridSpan w:val="2"/>
            <w:tcBorders>
              <w:top w:val="single" w:sz="2" w:space="0" w:color="auto"/>
              <w:bottom w:val="single" w:sz="2" w:space="0" w:color="auto"/>
            </w:tcBorders>
            <w:shd w:val="clear" w:color="auto" w:fill="auto"/>
            <w:vAlign w:val="center"/>
          </w:tcPr>
          <w:p w14:paraId="31003F45"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42.819.385</w:t>
            </w:r>
          </w:p>
        </w:tc>
      </w:tr>
      <w:tr w:rsidR="00ED40FE" w:rsidRPr="00E0382D" w14:paraId="3C623F50"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08574C29"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c.1</w:t>
            </w:r>
            <w:proofErr w:type="spellEnd"/>
            <w:r w:rsidRPr="00E0382D">
              <w:rPr>
                <w:rFonts w:ascii="Arial Narrow" w:hAnsi="Arial Narrow" w:cs="Arial"/>
                <w:snapToGrid w:val="0"/>
                <w:lang w:eastAsia="es-ES"/>
              </w:rPr>
              <w:t>) Ingresos accesorios y otros de gestión corriente</w:t>
            </w:r>
          </w:p>
        </w:tc>
        <w:tc>
          <w:tcPr>
            <w:tcW w:w="1099" w:type="pct"/>
            <w:gridSpan w:val="2"/>
            <w:tcBorders>
              <w:top w:val="single" w:sz="2" w:space="0" w:color="auto"/>
              <w:bottom w:val="single" w:sz="2" w:space="0" w:color="auto"/>
            </w:tcBorders>
            <w:shd w:val="clear" w:color="auto" w:fill="auto"/>
            <w:vAlign w:val="center"/>
          </w:tcPr>
          <w:p w14:paraId="18117C04"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45.895.580 </w:t>
            </w:r>
          </w:p>
        </w:tc>
        <w:tc>
          <w:tcPr>
            <w:tcW w:w="1168" w:type="pct"/>
            <w:gridSpan w:val="2"/>
            <w:tcBorders>
              <w:top w:val="single" w:sz="2" w:space="0" w:color="auto"/>
              <w:bottom w:val="single" w:sz="2" w:space="0" w:color="auto"/>
            </w:tcBorders>
            <w:shd w:val="clear" w:color="auto" w:fill="auto"/>
            <w:vAlign w:val="center"/>
          </w:tcPr>
          <w:p w14:paraId="71CF64FD"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42.819.385</w:t>
            </w:r>
          </w:p>
        </w:tc>
      </w:tr>
      <w:tr w:rsidR="00ED40FE" w:rsidRPr="00E0382D" w14:paraId="6B00757A"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2023AE37" w14:textId="77777777" w:rsidR="00ED40FE" w:rsidRPr="00E0382D" w:rsidRDefault="00ED40FE" w:rsidP="00ED40FE">
            <w:pPr>
              <w:spacing w:after="0"/>
              <w:ind w:firstLine="0"/>
              <w:jc w:val="left"/>
              <w:rPr>
                <w:rFonts w:ascii="Arial Narrow" w:hAnsi="Arial Narrow" w:cs="Arial"/>
                <w:b/>
                <w:snapToGrid w:val="0"/>
                <w:lang w:eastAsia="es-ES"/>
              </w:rPr>
            </w:pPr>
            <w:r w:rsidRPr="00E0382D">
              <w:rPr>
                <w:rFonts w:ascii="Arial Narrow" w:hAnsi="Arial Narrow" w:cs="Arial"/>
                <w:b/>
                <w:snapToGrid w:val="0"/>
                <w:lang w:eastAsia="es-ES"/>
              </w:rPr>
              <w:t>f) Otros ingresos financieros</w:t>
            </w:r>
          </w:p>
        </w:tc>
        <w:tc>
          <w:tcPr>
            <w:tcW w:w="1099" w:type="pct"/>
            <w:gridSpan w:val="2"/>
            <w:tcBorders>
              <w:top w:val="single" w:sz="2" w:space="0" w:color="auto"/>
              <w:bottom w:val="single" w:sz="2" w:space="0" w:color="auto"/>
            </w:tcBorders>
            <w:shd w:val="clear" w:color="auto" w:fill="auto"/>
            <w:vAlign w:val="center"/>
          </w:tcPr>
          <w:p w14:paraId="13DF38C5"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 xml:space="preserve">15.058.044 </w:t>
            </w:r>
          </w:p>
        </w:tc>
        <w:tc>
          <w:tcPr>
            <w:tcW w:w="1168" w:type="pct"/>
            <w:gridSpan w:val="2"/>
            <w:tcBorders>
              <w:top w:val="single" w:sz="2" w:space="0" w:color="auto"/>
              <w:bottom w:val="single" w:sz="2" w:space="0" w:color="auto"/>
            </w:tcBorders>
            <w:shd w:val="clear" w:color="auto" w:fill="auto"/>
            <w:vAlign w:val="center"/>
          </w:tcPr>
          <w:p w14:paraId="7591874C"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12.231.507</w:t>
            </w:r>
          </w:p>
        </w:tc>
      </w:tr>
      <w:tr w:rsidR="00ED40FE" w:rsidRPr="00E0382D" w14:paraId="2675C03E"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0BA7C7BA" w14:textId="77777777" w:rsidR="00ED40FE" w:rsidRPr="00E0382D" w:rsidRDefault="00ED40FE" w:rsidP="00ED40FE">
            <w:pPr>
              <w:spacing w:after="0"/>
              <w:ind w:firstLine="0"/>
              <w:jc w:val="left"/>
              <w:rPr>
                <w:rFonts w:ascii="Arial Narrow" w:hAnsi="Arial Narrow" w:cs="Arial"/>
                <w:snapToGrid w:val="0"/>
                <w:lang w:eastAsia="es-ES"/>
              </w:rPr>
            </w:pPr>
            <w:proofErr w:type="spellStart"/>
            <w:r w:rsidRPr="00E0382D">
              <w:rPr>
                <w:rFonts w:ascii="Arial Narrow" w:hAnsi="Arial Narrow" w:cs="Arial"/>
                <w:snapToGrid w:val="0"/>
                <w:lang w:eastAsia="es-ES"/>
              </w:rPr>
              <w:t>f.1</w:t>
            </w:r>
            <w:proofErr w:type="spellEnd"/>
            <w:r w:rsidRPr="00E0382D">
              <w:rPr>
                <w:rFonts w:ascii="Arial Narrow" w:hAnsi="Arial Narrow" w:cs="Arial"/>
                <w:snapToGrid w:val="0"/>
                <w:lang w:eastAsia="es-ES"/>
              </w:rPr>
              <w:t xml:space="preserve">) Otros intereses </w:t>
            </w:r>
          </w:p>
        </w:tc>
        <w:tc>
          <w:tcPr>
            <w:tcW w:w="1099" w:type="pct"/>
            <w:gridSpan w:val="2"/>
            <w:tcBorders>
              <w:top w:val="single" w:sz="2" w:space="0" w:color="auto"/>
              <w:bottom w:val="single" w:sz="2" w:space="0" w:color="auto"/>
            </w:tcBorders>
            <w:shd w:val="clear" w:color="auto" w:fill="auto"/>
            <w:vAlign w:val="center"/>
          </w:tcPr>
          <w:p w14:paraId="3EA5EE88"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15.058.044 </w:t>
            </w:r>
          </w:p>
        </w:tc>
        <w:tc>
          <w:tcPr>
            <w:tcW w:w="1168" w:type="pct"/>
            <w:gridSpan w:val="2"/>
            <w:tcBorders>
              <w:top w:val="single" w:sz="2" w:space="0" w:color="auto"/>
              <w:bottom w:val="single" w:sz="2" w:space="0" w:color="auto"/>
            </w:tcBorders>
            <w:shd w:val="clear" w:color="auto" w:fill="auto"/>
            <w:vAlign w:val="center"/>
          </w:tcPr>
          <w:p w14:paraId="7EBCA793"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12.231.507</w:t>
            </w:r>
          </w:p>
        </w:tc>
      </w:tr>
      <w:tr w:rsidR="00D35807" w14:paraId="43CCE99A" w14:textId="77777777" w:rsidTr="00E15529">
        <w:tblPrEx>
          <w:tblLook w:val="04A0" w:firstRow="1" w:lastRow="0" w:firstColumn="1" w:lastColumn="0" w:noHBand="0" w:noVBand="1"/>
        </w:tblPrEx>
        <w:trPr>
          <w:trHeight w:val="198"/>
          <w:jc w:val="center"/>
        </w:trPr>
        <w:tc>
          <w:tcPr>
            <w:tcW w:w="2721" w:type="pct"/>
            <w:gridSpan w:val="2"/>
            <w:tcBorders>
              <w:top w:val="single" w:sz="4" w:space="0" w:color="auto"/>
              <w:left w:val="nil"/>
              <w:bottom w:val="single" w:sz="4" w:space="0" w:color="auto"/>
              <w:right w:val="nil"/>
            </w:tcBorders>
            <w:vAlign w:val="center"/>
            <w:hideMark/>
          </w:tcPr>
          <w:p w14:paraId="0E5CDE85" w14:textId="77777777" w:rsidR="00D35807" w:rsidRDefault="00D35807">
            <w:pPr>
              <w:spacing w:before="60" w:after="60"/>
              <w:ind w:firstLine="0"/>
              <w:jc w:val="left"/>
              <w:rPr>
                <w:rFonts w:ascii="Arial Narrow" w:hAnsi="Arial Narrow" w:cs="Arial"/>
                <w:b/>
                <w:snapToGrid w:val="0"/>
                <w:lang w:eastAsia="es-ES"/>
              </w:rPr>
            </w:pPr>
            <w:r>
              <w:rPr>
                <w:rFonts w:ascii="Arial Narrow" w:hAnsi="Arial Narrow" w:cs="Arial"/>
                <w:b/>
                <w:snapToGrid w:val="0"/>
                <w:lang w:eastAsia="es-ES"/>
              </w:rPr>
              <w:t xml:space="preserve">3. Transferencias y subvenciones </w:t>
            </w:r>
          </w:p>
        </w:tc>
        <w:tc>
          <w:tcPr>
            <w:tcW w:w="1105" w:type="pct"/>
            <w:gridSpan w:val="2"/>
            <w:tcBorders>
              <w:top w:val="single" w:sz="4" w:space="0" w:color="auto"/>
              <w:left w:val="nil"/>
              <w:bottom w:val="single" w:sz="4" w:space="0" w:color="auto"/>
              <w:right w:val="nil"/>
            </w:tcBorders>
            <w:vAlign w:val="center"/>
            <w:hideMark/>
          </w:tcPr>
          <w:p w14:paraId="1BD15F8C" w14:textId="77777777" w:rsidR="00D35807" w:rsidRDefault="00D35807">
            <w:pPr>
              <w:spacing w:after="0"/>
              <w:ind w:firstLine="0"/>
              <w:jc w:val="right"/>
              <w:rPr>
                <w:b/>
                <w:bCs/>
                <w:color w:val="000000"/>
                <w:sz w:val="16"/>
                <w:szCs w:val="16"/>
                <w:lang w:val="es-ES" w:eastAsia="es-ES"/>
              </w:rPr>
            </w:pPr>
            <w:r>
              <w:rPr>
                <w:rFonts w:ascii="Arial Narrow" w:hAnsi="Arial Narrow" w:cs="Arial"/>
                <w:b/>
                <w:lang w:val="es-ES"/>
              </w:rPr>
              <w:t>570.446.830</w:t>
            </w:r>
            <w:r>
              <w:rPr>
                <w:b/>
                <w:bCs/>
                <w:color w:val="000000"/>
                <w:sz w:val="16"/>
                <w:szCs w:val="16"/>
              </w:rPr>
              <w:t xml:space="preserve"> </w:t>
            </w:r>
          </w:p>
        </w:tc>
        <w:tc>
          <w:tcPr>
            <w:tcW w:w="1174" w:type="pct"/>
            <w:gridSpan w:val="2"/>
            <w:tcBorders>
              <w:top w:val="single" w:sz="4" w:space="0" w:color="auto"/>
              <w:left w:val="nil"/>
              <w:bottom w:val="single" w:sz="4" w:space="0" w:color="auto"/>
              <w:right w:val="nil"/>
            </w:tcBorders>
            <w:vAlign w:val="center"/>
            <w:hideMark/>
          </w:tcPr>
          <w:p w14:paraId="4A4B3F6C" w14:textId="77777777" w:rsidR="00D35807" w:rsidRDefault="00D35807">
            <w:pPr>
              <w:spacing w:after="0"/>
              <w:ind w:firstLine="0"/>
              <w:jc w:val="right"/>
              <w:rPr>
                <w:rFonts w:ascii="Arial Narrow" w:hAnsi="Arial Narrow" w:cs="Arial"/>
                <w:b/>
                <w:lang w:val="es-ES"/>
              </w:rPr>
            </w:pPr>
            <w:r>
              <w:rPr>
                <w:rFonts w:ascii="Arial Narrow" w:hAnsi="Arial Narrow" w:cs="Arial"/>
                <w:b/>
                <w:lang w:val="es-ES"/>
              </w:rPr>
              <w:t>266.181.889</w:t>
            </w:r>
          </w:p>
        </w:tc>
      </w:tr>
      <w:tr w:rsidR="00ED40FE" w:rsidRPr="00E0382D" w14:paraId="66C0EC08"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272A8AD8" w14:textId="77777777" w:rsidR="00ED40FE" w:rsidRPr="00E0382D" w:rsidRDefault="00ED40FE" w:rsidP="00ED40FE">
            <w:pPr>
              <w:spacing w:after="0"/>
              <w:ind w:firstLine="0"/>
              <w:jc w:val="left"/>
              <w:rPr>
                <w:rFonts w:ascii="Arial Narrow" w:hAnsi="Arial Narrow" w:cs="Arial"/>
                <w:snapToGrid w:val="0"/>
                <w:lang w:eastAsia="es-ES"/>
              </w:rPr>
            </w:pPr>
            <w:r w:rsidRPr="00E0382D">
              <w:rPr>
                <w:rFonts w:ascii="Arial Narrow" w:hAnsi="Arial Narrow" w:cs="Arial"/>
                <w:snapToGrid w:val="0"/>
                <w:lang w:eastAsia="es-ES"/>
              </w:rPr>
              <w:t xml:space="preserve">a) Transferencias corrientes </w:t>
            </w:r>
          </w:p>
        </w:tc>
        <w:tc>
          <w:tcPr>
            <w:tcW w:w="1099" w:type="pct"/>
            <w:gridSpan w:val="2"/>
            <w:tcBorders>
              <w:top w:val="single" w:sz="2" w:space="0" w:color="auto"/>
              <w:bottom w:val="single" w:sz="2" w:space="0" w:color="auto"/>
            </w:tcBorders>
            <w:shd w:val="clear" w:color="auto" w:fill="auto"/>
            <w:vAlign w:val="center"/>
          </w:tcPr>
          <w:p w14:paraId="261D4867"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380.750.800 </w:t>
            </w:r>
          </w:p>
        </w:tc>
        <w:tc>
          <w:tcPr>
            <w:tcW w:w="1168" w:type="pct"/>
            <w:gridSpan w:val="2"/>
            <w:tcBorders>
              <w:top w:val="single" w:sz="2" w:space="0" w:color="auto"/>
              <w:bottom w:val="single" w:sz="2" w:space="0" w:color="auto"/>
            </w:tcBorders>
            <w:shd w:val="clear" w:color="auto" w:fill="auto"/>
            <w:vAlign w:val="center"/>
          </w:tcPr>
          <w:p w14:paraId="4C6F5948"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245.661.494</w:t>
            </w:r>
          </w:p>
        </w:tc>
      </w:tr>
      <w:tr w:rsidR="00ED40FE" w:rsidRPr="00E0382D" w14:paraId="34BCA50C" w14:textId="77777777" w:rsidTr="00E15529">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4" w:space="0" w:color="auto"/>
            </w:tcBorders>
            <w:shd w:val="clear" w:color="auto" w:fill="auto"/>
            <w:vAlign w:val="center"/>
          </w:tcPr>
          <w:p w14:paraId="122BD6AF" w14:textId="77777777" w:rsidR="00ED40FE" w:rsidRPr="00E0382D" w:rsidRDefault="00ED40FE" w:rsidP="00ED40FE">
            <w:pPr>
              <w:spacing w:after="0"/>
              <w:ind w:firstLine="0"/>
              <w:jc w:val="left"/>
              <w:rPr>
                <w:rFonts w:ascii="Arial Narrow" w:hAnsi="Arial Narrow" w:cs="Arial"/>
                <w:snapToGrid w:val="0"/>
                <w:lang w:eastAsia="es-ES"/>
              </w:rPr>
            </w:pPr>
            <w:r w:rsidRPr="00E0382D">
              <w:rPr>
                <w:rFonts w:ascii="Arial Narrow" w:hAnsi="Arial Narrow" w:cs="Arial"/>
                <w:snapToGrid w:val="0"/>
                <w:lang w:eastAsia="es-ES"/>
              </w:rPr>
              <w:t xml:space="preserve">b) Transferencias de capital </w:t>
            </w:r>
          </w:p>
        </w:tc>
        <w:tc>
          <w:tcPr>
            <w:tcW w:w="1099" w:type="pct"/>
            <w:gridSpan w:val="2"/>
            <w:tcBorders>
              <w:top w:val="single" w:sz="2" w:space="0" w:color="auto"/>
              <w:bottom w:val="single" w:sz="4" w:space="0" w:color="auto"/>
            </w:tcBorders>
            <w:shd w:val="clear" w:color="auto" w:fill="auto"/>
            <w:vAlign w:val="center"/>
          </w:tcPr>
          <w:p w14:paraId="36D7C101"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189.696.030 </w:t>
            </w:r>
          </w:p>
        </w:tc>
        <w:tc>
          <w:tcPr>
            <w:tcW w:w="1168" w:type="pct"/>
            <w:gridSpan w:val="2"/>
            <w:tcBorders>
              <w:top w:val="single" w:sz="2" w:space="0" w:color="auto"/>
              <w:bottom w:val="single" w:sz="4" w:space="0" w:color="auto"/>
            </w:tcBorders>
            <w:shd w:val="clear" w:color="auto" w:fill="auto"/>
            <w:vAlign w:val="center"/>
          </w:tcPr>
          <w:p w14:paraId="0E141D81"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20.520.395</w:t>
            </w:r>
          </w:p>
        </w:tc>
      </w:tr>
      <w:tr w:rsidR="00ED40FE" w:rsidRPr="00E0382D" w14:paraId="5A5E39C5" w14:textId="77777777" w:rsidTr="00E15529">
        <w:tblPrEx>
          <w:tblBorders>
            <w:top w:val="none" w:sz="0" w:space="0" w:color="auto"/>
            <w:bottom w:val="none" w:sz="0" w:space="0" w:color="auto"/>
          </w:tblBorders>
        </w:tblPrEx>
        <w:trPr>
          <w:gridAfter w:val="1"/>
          <w:wAfter w:w="27" w:type="pct"/>
          <w:trHeight w:hRule="exact" w:val="402"/>
          <w:jc w:val="center"/>
        </w:trPr>
        <w:tc>
          <w:tcPr>
            <w:tcW w:w="2706" w:type="pct"/>
            <w:tcBorders>
              <w:top w:val="single" w:sz="4" w:space="0" w:color="auto"/>
              <w:bottom w:val="single" w:sz="4" w:space="0" w:color="auto"/>
            </w:tcBorders>
            <w:shd w:val="clear" w:color="auto" w:fill="auto"/>
            <w:vAlign w:val="center"/>
          </w:tcPr>
          <w:p w14:paraId="44148644" w14:textId="77777777" w:rsidR="00ED40FE" w:rsidRPr="00E0382D" w:rsidRDefault="00ED40FE" w:rsidP="00ED40FE">
            <w:pPr>
              <w:spacing w:before="60" w:after="60"/>
              <w:ind w:firstLine="0"/>
              <w:jc w:val="left"/>
              <w:rPr>
                <w:rFonts w:ascii="Arial Narrow" w:hAnsi="Arial Narrow" w:cs="Arial"/>
                <w:b/>
                <w:snapToGrid w:val="0"/>
                <w:lang w:eastAsia="es-ES"/>
              </w:rPr>
            </w:pPr>
            <w:r w:rsidRPr="00E0382D">
              <w:rPr>
                <w:rFonts w:ascii="Arial Narrow" w:hAnsi="Arial Narrow" w:cs="Arial"/>
                <w:b/>
                <w:snapToGrid w:val="0"/>
                <w:lang w:eastAsia="es-ES"/>
              </w:rPr>
              <w:t xml:space="preserve">5. Ganancias e ingresos extraordinarios </w:t>
            </w:r>
          </w:p>
        </w:tc>
        <w:tc>
          <w:tcPr>
            <w:tcW w:w="1099" w:type="pct"/>
            <w:gridSpan w:val="2"/>
            <w:tcBorders>
              <w:top w:val="single" w:sz="4" w:space="0" w:color="auto"/>
              <w:bottom w:val="single" w:sz="4" w:space="0" w:color="auto"/>
            </w:tcBorders>
            <w:shd w:val="clear" w:color="auto" w:fill="auto"/>
            <w:vAlign w:val="center"/>
          </w:tcPr>
          <w:p w14:paraId="626FAE6D"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 xml:space="preserve">2.353.091 </w:t>
            </w:r>
          </w:p>
        </w:tc>
        <w:tc>
          <w:tcPr>
            <w:tcW w:w="1168" w:type="pct"/>
            <w:gridSpan w:val="2"/>
            <w:tcBorders>
              <w:top w:val="single" w:sz="4" w:space="0" w:color="auto"/>
              <w:bottom w:val="single" w:sz="4" w:space="0" w:color="auto"/>
            </w:tcBorders>
            <w:shd w:val="clear" w:color="auto" w:fill="auto"/>
            <w:vAlign w:val="center"/>
          </w:tcPr>
          <w:p w14:paraId="71836FA0"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4.011.643</w:t>
            </w:r>
          </w:p>
        </w:tc>
      </w:tr>
      <w:tr w:rsidR="00ED40FE" w:rsidRPr="00E0382D" w14:paraId="5191091D" w14:textId="77777777" w:rsidTr="00E15529">
        <w:tblPrEx>
          <w:tblBorders>
            <w:top w:val="none" w:sz="0" w:space="0" w:color="auto"/>
            <w:bottom w:val="none" w:sz="0" w:space="0" w:color="auto"/>
          </w:tblBorders>
        </w:tblPrEx>
        <w:trPr>
          <w:gridAfter w:val="1"/>
          <w:wAfter w:w="27" w:type="pct"/>
          <w:trHeight w:hRule="exact" w:val="227"/>
          <w:jc w:val="center"/>
        </w:trPr>
        <w:tc>
          <w:tcPr>
            <w:tcW w:w="2706" w:type="pct"/>
            <w:tcBorders>
              <w:top w:val="single" w:sz="4" w:space="0" w:color="auto"/>
              <w:bottom w:val="single" w:sz="2" w:space="0" w:color="auto"/>
            </w:tcBorders>
            <w:shd w:val="clear" w:color="auto" w:fill="auto"/>
            <w:vAlign w:val="center"/>
          </w:tcPr>
          <w:p w14:paraId="6BDB2317" w14:textId="77777777" w:rsidR="00ED40FE" w:rsidRPr="00E0382D" w:rsidRDefault="00ED40FE" w:rsidP="00ED40FE">
            <w:pPr>
              <w:spacing w:after="0"/>
              <w:ind w:firstLine="0"/>
              <w:jc w:val="left"/>
              <w:rPr>
                <w:rFonts w:ascii="Arial Narrow" w:hAnsi="Arial Narrow" w:cs="Arial"/>
                <w:snapToGrid w:val="0"/>
                <w:lang w:eastAsia="es-ES"/>
              </w:rPr>
            </w:pPr>
            <w:r w:rsidRPr="00E0382D">
              <w:rPr>
                <w:rFonts w:ascii="Arial Narrow" w:hAnsi="Arial Narrow" w:cs="Arial"/>
                <w:snapToGrid w:val="0"/>
                <w:lang w:eastAsia="es-ES"/>
              </w:rPr>
              <w:t xml:space="preserve">a) Beneficios procedentes del inmovilizado </w:t>
            </w:r>
          </w:p>
        </w:tc>
        <w:tc>
          <w:tcPr>
            <w:tcW w:w="1099" w:type="pct"/>
            <w:gridSpan w:val="2"/>
            <w:tcBorders>
              <w:top w:val="single" w:sz="4" w:space="0" w:color="auto"/>
              <w:bottom w:val="single" w:sz="2" w:space="0" w:color="auto"/>
            </w:tcBorders>
            <w:shd w:val="clear" w:color="auto" w:fill="auto"/>
            <w:vAlign w:val="center"/>
          </w:tcPr>
          <w:p w14:paraId="50DE121B"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300.187 </w:t>
            </w:r>
          </w:p>
        </w:tc>
        <w:tc>
          <w:tcPr>
            <w:tcW w:w="1168" w:type="pct"/>
            <w:gridSpan w:val="2"/>
            <w:tcBorders>
              <w:top w:val="single" w:sz="4" w:space="0" w:color="auto"/>
              <w:bottom w:val="single" w:sz="2" w:space="0" w:color="auto"/>
            </w:tcBorders>
            <w:shd w:val="clear" w:color="auto" w:fill="auto"/>
            <w:vAlign w:val="center"/>
          </w:tcPr>
          <w:p w14:paraId="72696D3F"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18.791</w:t>
            </w:r>
          </w:p>
        </w:tc>
      </w:tr>
      <w:tr w:rsidR="00ED40FE" w:rsidRPr="00E0382D" w14:paraId="399A7D16"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441787DC" w14:textId="77777777" w:rsidR="00ED40FE" w:rsidRPr="00E0382D" w:rsidRDefault="00ED40FE" w:rsidP="00ED40FE">
            <w:pPr>
              <w:spacing w:after="0"/>
              <w:ind w:firstLine="0"/>
              <w:jc w:val="left"/>
              <w:rPr>
                <w:rFonts w:ascii="Arial Narrow" w:hAnsi="Arial Narrow" w:cs="Arial"/>
                <w:snapToGrid w:val="0"/>
                <w:lang w:eastAsia="es-ES"/>
              </w:rPr>
            </w:pPr>
            <w:r w:rsidRPr="00E0382D">
              <w:rPr>
                <w:rFonts w:ascii="Arial Narrow" w:hAnsi="Arial Narrow" w:cs="Arial"/>
                <w:snapToGrid w:val="0"/>
                <w:lang w:eastAsia="es-ES"/>
              </w:rPr>
              <w:t>d) Ingresos y beneficios de otros ejercicios</w:t>
            </w:r>
          </w:p>
        </w:tc>
        <w:tc>
          <w:tcPr>
            <w:tcW w:w="1099" w:type="pct"/>
            <w:gridSpan w:val="2"/>
            <w:tcBorders>
              <w:top w:val="single" w:sz="2" w:space="0" w:color="auto"/>
              <w:bottom w:val="single" w:sz="2" w:space="0" w:color="auto"/>
            </w:tcBorders>
            <w:shd w:val="clear" w:color="auto" w:fill="auto"/>
            <w:vAlign w:val="center"/>
          </w:tcPr>
          <w:p w14:paraId="55C3D318"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 xml:space="preserve">2.052.904 </w:t>
            </w:r>
          </w:p>
        </w:tc>
        <w:tc>
          <w:tcPr>
            <w:tcW w:w="1168" w:type="pct"/>
            <w:gridSpan w:val="2"/>
            <w:tcBorders>
              <w:top w:val="single" w:sz="2" w:space="0" w:color="auto"/>
              <w:bottom w:val="single" w:sz="2" w:space="0" w:color="auto"/>
            </w:tcBorders>
            <w:shd w:val="clear" w:color="auto" w:fill="auto"/>
            <w:vAlign w:val="center"/>
          </w:tcPr>
          <w:p w14:paraId="54862732" w14:textId="77777777" w:rsidR="00ED40FE" w:rsidRPr="00E0382D" w:rsidRDefault="00ED40FE" w:rsidP="00ED40FE">
            <w:pPr>
              <w:spacing w:after="0"/>
              <w:ind w:firstLine="0"/>
              <w:jc w:val="right"/>
              <w:rPr>
                <w:rFonts w:ascii="Arial Narrow" w:hAnsi="Arial Narrow" w:cs="Arial"/>
                <w:lang w:val="es-ES"/>
              </w:rPr>
            </w:pPr>
            <w:r w:rsidRPr="00E0382D">
              <w:rPr>
                <w:rFonts w:ascii="Arial Narrow" w:hAnsi="Arial Narrow" w:cs="Arial"/>
                <w:lang w:val="es-ES"/>
              </w:rPr>
              <w:t>3.992.852</w:t>
            </w:r>
          </w:p>
        </w:tc>
      </w:tr>
      <w:tr w:rsidR="00ED40FE" w:rsidRPr="00E0382D" w14:paraId="3F31F31B" w14:textId="77777777" w:rsidTr="00D35807">
        <w:tblPrEx>
          <w:tblBorders>
            <w:top w:val="none" w:sz="0" w:space="0" w:color="auto"/>
            <w:bottom w:val="none" w:sz="0" w:space="0" w:color="auto"/>
          </w:tblBorders>
        </w:tblPrEx>
        <w:trPr>
          <w:gridAfter w:val="1"/>
          <w:wAfter w:w="27" w:type="pct"/>
          <w:trHeight w:hRule="exact" w:val="385"/>
          <w:jc w:val="center"/>
        </w:trPr>
        <w:tc>
          <w:tcPr>
            <w:tcW w:w="2706" w:type="pct"/>
            <w:tcBorders>
              <w:top w:val="single" w:sz="2" w:space="0" w:color="auto"/>
              <w:bottom w:val="single" w:sz="4" w:space="0" w:color="auto"/>
            </w:tcBorders>
            <w:shd w:val="clear" w:color="auto" w:fill="auto"/>
            <w:vAlign w:val="center"/>
          </w:tcPr>
          <w:p w14:paraId="76BD7940" w14:textId="77777777" w:rsidR="00ED40FE" w:rsidRPr="00E0382D" w:rsidRDefault="00ED40FE" w:rsidP="00ED40FE">
            <w:pPr>
              <w:spacing w:before="60" w:after="60"/>
              <w:ind w:firstLine="0"/>
              <w:jc w:val="left"/>
              <w:rPr>
                <w:rFonts w:ascii="Arial Narrow" w:hAnsi="Arial Narrow" w:cs="Arial"/>
                <w:b/>
                <w:snapToGrid w:val="0"/>
                <w:lang w:eastAsia="es-ES"/>
              </w:rPr>
            </w:pPr>
            <w:r w:rsidRPr="00E0382D">
              <w:rPr>
                <w:rFonts w:ascii="Arial Narrow" w:hAnsi="Arial Narrow" w:cs="Arial"/>
                <w:b/>
                <w:snapToGrid w:val="0"/>
                <w:lang w:eastAsia="es-ES"/>
              </w:rPr>
              <w:t>Saldo Deudor (Desahorro)</w:t>
            </w:r>
          </w:p>
        </w:tc>
        <w:tc>
          <w:tcPr>
            <w:tcW w:w="1099" w:type="pct"/>
            <w:gridSpan w:val="2"/>
            <w:tcBorders>
              <w:top w:val="single" w:sz="2" w:space="0" w:color="auto"/>
              <w:bottom w:val="single" w:sz="4" w:space="0" w:color="auto"/>
            </w:tcBorders>
            <w:shd w:val="clear" w:color="auto" w:fill="auto"/>
            <w:vAlign w:val="center"/>
          </w:tcPr>
          <w:p w14:paraId="5DE1784C"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0</w:t>
            </w:r>
          </w:p>
        </w:tc>
        <w:tc>
          <w:tcPr>
            <w:tcW w:w="1168" w:type="pct"/>
            <w:gridSpan w:val="2"/>
            <w:tcBorders>
              <w:top w:val="single" w:sz="2" w:space="0" w:color="auto"/>
              <w:bottom w:val="single" w:sz="4" w:space="0" w:color="auto"/>
            </w:tcBorders>
            <w:shd w:val="clear" w:color="auto" w:fill="auto"/>
            <w:vAlign w:val="center"/>
          </w:tcPr>
          <w:p w14:paraId="2DD0D2C1" w14:textId="77777777" w:rsidR="00ED40FE" w:rsidRPr="00E0382D" w:rsidRDefault="00ED40FE" w:rsidP="00ED40FE">
            <w:pPr>
              <w:spacing w:after="0"/>
              <w:ind w:firstLine="0"/>
              <w:jc w:val="right"/>
              <w:rPr>
                <w:rFonts w:ascii="Arial Narrow" w:hAnsi="Arial Narrow" w:cs="Arial"/>
                <w:b/>
                <w:lang w:val="es-ES"/>
              </w:rPr>
            </w:pPr>
            <w:r w:rsidRPr="00E0382D">
              <w:rPr>
                <w:rFonts w:ascii="Arial Narrow" w:hAnsi="Arial Narrow" w:cs="Arial"/>
                <w:b/>
                <w:lang w:val="es-ES"/>
              </w:rPr>
              <w:t>125.856.195</w:t>
            </w:r>
          </w:p>
        </w:tc>
      </w:tr>
      <w:tr w:rsidR="00ED40FE" w:rsidRPr="00913A24" w14:paraId="3D3A9BD7" w14:textId="77777777" w:rsidTr="00D35807">
        <w:tblPrEx>
          <w:tblBorders>
            <w:top w:val="none" w:sz="0" w:space="0" w:color="auto"/>
            <w:bottom w:val="none" w:sz="0" w:space="0" w:color="auto"/>
          </w:tblBorders>
        </w:tblPrEx>
        <w:trPr>
          <w:gridAfter w:val="1"/>
          <w:wAfter w:w="27" w:type="pct"/>
          <w:trHeight w:val="255"/>
          <w:jc w:val="center"/>
        </w:trPr>
        <w:tc>
          <w:tcPr>
            <w:tcW w:w="2706" w:type="pct"/>
            <w:tcBorders>
              <w:top w:val="single" w:sz="4" w:space="0" w:color="auto"/>
              <w:bottom w:val="single" w:sz="4" w:space="0" w:color="auto"/>
            </w:tcBorders>
            <w:shd w:val="clear" w:color="auto" w:fill="8DB3E2"/>
            <w:vAlign w:val="center"/>
          </w:tcPr>
          <w:p w14:paraId="7A48271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proofErr w:type="gramStart"/>
            <w:r w:rsidRPr="00913A24">
              <w:rPr>
                <w:rFonts w:ascii="Arial" w:hAnsi="Arial" w:cs="Arial"/>
                <w:snapToGrid w:val="0"/>
                <w:spacing w:val="6"/>
                <w:sz w:val="18"/>
                <w:szCs w:val="18"/>
              </w:rPr>
              <w:t>Total</w:t>
            </w:r>
            <w:proofErr w:type="gramEnd"/>
            <w:r w:rsidRPr="00913A24">
              <w:rPr>
                <w:rFonts w:ascii="Arial" w:hAnsi="Arial" w:cs="Arial"/>
                <w:snapToGrid w:val="0"/>
                <w:spacing w:val="6"/>
                <w:sz w:val="18"/>
                <w:szCs w:val="18"/>
              </w:rPr>
              <w:t xml:space="preserve"> Haber</w:t>
            </w:r>
          </w:p>
        </w:tc>
        <w:tc>
          <w:tcPr>
            <w:tcW w:w="1099" w:type="pct"/>
            <w:gridSpan w:val="2"/>
            <w:tcBorders>
              <w:top w:val="single" w:sz="4" w:space="0" w:color="auto"/>
              <w:bottom w:val="single" w:sz="4" w:space="0" w:color="auto"/>
            </w:tcBorders>
            <w:shd w:val="clear" w:color="auto" w:fill="8DB3E2"/>
            <w:vAlign w:val="center"/>
          </w:tcPr>
          <w:p w14:paraId="3D10F78C" w14:textId="77777777" w:rsidR="00ED40FE" w:rsidRPr="00913A24" w:rsidRDefault="00ED40FE" w:rsidP="00ED40FE">
            <w:pPr>
              <w:spacing w:after="0"/>
              <w:ind w:firstLine="0"/>
              <w:jc w:val="right"/>
              <w:rPr>
                <w:rFonts w:ascii="Arial" w:hAnsi="Arial" w:cs="Arial"/>
                <w:sz w:val="18"/>
                <w:szCs w:val="18"/>
                <w:lang w:val="es-ES"/>
              </w:rPr>
            </w:pPr>
            <w:r w:rsidRPr="00913A24">
              <w:rPr>
                <w:rFonts w:ascii="Arial" w:hAnsi="Arial" w:cs="Arial"/>
                <w:sz w:val="18"/>
                <w:szCs w:val="18"/>
                <w:lang w:val="es-ES"/>
              </w:rPr>
              <w:t xml:space="preserve">4.903.947.917 </w:t>
            </w:r>
          </w:p>
        </w:tc>
        <w:tc>
          <w:tcPr>
            <w:tcW w:w="1168" w:type="pct"/>
            <w:gridSpan w:val="2"/>
            <w:tcBorders>
              <w:top w:val="single" w:sz="4" w:space="0" w:color="auto"/>
              <w:bottom w:val="single" w:sz="4" w:space="0" w:color="auto"/>
            </w:tcBorders>
            <w:shd w:val="clear" w:color="auto" w:fill="8DB3E2"/>
            <w:vAlign w:val="center"/>
          </w:tcPr>
          <w:p w14:paraId="4EF58D4D" w14:textId="77777777" w:rsidR="00ED40FE" w:rsidRPr="00913A24" w:rsidRDefault="00ED40FE" w:rsidP="00ED40FE">
            <w:pPr>
              <w:spacing w:after="0"/>
              <w:ind w:firstLine="0"/>
              <w:jc w:val="right"/>
              <w:rPr>
                <w:rFonts w:ascii="Arial" w:hAnsi="Arial" w:cs="Arial"/>
                <w:sz w:val="18"/>
                <w:szCs w:val="18"/>
                <w:lang w:val="es-ES"/>
              </w:rPr>
            </w:pPr>
            <w:r w:rsidRPr="00913A24">
              <w:rPr>
                <w:rFonts w:ascii="Arial" w:hAnsi="Arial" w:cs="Arial"/>
                <w:sz w:val="18"/>
                <w:szCs w:val="18"/>
                <w:lang w:val="es-ES"/>
              </w:rPr>
              <w:t>4.188.683.632</w:t>
            </w:r>
          </w:p>
        </w:tc>
      </w:tr>
    </w:tbl>
    <w:p w14:paraId="0C794AEB" w14:textId="77777777" w:rsidR="00ED40FE" w:rsidRPr="00C47EE9" w:rsidRDefault="00ED40FE" w:rsidP="00ED40FE">
      <w:pPr>
        <w:spacing w:before="240" w:after="0"/>
        <w:ind w:firstLine="0"/>
        <w:jc w:val="center"/>
        <w:rPr>
          <w:sz w:val="24"/>
          <w:szCs w:val="24"/>
          <w:lang w:val="es-ES" w:eastAsia="es-ES"/>
        </w:rPr>
      </w:pPr>
    </w:p>
    <w:p w14:paraId="243BDB9C" w14:textId="77777777" w:rsidR="00ED40FE" w:rsidRPr="00C47EE9" w:rsidRDefault="00ED40FE" w:rsidP="00ED40FE">
      <w:pPr>
        <w:keepNext/>
        <w:spacing w:after="240"/>
        <w:ind w:firstLine="0"/>
        <w:rPr>
          <w:rFonts w:ascii="Arial (W1)" w:hAnsi="Arial (W1)"/>
          <w:color w:val="000000"/>
          <w:spacing w:val="-4"/>
          <w:kern w:val="28"/>
          <w:sz w:val="25"/>
          <w:szCs w:val="26"/>
        </w:rPr>
      </w:pPr>
      <w:r w:rsidRPr="00C47EE9">
        <w:rPr>
          <w:rFonts w:ascii="Arial" w:hAnsi="Arial"/>
          <w:b/>
          <w:color w:val="000000"/>
          <w:kern w:val="28"/>
          <w:sz w:val="25"/>
          <w:szCs w:val="26"/>
        </w:rPr>
        <w:t xml:space="preserve"> </w:t>
      </w:r>
      <w:r w:rsidRPr="00C47EE9">
        <w:rPr>
          <w:rFonts w:ascii="Arial (W1)" w:hAnsi="Arial (W1)"/>
          <w:b/>
          <w:color w:val="000000"/>
          <w:spacing w:val="-4"/>
          <w:kern w:val="28"/>
          <w:sz w:val="25"/>
          <w:szCs w:val="26"/>
        </w:rPr>
        <w:br w:type="page"/>
      </w:r>
    </w:p>
    <w:p w14:paraId="2764B907" w14:textId="77777777" w:rsidR="00ED40FE" w:rsidRDefault="00ED40FE" w:rsidP="00ED40FE">
      <w:pPr>
        <w:pStyle w:val="atitulo1"/>
      </w:pPr>
      <w:bookmarkStart w:id="60" w:name="_Toc123294845"/>
      <w:bookmarkStart w:id="61" w:name="_Toc463350248"/>
      <w:bookmarkStart w:id="62" w:name="_Toc494270382"/>
      <w:bookmarkStart w:id="63" w:name="_Toc525907438"/>
      <w:r>
        <w:lastRenderedPageBreak/>
        <w:t>Apéndice 2. Delimitación del Sector Público Foral de Navarra</w:t>
      </w:r>
      <w:bookmarkEnd w:id="60"/>
    </w:p>
    <w:p w14:paraId="5E1B14B6" w14:textId="77777777" w:rsidR="00ED40FE" w:rsidRPr="004B5DDD" w:rsidRDefault="00ED40FE" w:rsidP="00ED40FE">
      <w:pPr>
        <w:pStyle w:val="texto"/>
      </w:pPr>
      <w:r w:rsidRPr="004B5DDD">
        <w:t xml:space="preserve">La delimitación del </w:t>
      </w:r>
      <w:r>
        <w:t>Sector P</w:t>
      </w:r>
      <w:r w:rsidRPr="004B5DDD">
        <w:t xml:space="preserve">úblico </w:t>
      </w:r>
      <w:r>
        <w:t>F</w:t>
      </w:r>
      <w:r w:rsidRPr="004B5DDD">
        <w:t>oral correspondiente a 20</w:t>
      </w:r>
      <w:r>
        <w:t>21</w:t>
      </w:r>
      <w:r w:rsidRPr="004B5DDD">
        <w:t xml:space="preserve"> puede ser analizada desde dos puntos de vista: </w:t>
      </w:r>
    </w:p>
    <w:p w14:paraId="4FF67BC8"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Conforme a</w:t>
      </w:r>
      <w:r w:rsidRPr="004B5DDD">
        <w:rPr>
          <w:rFonts w:cs="Arial"/>
        </w:rPr>
        <w:t xml:space="preserve"> la Ley Foral de la Hacienda Pública de Navarra. </w:t>
      </w:r>
    </w:p>
    <w:p w14:paraId="3DF7968D"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Conforme a</w:t>
      </w:r>
      <w:r w:rsidRPr="004B5DDD">
        <w:rPr>
          <w:rFonts w:cs="Arial"/>
        </w:rPr>
        <w:t xml:space="preserve"> </w:t>
      </w:r>
      <w:r>
        <w:rPr>
          <w:rFonts w:cs="Arial"/>
        </w:rPr>
        <w:t>la Ley Orgánica de Estabilidad Presupuestaria y Sostenibilidad Financiera (</w:t>
      </w:r>
      <w:proofErr w:type="spellStart"/>
      <w:r>
        <w:rPr>
          <w:rFonts w:cs="Arial"/>
        </w:rPr>
        <w:t>LOEPSyF</w:t>
      </w:r>
      <w:proofErr w:type="spellEnd"/>
      <w:r>
        <w:rPr>
          <w:rFonts w:cs="Arial"/>
        </w:rPr>
        <w:t>).</w:t>
      </w:r>
    </w:p>
    <w:p w14:paraId="5E577277" w14:textId="77777777" w:rsidR="00ED40FE" w:rsidRPr="00AE2E9F" w:rsidRDefault="00ED40FE" w:rsidP="00ED40FE">
      <w:pPr>
        <w:pStyle w:val="atitulo2"/>
        <w:spacing w:before="240"/>
        <w:rPr>
          <w:bCs w:val="0"/>
          <w:iCs w:val="0"/>
        </w:rPr>
      </w:pPr>
      <w:bookmarkStart w:id="64" w:name="_Toc402180169"/>
      <w:bookmarkStart w:id="65" w:name="_Toc52267353"/>
      <w:bookmarkStart w:id="66" w:name="_Toc123294846"/>
      <w:r>
        <w:rPr>
          <w:bCs w:val="0"/>
          <w:iCs w:val="0"/>
        </w:rPr>
        <w:t>2</w:t>
      </w:r>
      <w:r w:rsidRPr="00AE2E9F">
        <w:rPr>
          <w:bCs w:val="0"/>
          <w:iCs w:val="0"/>
        </w:rPr>
        <w:t>.1</w:t>
      </w:r>
      <w:r>
        <w:rPr>
          <w:bCs w:val="0"/>
          <w:iCs w:val="0"/>
        </w:rPr>
        <w:t>. Sector P</w:t>
      </w:r>
      <w:r w:rsidRPr="00AE2E9F">
        <w:rPr>
          <w:bCs w:val="0"/>
          <w:iCs w:val="0"/>
        </w:rPr>
        <w:t xml:space="preserve">úblico </w:t>
      </w:r>
      <w:r>
        <w:rPr>
          <w:bCs w:val="0"/>
          <w:iCs w:val="0"/>
        </w:rPr>
        <w:t>F</w:t>
      </w:r>
      <w:r w:rsidRPr="00AE2E9F">
        <w:rPr>
          <w:bCs w:val="0"/>
          <w:iCs w:val="0"/>
        </w:rPr>
        <w:t>oral según la Ley Foral 13/2007, de 4 de abril, de la Hacienda Pública de Navarra</w:t>
      </w:r>
      <w:bookmarkEnd w:id="64"/>
      <w:bookmarkEnd w:id="65"/>
      <w:bookmarkEnd w:id="66"/>
    </w:p>
    <w:p w14:paraId="5BCF37DD" w14:textId="77777777" w:rsidR="00ED40FE" w:rsidRPr="004B5DDD" w:rsidRDefault="00ED40FE" w:rsidP="00ED40FE">
      <w:pPr>
        <w:pStyle w:val="texto"/>
      </w:pPr>
      <w:r w:rsidRPr="004B5DDD">
        <w:t xml:space="preserve">El </w:t>
      </w:r>
      <w:r>
        <w:t>S</w:t>
      </w:r>
      <w:r w:rsidRPr="004B5DDD">
        <w:t xml:space="preserve">ector </w:t>
      </w:r>
      <w:r>
        <w:t>P</w:t>
      </w:r>
      <w:r w:rsidRPr="004B5DDD">
        <w:t xml:space="preserve">úblico </w:t>
      </w:r>
      <w:r>
        <w:t>F</w:t>
      </w:r>
      <w:r w:rsidRPr="004B5DDD">
        <w:t>oral está integrado, en 20</w:t>
      </w:r>
      <w:r>
        <w:t>21</w:t>
      </w:r>
      <w:r w:rsidRPr="004B5DDD">
        <w:t>, a efectos de la citada Ley Foral 13/2007, por:</w:t>
      </w:r>
    </w:p>
    <w:p w14:paraId="379F040F"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B5DDD">
        <w:rPr>
          <w:rFonts w:cs="Arial"/>
        </w:rPr>
        <w:t xml:space="preserve">La </w:t>
      </w:r>
      <w:r>
        <w:rPr>
          <w:rFonts w:cs="Arial"/>
        </w:rPr>
        <w:t>ACFN</w:t>
      </w:r>
      <w:r w:rsidRPr="004B5DDD">
        <w:rPr>
          <w:rFonts w:cs="Arial"/>
        </w:rPr>
        <w:t xml:space="preserve"> y sus OOAA adscritos. </w:t>
      </w:r>
    </w:p>
    <w:p w14:paraId="6A6B8711"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B5DDD">
        <w:rPr>
          <w:rFonts w:cs="Arial"/>
        </w:rPr>
        <w:t>El Parlamento de Navarra y sus órganos dependientes, esto es, Cámara de Comptos y Defensor del Pueblo.</w:t>
      </w:r>
    </w:p>
    <w:p w14:paraId="3A298C4A"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B5DDD">
        <w:rPr>
          <w:rFonts w:cs="Arial"/>
        </w:rPr>
        <w:t>El Consejo de Navarra.</w:t>
      </w:r>
    </w:p>
    <w:p w14:paraId="66F7C90C"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B5DDD">
        <w:rPr>
          <w:rFonts w:cs="Arial"/>
        </w:rPr>
        <w:t xml:space="preserve">Las sociedades públicas de la </w:t>
      </w:r>
      <w:r>
        <w:rPr>
          <w:rFonts w:cs="Arial"/>
        </w:rPr>
        <w:t>ACFN</w:t>
      </w:r>
      <w:r w:rsidRPr="004B5DDD">
        <w:rPr>
          <w:rFonts w:cs="Arial"/>
        </w:rPr>
        <w:t xml:space="preserve"> y de sus </w:t>
      </w:r>
      <w:r>
        <w:rPr>
          <w:rFonts w:cs="Arial"/>
        </w:rPr>
        <w:t>organismos públicos</w:t>
      </w:r>
      <w:r w:rsidRPr="004B5DDD">
        <w:rPr>
          <w:rFonts w:cs="Arial"/>
        </w:rPr>
        <w:t xml:space="preserve">, de acuerdo con lo establecido en la Ley Foral 14/2007, de 4 de abril, del Patrimonio de Navarra. </w:t>
      </w:r>
    </w:p>
    <w:p w14:paraId="4AE8CD37"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B5DDD">
        <w:rPr>
          <w:rFonts w:cs="Arial"/>
        </w:rPr>
        <w:t xml:space="preserve">Las fundaciones públicas creadas por la </w:t>
      </w:r>
      <w:r>
        <w:rPr>
          <w:rFonts w:cs="Arial"/>
        </w:rPr>
        <w:t>ACFN</w:t>
      </w:r>
      <w:r w:rsidRPr="004B5DDD">
        <w:rPr>
          <w:rFonts w:cs="Arial"/>
        </w:rPr>
        <w:t xml:space="preserve"> y sus </w:t>
      </w:r>
      <w:r>
        <w:rPr>
          <w:rFonts w:cs="Arial"/>
        </w:rPr>
        <w:t>organismos públicos</w:t>
      </w:r>
      <w:r w:rsidRPr="004B5DDD">
        <w:rPr>
          <w:rFonts w:cs="Arial"/>
        </w:rPr>
        <w:t xml:space="preserve"> y las que, siendo</w:t>
      </w:r>
      <w:r>
        <w:rPr>
          <w:rFonts w:cs="Arial"/>
        </w:rPr>
        <w:t xml:space="preserve"> privadas, posteriormente reúne</w:t>
      </w:r>
      <w:r w:rsidRPr="004B5DDD">
        <w:rPr>
          <w:rFonts w:cs="Arial"/>
        </w:rPr>
        <w:t>n los requisitos para</w:t>
      </w:r>
      <w:r>
        <w:rPr>
          <w:rFonts w:cs="Arial"/>
        </w:rPr>
        <w:t xml:space="preserve"> su consideración como públicas.</w:t>
      </w:r>
    </w:p>
    <w:p w14:paraId="60159A7C" w14:textId="77777777" w:rsidR="00ED40FE" w:rsidRDefault="00ED40FE" w:rsidP="00ED40FE">
      <w:pPr>
        <w:spacing w:after="0"/>
        <w:ind w:firstLine="0"/>
        <w:jc w:val="left"/>
        <w:rPr>
          <w:spacing w:val="6"/>
          <w:sz w:val="26"/>
          <w:szCs w:val="24"/>
          <w:lang w:val="es-ES"/>
        </w:rPr>
      </w:pPr>
      <w:r>
        <w:rPr>
          <w:lang w:val="es-ES"/>
        </w:rPr>
        <w:br w:type="page"/>
      </w:r>
    </w:p>
    <w:p w14:paraId="37D46947" w14:textId="77777777" w:rsidR="00ED40FE" w:rsidRDefault="00ED40FE" w:rsidP="00ED40FE">
      <w:pPr>
        <w:pStyle w:val="texto"/>
      </w:pPr>
      <w:r w:rsidRPr="000E2288">
        <w:lastRenderedPageBreak/>
        <w:t>La representación gráfica del sector público foral</w:t>
      </w:r>
      <w:r>
        <w:t xml:space="preserve"> a 31 de diciembre de 2021 según la Memoria de las Cuentas Generales </w:t>
      </w:r>
      <w:r w:rsidRPr="000E2288">
        <w:t>era la siguiente:</w:t>
      </w:r>
    </w:p>
    <w:p w14:paraId="6AD7A7A6" w14:textId="77777777" w:rsidR="00ED40FE" w:rsidRDefault="00ED40FE" w:rsidP="00ED40FE">
      <w:pPr>
        <w:pStyle w:val="texto"/>
      </w:pPr>
      <w:r>
        <w:rPr>
          <w:noProof/>
          <w:lang w:val="es-ES" w:eastAsia="es-ES"/>
        </w:rPr>
        <mc:AlternateContent>
          <mc:Choice Requires="wps">
            <w:drawing>
              <wp:anchor distT="0" distB="0" distL="114300" distR="114300" simplePos="0" relativeHeight="251561984" behindDoc="0" locked="0" layoutInCell="1" allowOverlap="1" wp14:anchorId="7612A107" wp14:editId="43B87511">
                <wp:simplePos x="0" y="0"/>
                <wp:positionH relativeFrom="column">
                  <wp:posOffset>1758315</wp:posOffset>
                </wp:positionH>
                <wp:positionV relativeFrom="paragraph">
                  <wp:posOffset>75565</wp:posOffset>
                </wp:positionV>
                <wp:extent cx="2066544" cy="298704"/>
                <wp:effectExtent l="0" t="0" r="10160" b="15875"/>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14:paraId="33BE48EF" w14:textId="77777777" w:rsidR="003177CC" w:rsidRPr="006D1903" w:rsidRDefault="003177CC" w:rsidP="00ED40FE">
                            <w:pPr>
                              <w:ind w:firstLine="0"/>
                              <w:jc w:val="center"/>
                              <w:rPr>
                                <w:rFonts w:ascii="Arial" w:hAnsi="Arial" w:cs="Arial"/>
                                <w:sz w:val="22"/>
                                <w:szCs w:val="22"/>
                              </w:rPr>
                            </w:pPr>
                            <w:r w:rsidRPr="006D1903">
                              <w:rPr>
                                <w:rFonts w:ascii="Arial" w:hAnsi="Arial" w:cs="Arial"/>
                                <w:sz w:val="22"/>
                                <w:szCs w:val="22"/>
                              </w:rPr>
                              <w:t xml:space="preserve">Sector </w:t>
                            </w:r>
                            <w:r>
                              <w:rPr>
                                <w:rFonts w:ascii="Arial" w:hAnsi="Arial" w:cs="Arial"/>
                                <w:sz w:val="22"/>
                                <w:szCs w:val="22"/>
                              </w:rPr>
                              <w:t>P</w:t>
                            </w:r>
                            <w:r w:rsidRPr="006D1903">
                              <w:rPr>
                                <w:rFonts w:ascii="Arial" w:hAnsi="Arial" w:cs="Arial"/>
                                <w:sz w:val="22"/>
                                <w:szCs w:val="22"/>
                              </w:rPr>
                              <w:t xml:space="preserve">úblico </w:t>
                            </w:r>
                            <w:r>
                              <w:rPr>
                                <w:rFonts w:ascii="Arial" w:hAnsi="Arial" w:cs="Arial"/>
                                <w:sz w:val="22"/>
                                <w:szCs w:val="22"/>
                              </w:rPr>
                              <w:t>F</w:t>
                            </w:r>
                            <w:r w:rsidRPr="006D1903">
                              <w:rPr>
                                <w:rFonts w:ascii="Arial" w:hAnsi="Arial" w:cs="Arial"/>
                                <w:sz w:val="22"/>
                                <w:szCs w:val="22"/>
                              </w:rPr>
                              <w:t>oral 20</w:t>
                            </w:r>
                            <w:r>
                              <w:rPr>
                                <w:rFonts w:ascii="Arial" w:hAnsi="Arial" w:cs="Arial"/>
                                <w:sz w:val="22"/>
                                <w:szCs w:val="22"/>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2A10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138.45pt;margin-top:5.95pt;width:162.7pt;height:23.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" filled="f" strokecolor="windowText" strokeweight=".5pt">
                <v:textbox>
                  <w:txbxContent>
                    <w:p w14:paraId="33BE48EF" w14:textId="77777777" w:rsidR="003177CC" w:rsidRPr="006D1903" w:rsidRDefault="003177CC" w:rsidP="00ED40FE">
                      <w:pPr>
                        <w:ind w:firstLine="0"/>
                        <w:jc w:val="center"/>
                        <w:rPr>
                          <w:rFonts w:ascii="Arial" w:hAnsi="Arial" w:cs="Arial"/>
                          <w:sz w:val="22"/>
                          <w:szCs w:val="22"/>
                        </w:rPr>
                      </w:pPr>
                      <w:r w:rsidRPr="006D1903">
                        <w:rPr>
                          <w:rFonts w:ascii="Arial" w:hAnsi="Arial" w:cs="Arial"/>
                          <w:sz w:val="22"/>
                          <w:szCs w:val="22"/>
                        </w:rPr>
                        <w:t xml:space="preserve">Sector </w:t>
                      </w:r>
                      <w:r>
                        <w:rPr>
                          <w:rFonts w:ascii="Arial" w:hAnsi="Arial" w:cs="Arial"/>
                          <w:sz w:val="22"/>
                          <w:szCs w:val="22"/>
                        </w:rPr>
                        <w:t>P</w:t>
                      </w:r>
                      <w:r w:rsidRPr="006D1903">
                        <w:rPr>
                          <w:rFonts w:ascii="Arial" w:hAnsi="Arial" w:cs="Arial"/>
                          <w:sz w:val="22"/>
                          <w:szCs w:val="22"/>
                        </w:rPr>
                        <w:t xml:space="preserve">úblico </w:t>
                      </w:r>
                      <w:r>
                        <w:rPr>
                          <w:rFonts w:ascii="Arial" w:hAnsi="Arial" w:cs="Arial"/>
                          <w:sz w:val="22"/>
                          <w:szCs w:val="22"/>
                        </w:rPr>
                        <w:t>F</w:t>
                      </w:r>
                      <w:r w:rsidRPr="006D1903">
                        <w:rPr>
                          <w:rFonts w:ascii="Arial" w:hAnsi="Arial" w:cs="Arial"/>
                          <w:sz w:val="22"/>
                          <w:szCs w:val="22"/>
                        </w:rPr>
                        <w:t>oral 20</w:t>
                      </w:r>
                      <w:r>
                        <w:rPr>
                          <w:rFonts w:ascii="Arial" w:hAnsi="Arial" w:cs="Arial"/>
                          <w:sz w:val="22"/>
                          <w:szCs w:val="22"/>
                        </w:rPr>
                        <w:t>21</w:t>
                      </w:r>
                    </w:p>
                  </w:txbxContent>
                </v:textbox>
              </v:shape>
            </w:pict>
          </mc:Fallback>
        </mc:AlternateContent>
      </w:r>
    </w:p>
    <w:p w14:paraId="6E4789DB" w14:textId="77777777" w:rsidR="00ED40FE" w:rsidRDefault="00ED40FE" w:rsidP="00ED40FE">
      <w:pPr>
        <w:pStyle w:val="texto"/>
      </w:pPr>
      <w:r>
        <w:rPr>
          <w:noProof/>
          <w:lang w:val="es-ES" w:eastAsia="es-ES"/>
        </w:rPr>
        <mc:AlternateContent>
          <mc:Choice Requires="wps">
            <w:drawing>
              <wp:anchor distT="0" distB="0" distL="114300" distR="114300" simplePos="0" relativeHeight="251695104" behindDoc="0" locked="0" layoutInCell="1" allowOverlap="1" wp14:anchorId="166FD9D5" wp14:editId="5C046CE3">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56D30" id="117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693056" behindDoc="0" locked="0" layoutInCell="1" allowOverlap="1" wp14:anchorId="30D21642" wp14:editId="06ACBAFF">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A6B4C7" id="116 Conector recto"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97152" behindDoc="0" locked="0" layoutInCell="1" allowOverlap="1" wp14:anchorId="2B8E7406" wp14:editId="1305C42D">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194261" id="118 Conector recto"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691008" behindDoc="0" locked="0" layoutInCell="1" allowOverlap="1" wp14:anchorId="5F43BC73" wp14:editId="44A17A45">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D01EE" id="115 Conector recto"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14:paraId="49808ED1" w14:textId="77777777" w:rsidR="00ED40FE" w:rsidRDefault="00ED40FE" w:rsidP="00ED40FE">
      <w:pPr>
        <w:pStyle w:val="texto"/>
      </w:pPr>
      <w:r>
        <w:rPr>
          <w:noProof/>
          <w:lang w:val="es-ES" w:eastAsia="es-ES"/>
        </w:rPr>
        <mc:AlternateContent>
          <mc:Choice Requires="wps">
            <w:drawing>
              <wp:anchor distT="0" distB="0" distL="114300" distR="114300" simplePos="0" relativeHeight="251572224" behindDoc="0" locked="0" layoutInCell="1" allowOverlap="1" wp14:anchorId="01DC7187" wp14:editId="00FBEDF6">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14:paraId="065CCF6E" w14:textId="77777777" w:rsidR="003177CC" w:rsidRDefault="003177CC" w:rsidP="00ED40FE">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14:paraId="318E5254" w14:textId="77777777" w:rsidR="003177CC" w:rsidRPr="00EB080E" w:rsidRDefault="003177CC" w:rsidP="00ED40FE">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C7187" id="15 Proceso alternativo" o:spid="_x0000_s1028" type="#_x0000_t176" style="position:absolute;left:0;text-align:left;margin-left:255.15pt;margin-top:10.05pt;width:124.8pt;height:31.2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" filled="f" strokecolor="windowText" strokeweight=".5pt">
                <v:textbox>
                  <w:txbxContent>
                    <w:p w14:paraId="065CCF6E" w14:textId="77777777" w:rsidR="003177CC" w:rsidRDefault="003177CC" w:rsidP="00ED40FE">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14:paraId="318E5254" w14:textId="77777777" w:rsidR="003177CC" w:rsidRPr="00EB080E" w:rsidRDefault="003177CC" w:rsidP="00ED40FE">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v:textbox>
              </v:shape>
            </w:pict>
          </mc:Fallback>
        </mc:AlternateContent>
      </w:r>
      <w:r>
        <w:rPr>
          <w:noProof/>
          <w:lang w:val="es-ES" w:eastAsia="es-ES"/>
        </w:rPr>
        <mc:AlternateContent>
          <mc:Choice Requires="wps">
            <w:drawing>
              <wp:anchor distT="0" distB="0" distL="114300" distR="114300" simplePos="0" relativeHeight="251570176" behindDoc="0" locked="0" layoutInCell="1" allowOverlap="1" wp14:anchorId="5BE4A666" wp14:editId="6DD07216">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14:paraId="61B99851" w14:textId="77777777" w:rsidR="003177CC" w:rsidRPr="00EB080E" w:rsidRDefault="003177CC" w:rsidP="00ED40FE">
                            <w:pPr>
                              <w:spacing w:after="0"/>
                              <w:ind w:left="-142" w:right="-177" w:firstLine="0"/>
                              <w:jc w:val="center"/>
                              <w:rPr>
                                <w:rFonts w:ascii="Arial" w:hAnsi="Arial" w:cs="Arial"/>
                                <w:sz w:val="18"/>
                                <w:szCs w:val="18"/>
                              </w:rPr>
                            </w:pPr>
                            <w:r>
                              <w:rPr>
                                <w:rFonts w:ascii="Arial" w:hAnsi="Arial" w:cs="Arial"/>
                                <w:sz w:val="18"/>
                                <w:szCs w:val="18"/>
                              </w:rPr>
                              <w:t>Consejo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A666" id="14 Proceso alternativo" o:spid="_x0000_s1029" type="#_x0000_t176" style="position:absolute;left:0;text-align:left;margin-left:114.55pt;margin-top:10.05pt;width:59.05pt;height:31.2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" filled="f" strokecolor="windowText" strokeweight=".5pt">
                <v:textbox>
                  <w:txbxContent>
                    <w:p w14:paraId="61B99851" w14:textId="77777777" w:rsidR="003177CC" w:rsidRPr="00EB080E" w:rsidRDefault="003177CC" w:rsidP="00ED40FE">
                      <w:pPr>
                        <w:spacing w:after="0"/>
                        <w:ind w:left="-142" w:right="-177" w:firstLine="0"/>
                        <w:jc w:val="center"/>
                        <w:rPr>
                          <w:rFonts w:ascii="Arial" w:hAnsi="Arial" w:cs="Arial"/>
                          <w:sz w:val="18"/>
                          <w:szCs w:val="18"/>
                        </w:rPr>
                      </w:pPr>
                      <w:r>
                        <w:rPr>
                          <w:rFonts w:ascii="Arial" w:hAnsi="Arial" w:cs="Arial"/>
                          <w:sz w:val="18"/>
                          <w:szCs w:val="18"/>
                        </w:rPr>
                        <w:t>Consejo de Navarra</w:t>
                      </w:r>
                    </w:p>
                  </w:txbxContent>
                </v:textbox>
              </v:shape>
            </w:pict>
          </mc:Fallback>
        </mc:AlternateContent>
      </w:r>
      <w:r>
        <w:rPr>
          <w:noProof/>
          <w:lang w:val="es-ES" w:eastAsia="es-ES"/>
        </w:rPr>
        <mc:AlternateContent>
          <mc:Choice Requires="wps">
            <w:drawing>
              <wp:anchor distT="0" distB="0" distL="114300" distR="114300" simplePos="0" relativeHeight="251564032" behindDoc="0" locked="0" layoutInCell="1" allowOverlap="1" wp14:anchorId="70B59752" wp14:editId="017B2332">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14:paraId="5418DBCD" w14:textId="77777777" w:rsidR="003177CC" w:rsidRPr="00EB080E" w:rsidRDefault="003177CC" w:rsidP="00ED40FE">
                            <w:pPr>
                              <w:spacing w:after="0"/>
                              <w:ind w:firstLine="0"/>
                              <w:jc w:val="center"/>
                              <w:rPr>
                                <w:rFonts w:ascii="Arial" w:hAnsi="Arial" w:cs="Arial"/>
                                <w:sz w:val="18"/>
                                <w:szCs w:val="18"/>
                              </w:rPr>
                            </w:pPr>
                            <w:r>
                              <w:rPr>
                                <w:rFonts w:ascii="Arial" w:hAnsi="Arial" w:cs="Arial"/>
                                <w:sz w:val="18"/>
                                <w:szCs w:val="18"/>
                              </w:rPr>
                              <w:t>Parlamento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9752" id="11 Proceso alternativo" o:spid="_x0000_s1030" type="#_x0000_t176" style="position:absolute;left:0;text-align:left;margin-left:20.45pt;margin-top:10.05pt;width:77.75pt;height:31.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" filled="f" strokecolor="windowText" strokeweight=".5pt">
                <v:textbox>
                  <w:txbxContent>
                    <w:p w14:paraId="5418DBCD" w14:textId="77777777" w:rsidR="003177CC" w:rsidRPr="00EB080E" w:rsidRDefault="003177CC" w:rsidP="00ED40FE">
                      <w:pPr>
                        <w:spacing w:after="0"/>
                        <w:ind w:firstLine="0"/>
                        <w:jc w:val="center"/>
                        <w:rPr>
                          <w:rFonts w:ascii="Arial" w:hAnsi="Arial" w:cs="Arial"/>
                          <w:sz w:val="18"/>
                          <w:szCs w:val="18"/>
                        </w:rPr>
                      </w:pPr>
                      <w:r>
                        <w:rPr>
                          <w:rFonts w:ascii="Arial" w:hAnsi="Arial" w:cs="Arial"/>
                          <w:sz w:val="18"/>
                          <w:szCs w:val="18"/>
                        </w:rPr>
                        <w:t>Parlamento de Navarra</w:t>
                      </w:r>
                    </w:p>
                  </w:txbxContent>
                </v:textbox>
              </v:shape>
            </w:pict>
          </mc:Fallback>
        </mc:AlternateContent>
      </w:r>
    </w:p>
    <w:p w14:paraId="63F3D64B" w14:textId="77777777" w:rsidR="00ED40FE" w:rsidRDefault="00ED40FE" w:rsidP="00ED40FE">
      <w:pPr>
        <w:pStyle w:val="texto"/>
      </w:pPr>
      <w:r>
        <w:rPr>
          <w:noProof/>
          <w:lang w:val="es-ES" w:eastAsia="es-ES"/>
        </w:rPr>
        <mc:AlternateContent>
          <mc:Choice Requires="wps">
            <w:drawing>
              <wp:anchor distT="0" distB="0" distL="114300" distR="114300" simplePos="0" relativeHeight="251688960" behindDoc="0" locked="0" layoutInCell="1" allowOverlap="1" wp14:anchorId="6C01F91F" wp14:editId="22BF10CD">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5EA8E9" id="114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14:paraId="1C70EA71" w14:textId="77777777" w:rsidR="00ED40FE" w:rsidRDefault="00ED40FE" w:rsidP="00ED40FE">
      <w:pPr>
        <w:pStyle w:val="texto"/>
      </w:pPr>
      <w:r>
        <w:rPr>
          <w:noProof/>
          <w:lang w:val="es-ES" w:eastAsia="es-ES"/>
        </w:rPr>
        <mc:AlternateContent>
          <mc:Choice Requires="wps">
            <w:drawing>
              <wp:anchor distT="0" distB="0" distL="114300" distR="114300" simplePos="0" relativeHeight="251684864" behindDoc="0" locked="0" layoutInCell="1" allowOverlap="1" wp14:anchorId="16F45521" wp14:editId="36727F7F">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75C769" id="112 Conector recto"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86912" behindDoc="0" locked="0" layoutInCell="1" allowOverlap="1" wp14:anchorId="619200EE" wp14:editId="393A837A">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5DA860" id="113 Conector recto"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80768" behindDoc="0" locked="0" layoutInCell="1" allowOverlap="1" wp14:anchorId="14D2B112" wp14:editId="71DFB988">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17B714" id="110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82816" behindDoc="0" locked="0" layoutInCell="1" allowOverlap="1" wp14:anchorId="2EDD86E0" wp14:editId="038C0B95">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CA9CF3" id="111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78720" behindDoc="0" locked="0" layoutInCell="1" allowOverlap="1" wp14:anchorId="2EA4FC31" wp14:editId="0A6BABF6">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43310" id="109 Conector recto"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676672" behindDoc="0" locked="0" layoutInCell="1" allowOverlap="1" wp14:anchorId="5FB0ACC5" wp14:editId="17E0E872">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DC9B22" id="108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674624" behindDoc="0" locked="0" layoutInCell="1" allowOverlap="1" wp14:anchorId="2A421FF4" wp14:editId="45D09281">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6748C2" id="106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25472" behindDoc="0" locked="0" layoutInCell="1" allowOverlap="1" wp14:anchorId="6D9147E9" wp14:editId="7980A8CE">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9C63E9" id="52 Conector recto"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574272" behindDoc="0" locked="0" layoutInCell="1" allowOverlap="1" wp14:anchorId="57D8EE15" wp14:editId="38327039">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14:paraId="387843FA" w14:textId="77777777" w:rsidR="003177CC" w:rsidRDefault="003177CC" w:rsidP="00ED40FE">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14:paraId="78D4961F" w14:textId="77777777" w:rsidR="003177CC" w:rsidRPr="00C33468" w:rsidRDefault="003177CC" w:rsidP="00ED40FE">
                            <w:pPr>
                              <w:spacing w:after="0"/>
                              <w:ind w:left="-284" w:right="-184" w:firstLine="0"/>
                              <w:jc w:val="center"/>
                              <w:rPr>
                                <w:rFonts w:ascii="Arial" w:hAnsi="Arial" w:cs="Arial"/>
                                <w:w w:val="88"/>
                                <w:sz w:val="16"/>
                                <w:szCs w:val="16"/>
                              </w:rPr>
                            </w:pPr>
                            <w:r w:rsidRPr="00C33468">
                              <w:rPr>
                                <w:rFonts w:ascii="Arial" w:hAnsi="Arial" w:cs="Arial"/>
                                <w:w w:val="88"/>
                                <w:sz w:val="16"/>
                                <w:szCs w:val="16"/>
                              </w:rPr>
                              <w:t>(</w:t>
                            </w:r>
                            <w:r>
                              <w:rPr>
                                <w:rFonts w:ascii="Arial" w:hAnsi="Arial" w:cs="Arial"/>
                                <w:w w:val="88"/>
                                <w:sz w:val="16"/>
                                <w:szCs w:val="16"/>
                              </w:rPr>
                              <w:t>13</w:t>
                            </w:r>
                            <w:r w:rsidRPr="00C33468">
                              <w:rPr>
                                <w:rFonts w:ascii="Arial" w:hAnsi="Arial" w:cs="Arial"/>
                                <w:w w:val="88"/>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8EE15" id="16 Proceso alternativo" o:spid="_x0000_s1031" type="#_x0000_t176" style="position:absolute;left:0;text-align:left;margin-left:185.55pt;margin-top:15.15pt;width:75.85pt;height:31.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" filled="f" strokecolor="windowText" strokeweight=".5pt">
                <v:textbox>
                  <w:txbxContent>
                    <w:p w14:paraId="387843FA" w14:textId="77777777" w:rsidR="003177CC" w:rsidRDefault="003177CC" w:rsidP="00ED40FE">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14:paraId="78D4961F" w14:textId="77777777" w:rsidR="003177CC" w:rsidRPr="00C33468" w:rsidRDefault="003177CC" w:rsidP="00ED40FE">
                      <w:pPr>
                        <w:spacing w:after="0"/>
                        <w:ind w:left="-284" w:right="-184" w:firstLine="0"/>
                        <w:jc w:val="center"/>
                        <w:rPr>
                          <w:rFonts w:ascii="Arial" w:hAnsi="Arial" w:cs="Arial"/>
                          <w:w w:val="88"/>
                          <w:sz w:val="16"/>
                          <w:szCs w:val="16"/>
                        </w:rPr>
                      </w:pPr>
                      <w:r w:rsidRPr="00C33468">
                        <w:rPr>
                          <w:rFonts w:ascii="Arial" w:hAnsi="Arial" w:cs="Arial"/>
                          <w:w w:val="88"/>
                          <w:sz w:val="16"/>
                          <w:szCs w:val="16"/>
                        </w:rPr>
                        <w:t>(</w:t>
                      </w:r>
                      <w:r>
                        <w:rPr>
                          <w:rFonts w:ascii="Arial" w:hAnsi="Arial" w:cs="Arial"/>
                          <w:w w:val="88"/>
                          <w:sz w:val="16"/>
                          <w:szCs w:val="16"/>
                        </w:rPr>
                        <w:t>13</w:t>
                      </w:r>
                      <w:r w:rsidRPr="00C33468">
                        <w:rPr>
                          <w:rFonts w:ascii="Arial" w:hAnsi="Arial" w:cs="Arial"/>
                          <w:w w:val="88"/>
                          <w:sz w:val="16"/>
                          <w:szCs w:val="16"/>
                        </w:rPr>
                        <w:t>)</w:t>
                      </w:r>
                    </w:p>
                  </w:txbxContent>
                </v:textbox>
              </v:shape>
            </w:pict>
          </mc:Fallback>
        </mc:AlternateContent>
      </w:r>
      <w:r>
        <w:rPr>
          <w:noProof/>
          <w:lang w:val="es-ES" w:eastAsia="es-ES"/>
        </w:rPr>
        <mc:AlternateContent>
          <mc:Choice Requires="wps">
            <w:drawing>
              <wp:anchor distT="0" distB="0" distL="114300" distR="114300" simplePos="0" relativeHeight="251566080" behindDoc="0" locked="0" layoutInCell="1" allowOverlap="1" wp14:anchorId="02081753" wp14:editId="0B736BC0">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cap="flat" cmpd="sng" algn="ctr">
                          <a:solidFill>
                            <a:sysClr val="windowText" lastClr="000000"/>
                          </a:solidFill>
                          <a:prstDash val="solid"/>
                        </a:ln>
                        <a:effectLst/>
                      </wps:spPr>
                      <wps:txbx>
                        <w:txbxContent>
                          <w:p w14:paraId="4C4E2B26" w14:textId="77777777" w:rsidR="003177CC" w:rsidRDefault="003177CC" w:rsidP="00ED40FE">
                            <w:pPr>
                              <w:spacing w:after="0"/>
                              <w:ind w:left="-168" w:right="-237" w:firstLine="0"/>
                              <w:jc w:val="center"/>
                              <w:rPr>
                                <w:rFonts w:ascii="Arial" w:hAnsi="Arial" w:cs="Arial"/>
                                <w:w w:val="88"/>
                                <w:sz w:val="16"/>
                                <w:szCs w:val="16"/>
                              </w:rPr>
                            </w:pPr>
                            <w:r w:rsidRPr="00C33468">
                              <w:rPr>
                                <w:rFonts w:ascii="Arial" w:hAnsi="Arial" w:cs="Arial"/>
                                <w:w w:val="88"/>
                                <w:sz w:val="16"/>
                                <w:szCs w:val="16"/>
                              </w:rPr>
                              <w:t xml:space="preserve">ORGANISMOS </w:t>
                            </w:r>
                          </w:p>
                          <w:p w14:paraId="6DDA3A73" w14:textId="77777777" w:rsidR="003177CC" w:rsidRPr="00C33468" w:rsidRDefault="003177CC" w:rsidP="00ED40FE">
                            <w:pPr>
                              <w:spacing w:after="0"/>
                              <w:ind w:left="-168" w:right="-237" w:firstLine="0"/>
                              <w:jc w:val="center"/>
                              <w:rPr>
                                <w:rFonts w:ascii="Arial" w:hAnsi="Arial" w:cs="Arial"/>
                                <w:w w:val="88"/>
                                <w:sz w:val="16"/>
                                <w:szCs w:val="16"/>
                              </w:rPr>
                            </w:pPr>
                            <w:r w:rsidRPr="00C33468">
                              <w:rPr>
                                <w:rFonts w:ascii="Arial" w:hAnsi="Arial" w:cs="Arial"/>
                                <w:w w:val="88"/>
                                <w:sz w:val="16"/>
                                <w:szCs w:val="16"/>
                              </w:rPr>
                              <w:t>AUTÓNOMOS (</w:t>
                            </w:r>
                            <w:r>
                              <w:rPr>
                                <w:rFonts w:ascii="Arial" w:hAnsi="Arial" w:cs="Arial"/>
                                <w:w w:val="88"/>
                                <w:sz w:val="16"/>
                                <w:szCs w:val="16"/>
                              </w:rPr>
                              <w:t>10</w:t>
                            </w:r>
                            <w:r w:rsidRPr="00C33468">
                              <w:rPr>
                                <w:rFonts w:ascii="Arial" w:hAnsi="Arial" w:cs="Arial"/>
                                <w:w w:val="88"/>
                                <w:sz w:val="16"/>
                                <w:szCs w:val="16"/>
                              </w:rPr>
                              <w:t>)</w:t>
                            </w:r>
                          </w:p>
                          <w:p w14:paraId="68015253" w14:textId="77777777" w:rsidR="003177CC" w:rsidRPr="00EB080E" w:rsidRDefault="003177CC" w:rsidP="00ED40FE">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81753" id="12 Proceso alternativo" o:spid="_x0000_s1032" type="#_x0000_t176" style="position:absolute;left:0;text-align:left;margin-left:266.7pt;margin-top:15.15pt;width:68.15pt;height:31.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" filled="f" strokecolor="windowText" strokeweight=".5pt">
                <v:textbox>
                  <w:txbxContent>
                    <w:p w14:paraId="4C4E2B26" w14:textId="77777777" w:rsidR="003177CC" w:rsidRDefault="003177CC" w:rsidP="00ED40FE">
                      <w:pPr>
                        <w:spacing w:after="0"/>
                        <w:ind w:left="-168" w:right="-237" w:firstLine="0"/>
                        <w:jc w:val="center"/>
                        <w:rPr>
                          <w:rFonts w:ascii="Arial" w:hAnsi="Arial" w:cs="Arial"/>
                          <w:w w:val="88"/>
                          <w:sz w:val="16"/>
                          <w:szCs w:val="16"/>
                        </w:rPr>
                      </w:pPr>
                      <w:r w:rsidRPr="00C33468">
                        <w:rPr>
                          <w:rFonts w:ascii="Arial" w:hAnsi="Arial" w:cs="Arial"/>
                          <w:w w:val="88"/>
                          <w:sz w:val="16"/>
                          <w:szCs w:val="16"/>
                        </w:rPr>
                        <w:t xml:space="preserve">ORGANISMOS </w:t>
                      </w:r>
                    </w:p>
                    <w:p w14:paraId="6DDA3A73" w14:textId="77777777" w:rsidR="003177CC" w:rsidRPr="00C33468" w:rsidRDefault="003177CC" w:rsidP="00ED40FE">
                      <w:pPr>
                        <w:spacing w:after="0"/>
                        <w:ind w:left="-168" w:right="-237" w:firstLine="0"/>
                        <w:jc w:val="center"/>
                        <w:rPr>
                          <w:rFonts w:ascii="Arial" w:hAnsi="Arial" w:cs="Arial"/>
                          <w:w w:val="88"/>
                          <w:sz w:val="16"/>
                          <w:szCs w:val="16"/>
                        </w:rPr>
                      </w:pPr>
                      <w:r w:rsidRPr="00C33468">
                        <w:rPr>
                          <w:rFonts w:ascii="Arial" w:hAnsi="Arial" w:cs="Arial"/>
                          <w:w w:val="88"/>
                          <w:sz w:val="16"/>
                          <w:szCs w:val="16"/>
                        </w:rPr>
                        <w:t>AUTÓNOMOS (</w:t>
                      </w:r>
                      <w:r>
                        <w:rPr>
                          <w:rFonts w:ascii="Arial" w:hAnsi="Arial" w:cs="Arial"/>
                          <w:w w:val="88"/>
                          <w:sz w:val="16"/>
                          <w:szCs w:val="16"/>
                        </w:rPr>
                        <w:t>10</w:t>
                      </w:r>
                      <w:r w:rsidRPr="00C33468">
                        <w:rPr>
                          <w:rFonts w:ascii="Arial" w:hAnsi="Arial" w:cs="Arial"/>
                          <w:w w:val="88"/>
                          <w:sz w:val="16"/>
                          <w:szCs w:val="16"/>
                        </w:rPr>
                        <w:t>)</w:t>
                      </w:r>
                    </w:p>
                    <w:p w14:paraId="68015253" w14:textId="77777777" w:rsidR="003177CC" w:rsidRPr="00EB080E" w:rsidRDefault="003177CC" w:rsidP="00ED40FE">
                      <w:pPr>
                        <w:spacing w:after="0"/>
                        <w:ind w:left="-168" w:right="-23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578368" behindDoc="0" locked="0" layoutInCell="1" allowOverlap="1" wp14:anchorId="65F958C0" wp14:editId="29CEB0D5">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06A8F37B" w14:textId="77777777" w:rsidR="003177CC" w:rsidRPr="00C33468" w:rsidRDefault="003177CC" w:rsidP="00ED40FE">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6</w:t>
                            </w:r>
                            <w:r w:rsidRPr="00C33468">
                              <w:rPr>
                                <w:rFonts w:ascii="Arial" w:hAnsi="Arial" w:cs="Arial"/>
                                <w:w w:val="92"/>
                                <w:sz w:val="16"/>
                                <w:szCs w:val="16"/>
                              </w:rPr>
                              <w:t>)</w:t>
                            </w:r>
                          </w:p>
                          <w:p w14:paraId="1A916F28" w14:textId="77777777" w:rsidR="003177CC" w:rsidRPr="00EB080E" w:rsidRDefault="003177CC" w:rsidP="00ED40F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958C0" id="18 Proceso alternativo" o:spid="_x0000_s1033" type="#_x0000_t176" style="position:absolute;left:0;text-align:left;margin-left:424.05pt;margin-top:15.1pt;width:62.4pt;height:31.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" filled="f" strokecolor="windowText" strokeweight=".5pt">
                <v:textbox>
                  <w:txbxContent>
                    <w:p w14:paraId="06A8F37B" w14:textId="77777777" w:rsidR="003177CC" w:rsidRPr="00C33468" w:rsidRDefault="003177CC" w:rsidP="00ED40FE">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6</w:t>
                      </w:r>
                      <w:r w:rsidRPr="00C33468">
                        <w:rPr>
                          <w:rFonts w:ascii="Arial" w:hAnsi="Arial" w:cs="Arial"/>
                          <w:w w:val="92"/>
                          <w:sz w:val="16"/>
                          <w:szCs w:val="16"/>
                        </w:rPr>
                        <w:t>)</w:t>
                      </w:r>
                    </w:p>
                    <w:p w14:paraId="1A916F28" w14:textId="77777777" w:rsidR="003177CC" w:rsidRPr="00EB080E" w:rsidRDefault="003177CC" w:rsidP="00ED40FE">
                      <w:pPr>
                        <w:spacing w:after="0"/>
                        <w:ind w:left="-142" w:right="-73"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576320" behindDoc="0" locked="0" layoutInCell="1" allowOverlap="1" wp14:anchorId="7962A5EE" wp14:editId="58849166">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453B7A51" w14:textId="77777777" w:rsidR="003177CC" w:rsidRPr="00EB080E" w:rsidRDefault="003177CC" w:rsidP="00ED40FE">
                            <w:pPr>
                              <w:spacing w:before="120" w:after="0"/>
                              <w:ind w:left="-142" w:right="-74" w:firstLine="0"/>
                              <w:jc w:val="center"/>
                              <w:rPr>
                                <w:rFonts w:ascii="Arial" w:hAnsi="Arial" w:cs="Arial"/>
                                <w:sz w:val="16"/>
                                <w:szCs w:val="16"/>
                              </w:rPr>
                            </w:pPr>
                            <w:r>
                              <w:rPr>
                                <w:rFonts w:ascii="Arial" w:hAnsi="Arial" w:cs="Arial"/>
                                <w:sz w:val="16"/>
                                <w:szCs w:val="16"/>
                              </w:rPr>
                              <w:t>CPEN, SLU</w:t>
                            </w:r>
                          </w:p>
                          <w:p w14:paraId="15D061A0" w14:textId="77777777" w:rsidR="003177CC" w:rsidRPr="00EB080E" w:rsidRDefault="003177CC" w:rsidP="00ED40F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A5EE" id="17 Proceso alternativo" o:spid="_x0000_s1034" type="#_x0000_t176" style="position:absolute;left:0;text-align:left;margin-left:345.85pt;margin-top:15.1pt;width:62.4pt;height:31.2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" filled="f" strokecolor="windowText" strokeweight=".5pt">
                <v:textbox>
                  <w:txbxContent>
                    <w:p w14:paraId="453B7A51" w14:textId="77777777" w:rsidR="003177CC" w:rsidRPr="00EB080E" w:rsidRDefault="003177CC" w:rsidP="00ED40FE">
                      <w:pPr>
                        <w:spacing w:before="120" w:after="0"/>
                        <w:ind w:left="-142" w:right="-74" w:firstLine="0"/>
                        <w:jc w:val="center"/>
                        <w:rPr>
                          <w:rFonts w:ascii="Arial" w:hAnsi="Arial" w:cs="Arial"/>
                          <w:sz w:val="16"/>
                          <w:szCs w:val="16"/>
                        </w:rPr>
                      </w:pPr>
                      <w:r>
                        <w:rPr>
                          <w:rFonts w:ascii="Arial" w:hAnsi="Arial" w:cs="Arial"/>
                          <w:sz w:val="16"/>
                          <w:szCs w:val="16"/>
                        </w:rPr>
                        <w:t>CPEN, SLU</w:t>
                      </w:r>
                    </w:p>
                    <w:p w14:paraId="15D061A0" w14:textId="77777777" w:rsidR="003177CC" w:rsidRPr="00EB080E" w:rsidRDefault="003177CC" w:rsidP="00ED40FE">
                      <w:pPr>
                        <w:spacing w:after="0"/>
                        <w:ind w:left="-142" w:right="-73" w:firstLine="0"/>
                        <w:jc w:val="center"/>
                        <w:rPr>
                          <w:rFonts w:ascii="Arial" w:hAnsi="Arial" w:cs="Arial"/>
                          <w:sz w:val="18"/>
                          <w:szCs w:val="18"/>
                        </w:rPr>
                      </w:pPr>
                    </w:p>
                  </w:txbxContent>
                </v:textbox>
              </v:shape>
            </w:pict>
          </mc:Fallback>
        </mc:AlternateContent>
      </w:r>
    </w:p>
    <w:p w14:paraId="32DEB9CF" w14:textId="77777777" w:rsidR="00ED40FE" w:rsidRDefault="00ED40FE" w:rsidP="00ED40FE">
      <w:pPr>
        <w:pStyle w:val="texto"/>
      </w:pPr>
      <w:r>
        <w:rPr>
          <w:noProof/>
          <w:lang w:val="es-ES" w:eastAsia="es-ES"/>
        </w:rPr>
        <mc:AlternateContent>
          <mc:Choice Requires="wps">
            <w:drawing>
              <wp:anchor distT="0" distB="0" distL="114300" distR="114300" simplePos="0" relativeHeight="251631616" behindDoc="0" locked="0" layoutInCell="1" allowOverlap="1" wp14:anchorId="70CACC4B" wp14:editId="2F0C5C12">
                <wp:simplePos x="0" y="0"/>
                <wp:positionH relativeFrom="column">
                  <wp:posOffset>5802462</wp:posOffset>
                </wp:positionH>
                <wp:positionV relativeFrom="paragraph">
                  <wp:posOffset>300856</wp:posOffset>
                </wp:positionV>
                <wp:extent cx="301" cy="4029242"/>
                <wp:effectExtent l="0" t="0" r="19050" b="28575"/>
                <wp:wrapNone/>
                <wp:docPr id="55" name="55 Conector recto"/>
                <wp:cNvGraphicFramePr/>
                <a:graphic xmlns:a="http://schemas.openxmlformats.org/drawingml/2006/main">
                  <a:graphicData uri="http://schemas.microsoft.com/office/word/2010/wordprocessingShape">
                    <wps:wsp>
                      <wps:cNvCnPr/>
                      <wps:spPr>
                        <a:xfrm>
                          <a:off x="0" y="0"/>
                          <a:ext cx="301" cy="4029242"/>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5F303" id="55 Conector recto"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9pt,23.7pt" to="456.9pt,3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29568" behindDoc="0" locked="0" layoutInCell="1" allowOverlap="1" wp14:anchorId="0834FE14" wp14:editId="7403E914">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F8FD8F" id="54 Conector recto"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627520" behindDoc="0" locked="0" layoutInCell="1" allowOverlap="1" wp14:anchorId="55119DB9" wp14:editId="1FDCACFB">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3A3F9" id="53 Conector recto"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621376" behindDoc="0" locked="0" layoutInCell="1" allowOverlap="1" wp14:anchorId="6FE4ECCD" wp14:editId="3C5D6996">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14:paraId="4207547A" w14:textId="77777777" w:rsidR="003177CC" w:rsidRPr="00EB080E" w:rsidRDefault="003177CC" w:rsidP="00ED40FE">
                            <w:pPr>
                              <w:spacing w:after="0"/>
                              <w:ind w:left="-142" w:right="-73" w:firstLine="0"/>
                              <w:jc w:val="center"/>
                              <w:rPr>
                                <w:rFonts w:ascii="Arial" w:hAnsi="Arial" w:cs="Arial"/>
                                <w:sz w:val="18"/>
                                <w:szCs w:val="18"/>
                              </w:rPr>
                            </w:pPr>
                            <w:r>
                              <w:rPr>
                                <w:rFonts w:ascii="Arial" w:hAnsi="Arial" w:cs="Arial"/>
                                <w:sz w:val="18"/>
                                <w:szCs w:val="18"/>
                              </w:rPr>
                              <w:t>Cámara de Comptos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ECCD" id="50 Proceso alternativo" o:spid="_x0000_s1035" type="#_x0000_t176" style="position:absolute;left:0;text-align:left;margin-left:70.8pt;margin-top:9.3pt;width:57.1pt;height:3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" filled="f" strokecolor="windowText" strokeweight=".5pt">
                <v:textbox>
                  <w:txbxContent>
                    <w:p w14:paraId="4207547A" w14:textId="77777777" w:rsidR="003177CC" w:rsidRPr="00EB080E" w:rsidRDefault="003177CC" w:rsidP="00ED40FE">
                      <w:pPr>
                        <w:spacing w:after="0"/>
                        <w:ind w:left="-142" w:right="-73" w:firstLine="0"/>
                        <w:jc w:val="center"/>
                        <w:rPr>
                          <w:rFonts w:ascii="Arial" w:hAnsi="Arial" w:cs="Arial"/>
                          <w:sz w:val="18"/>
                          <w:szCs w:val="18"/>
                        </w:rPr>
                      </w:pPr>
                      <w:r>
                        <w:rPr>
                          <w:rFonts w:ascii="Arial" w:hAnsi="Arial" w:cs="Arial"/>
                          <w:sz w:val="18"/>
                          <w:szCs w:val="18"/>
                        </w:rPr>
                        <w:t>Cámara de Comptos</w:t>
                      </w:r>
                    </w:p>
                  </w:txbxContent>
                </v:textbox>
              </v:shape>
            </w:pict>
          </mc:Fallback>
        </mc:AlternateContent>
      </w:r>
      <w:r>
        <w:rPr>
          <w:noProof/>
          <w:lang w:val="es-ES" w:eastAsia="es-ES"/>
        </w:rPr>
        <mc:AlternateContent>
          <mc:Choice Requires="wps">
            <w:drawing>
              <wp:anchor distT="0" distB="0" distL="114300" distR="114300" simplePos="0" relativeHeight="251568128" behindDoc="0" locked="0" layoutInCell="1" allowOverlap="1" wp14:anchorId="66A875BC" wp14:editId="67B989C2">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14:paraId="01BD3E5D" w14:textId="77777777" w:rsidR="003177CC" w:rsidRPr="00EB080E" w:rsidRDefault="003177CC" w:rsidP="00ED40FE">
                            <w:pPr>
                              <w:spacing w:after="0"/>
                              <w:ind w:left="-142" w:right="-73" w:firstLine="0"/>
                              <w:jc w:val="center"/>
                              <w:rPr>
                                <w:rFonts w:ascii="Arial" w:hAnsi="Arial" w:cs="Arial"/>
                                <w:sz w:val="18"/>
                                <w:szCs w:val="18"/>
                              </w:rPr>
                            </w:pPr>
                            <w:r>
                              <w:rPr>
                                <w:rFonts w:ascii="Arial" w:hAnsi="Arial" w:cs="Arial"/>
                                <w:sz w:val="18"/>
                                <w:szCs w:val="18"/>
                              </w:rPr>
                              <w:t>Defensor del Pueblo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875BC" id="13 Proceso alternativo" o:spid="_x0000_s1036" type="#_x0000_t176" style="position:absolute;left:0;text-align:left;margin-left:-6.45pt;margin-top:9pt;width:57.1pt;height:31.2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" filled="f" strokecolor="windowText" strokeweight=".5pt">
                <v:textbox>
                  <w:txbxContent>
                    <w:p w14:paraId="01BD3E5D" w14:textId="77777777" w:rsidR="003177CC" w:rsidRPr="00EB080E" w:rsidRDefault="003177CC" w:rsidP="00ED40FE">
                      <w:pPr>
                        <w:spacing w:after="0"/>
                        <w:ind w:left="-142" w:right="-73" w:firstLine="0"/>
                        <w:jc w:val="center"/>
                        <w:rPr>
                          <w:rFonts w:ascii="Arial" w:hAnsi="Arial" w:cs="Arial"/>
                          <w:sz w:val="18"/>
                          <w:szCs w:val="18"/>
                        </w:rPr>
                      </w:pPr>
                      <w:r>
                        <w:rPr>
                          <w:rFonts w:ascii="Arial" w:hAnsi="Arial" w:cs="Arial"/>
                          <w:sz w:val="18"/>
                          <w:szCs w:val="18"/>
                        </w:rPr>
                        <w:t>Defensor del Pueblo</w:t>
                      </w:r>
                    </w:p>
                  </w:txbxContent>
                </v:textbox>
              </v:shape>
            </w:pict>
          </mc:Fallback>
        </mc:AlternateContent>
      </w:r>
    </w:p>
    <w:p w14:paraId="258AFBFD" w14:textId="77777777" w:rsidR="00ED40FE" w:rsidRDefault="00ED40FE" w:rsidP="00ED40FE">
      <w:pPr>
        <w:pStyle w:val="texto"/>
      </w:pPr>
      <w:r>
        <w:rPr>
          <w:noProof/>
          <w:lang w:val="es-ES" w:eastAsia="es-ES"/>
        </w:rPr>
        <mc:AlternateContent>
          <mc:Choice Requires="wps">
            <w:drawing>
              <wp:anchor distT="0" distB="0" distL="114300" distR="114300" simplePos="0" relativeHeight="251559936" behindDoc="0" locked="0" layoutInCell="1" allowOverlap="1" wp14:anchorId="53E6B6DC" wp14:editId="5501F887">
                <wp:simplePos x="0" y="0"/>
                <wp:positionH relativeFrom="column">
                  <wp:posOffset>2467375</wp:posOffset>
                </wp:positionH>
                <wp:positionV relativeFrom="paragraph">
                  <wp:posOffset>210232</wp:posOffset>
                </wp:positionV>
                <wp:extent cx="1091124" cy="318770"/>
                <wp:effectExtent l="0" t="0" r="13970" b="24130"/>
                <wp:wrapNone/>
                <wp:docPr id="21" name="21 Proceso alternativo"/>
                <wp:cNvGraphicFramePr/>
                <a:graphic xmlns:a="http://schemas.openxmlformats.org/drawingml/2006/main">
                  <a:graphicData uri="http://schemas.microsoft.com/office/word/2010/wordprocessingShape">
                    <wps:wsp>
                      <wps:cNvSpPr/>
                      <wps:spPr>
                        <a:xfrm>
                          <a:off x="0" y="0"/>
                          <a:ext cx="1091124" cy="318770"/>
                        </a:xfrm>
                        <a:prstGeom prst="flowChartAlternateProcess">
                          <a:avLst/>
                        </a:prstGeom>
                        <a:noFill/>
                        <a:ln w="6350" cap="flat" cmpd="sng" algn="ctr">
                          <a:solidFill>
                            <a:sysClr val="windowText" lastClr="000000"/>
                          </a:solidFill>
                          <a:prstDash val="solid"/>
                        </a:ln>
                        <a:effectLst/>
                      </wps:spPr>
                      <wps:txbx>
                        <w:txbxContent>
                          <w:p w14:paraId="3D5A8C23" w14:textId="77777777" w:rsidR="003177CC"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 xml:space="preserve">Presidencia, Igualdad, </w:t>
                            </w:r>
                          </w:p>
                          <w:p w14:paraId="55BEEDE2"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Función Pública e Interior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6B6DC" id="21 Proceso alternativo" o:spid="_x0000_s1037" type="#_x0000_t176" style="position:absolute;left:0;text-align:left;margin-left:194.3pt;margin-top:16.55pt;width:85.9pt;height:25.1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" filled="f" strokecolor="windowText" strokeweight=".5pt">
                <v:textbox>
                  <w:txbxContent>
                    <w:p w14:paraId="3D5A8C23" w14:textId="77777777" w:rsidR="003177CC"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 xml:space="preserve">Presidencia, Igualdad, </w:t>
                      </w:r>
                    </w:p>
                    <w:p w14:paraId="55BEEDE2"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Función Pública e Interior</w:t>
                      </w:r>
                    </w:p>
                  </w:txbxContent>
                </v:textbox>
              </v:shape>
            </w:pict>
          </mc:Fallback>
        </mc:AlternateContent>
      </w:r>
      <w:r>
        <w:rPr>
          <w:noProof/>
          <w:lang w:val="es-ES" w:eastAsia="es-ES"/>
        </w:rPr>
        <mc:AlternateContent>
          <mc:Choice Requires="wps">
            <w:drawing>
              <wp:anchor distT="0" distB="0" distL="114300" distR="114300" simplePos="0" relativeHeight="251715584" behindDoc="0" locked="0" layoutInCell="1" allowOverlap="1" wp14:anchorId="47A82E61" wp14:editId="1A082931">
                <wp:simplePos x="0" y="0"/>
                <wp:positionH relativeFrom="column">
                  <wp:posOffset>3656647</wp:posOffset>
                </wp:positionH>
                <wp:positionV relativeFrom="paragraph">
                  <wp:posOffset>158750</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08C6961A"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2E61" id="38 Proceso alternativo" o:spid="_x0000_s1038" type="#_x0000_t176" style="position:absolute;left:0;text-align:left;margin-left:287.9pt;margin-top:12.5pt;width:39.85pt;height:1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" filled="f" strokecolor="windowText" strokeweight=".5pt">
                <v:textbox>
                  <w:txbxContent>
                    <w:p w14:paraId="08C6961A"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INJ</w:t>
                      </w:r>
                    </w:p>
                  </w:txbxContent>
                </v:textbox>
              </v:shape>
            </w:pict>
          </mc:Fallback>
        </mc:AlternateContent>
      </w:r>
      <w:r>
        <w:rPr>
          <w:noProof/>
          <w:lang w:val="es-ES" w:eastAsia="es-ES"/>
        </w:rPr>
        <mc:AlternateContent>
          <mc:Choice Requires="wps">
            <w:drawing>
              <wp:anchor distT="0" distB="0" distL="114300" distR="114300" simplePos="0" relativeHeight="251672576" behindDoc="0" locked="0" layoutInCell="1" allowOverlap="1" wp14:anchorId="4620EA22" wp14:editId="77C2F011">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CE59C5" id="105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580416" behindDoc="0" locked="0" layoutInCell="1" allowOverlap="1" wp14:anchorId="0C80B497" wp14:editId="409CB46F">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507438C9" w14:textId="77777777" w:rsidR="003177CC" w:rsidRPr="00C33468" w:rsidRDefault="003177CC" w:rsidP="00ED40FE">
                            <w:pPr>
                              <w:spacing w:after="0"/>
                              <w:ind w:left="-142" w:right="-73" w:firstLine="0"/>
                              <w:jc w:val="center"/>
                              <w:rPr>
                                <w:rFonts w:ascii="Arial" w:hAnsi="Arial" w:cs="Arial"/>
                                <w:w w:val="96"/>
                                <w:sz w:val="16"/>
                                <w:szCs w:val="16"/>
                              </w:rPr>
                            </w:pPr>
                            <w:r w:rsidRPr="00C33468">
                              <w:rPr>
                                <w:rFonts w:ascii="Arial" w:hAnsi="Arial" w:cs="Arial"/>
                                <w:w w:val="96"/>
                                <w:sz w:val="16"/>
                                <w:szCs w:val="16"/>
                              </w:rPr>
                              <w:t>S</w:t>
                            </w:r>
                            <w:r>
                              <w:rPr>
                                <w:rFonts w:ascii="Arial" w:hAnsi="Arial" w:cs="Arial"/>
                                <w:w w:val="96"/>
                                <w:sz w:val="16"/>
                                <w:szCs w:val="16"/>
                              </w:rPr>
                              <w:t>OCIEDADES PÚBLICAS (15</w:t>
                            </w:r>
                            <w:r w:rsidRPr="00C33468">
                              <w:rPr>
                                <w:rFonts w:ascii="Arial" w:hAnsi="Arial" w:cs="Arial"/>
                                <w:w w:val="96"/>
                                <w:sz w:val="16"/>
                                <w:szCs w:val="16"/>
                              </w:rPr>
                              <w:t>)</w:t>
                            </w:r>
                          </w:p>
                          <w:p w14:paraId="15B361CC" w14:textId="77777777" w:rsidR="003177CC" w:rsidRPr="00EB080E" w:rsidRDefault="003177CC" w:rsidP="00ED40F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0B497" id="19 Proceso alternativo" o:spid="_x0000_s1039" type="#_x0000_t176" style="position:absolute;left:0;text-align:left;margin-left:345.9pt;margin-top:18.25pt;width:62.4pt;height:31.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" filled="f" strokecolor="windowText" strokeweight=".5pt">
                <v:textbox>
                  <w:txbxContent>
                    <w:p w14:paraId="507438C9" w14:textId="77777777" w:rsidR="003177CC" w:rsidRPr="00C33468" w:rsidRDefault="003177CC" w:rsidP="00ED40FE">
                      <w:pPr>
                        <w:spacing w:after="0"/>
                        <w:ind w:left="-142" w:right="-73" w:firstLine="0"/>
                        <w:jc w:val="center"/>
                        <w:rPr>
                          <w:rFonts w:ascii="Arial" w:hAnsi="Arial" w:cs="Arial"/>
                          <w:w w:val="96"/>
                          <w:sz w:val="16"/>
                          <w:szCs w:val="16"/>
                        </w:rPr>
                      </w:pPr>
                      <w:r w:rsidRPr="00C33468">
                        <w:rPr>
                          <w:rFonts w:ascii="Arial" w:hAnsi="Arial" w:cs="Arial"/>
                          <w:w w:val="96"/>
                          <w:sz w:val="16"/>
                          <w:szCs w:val="16"/>
                        </w:rPr>
                        <w:t>S</w:t>
                      </w:r>
                      <w:r>
                        <w:rPr>
                          <w:rFonts w:ascii="Arial" w:hAnsi="Arial" w:cs="Arial"/>
                          <w:w w:val="96"/>
                          <w:sz w:val="16"/>
                          <w:szCs w:val="16"/>
                        </w:rPr>
                        <w:t>OCIEDADES PÚBLICAS (15</w:t>
                      </w:r>
                      <w:r w:rsidRPr="00C33468">
                        <w:rPr>
                          <w:rFonts w:ascii="Arial" w:hAnsi="Arial" w:cs="Arial"/>
                          <w:w w:val="96"/>
                          <w:sz w:val="16"/>
                          <w:szCs w:val="16"/>
                        </w:rPr>
                        <w:t>)</w:t>
                      </w:r>
                    </w:p>
                    <w:p w14:paraId="15B361CC" w14:textId="77777777" w:rsidR="003177CC" w:rsidRPr="00EB080E" w:rsidRDefault="003177CC" w:rsidP="00ED40FE">
                      <w:pPr>
                        <w:spacing w:after="0"/>
                        <w:ind w:left="-142" w:right="-73" w:firstLine="0"/>
                        <w:jc w:val="center"/>
                        <w:rPr>
                          <w:rFonts w:ascii="Arial" w:hAnsi="Arial" w:cs="Arial"/>
                          <w:sz w:val="18"/>
                          <w:szCs w:val="18"/>
                        </w:rPr>
                      </w:pPr>
                    </w:p>
                  </w:txbxContent>
                </v:textbox>
              </v:shape>
            </w:pict>
          </mc:Fallback>
        </mc:AlternateContent>
      </w:r>
    </w:p>
    <w:p w14:paraId="5FF1DED1" w14:textId="77777777" w:rsidR="00ED40FE" w:rsidRDefault="00ED40FE" w:rsidP="00ED40FE">
      <w:pPr>
        <w:pStyle w:val="texto"/>
      </w:pPr>
      <w:r>
        <w:rPr>
          <w:noProof/>
          <w:lang w:val="es-ES" w:eastAsia="es-ES"/>
        </w:rPr>
        <mc:AlternateContent>
          <mc:Choice Requires="wps">
            <w:drawing>
              <wp:anchor distT="0" distB="0" distL="114300" distR="114300" simplePos="0" relativeHeight="251725824" behindDoc="0" locked="0" layoutInCell="1" allowOverlap="1" wp14:anchorId="56C2ED46" wp14:editId="0F15864D">
                <wp:simplePos x="0" y="0"/>
                <wp:positionH relativeFrom="column">
                  <wp:posOffset>3525357</wp:posOffset>
                </wp:positionH>
                <wp:positionV relativeFrom="paragraph">
                  <wp:posOffset>241304</wp:posOffset>
                </wp:positionV>
                <wp:extent cx="166370" cy="528635"/>
                <wp:effectExtent l="0" t="0" r="24130" b="24130"/>
                <wp:wrapNone/>
                <wp:docPr id="70" name="65 Conector recto"/>
                <wp:cNvGraphicFramePr/>
                <a:graphic xmlns:a="http://schemas.openxmlformats.org/drawingml/2006/main">
                  <a:graphicData uri="http://schemas.microsoft.com/office/word/2010/wordprocessingShape">
                    <wps:wsp>
                      <wps:cNvCnPr/>
                      <wps:spPr>
                        <a:xfrm flipH="1" flipV="1">
                          <a:off x="0" y="0"/>
                          <a:ext cx="166370" cy="5286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4D1416" id="65 Conector recto"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6pt,19pt" to="290.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" strokecolor="windowText" strokeweight=".5pt"/>
            </w:pict>
          </mc:Fallback>
        </mc:AlternateContent>
      </w:r>
      <w:r>
        <w:rPr>
          <w:noProof/>
          <w:lang w:val="es-ES" w:eastAsia="es-ES"/>
        </w:rPr>
        <mc:AlternateContent>
          <mc:Choice Requires="wps">
            <w:drawing>
              <wp:anchor distT="0" distB="0" distL="114300" distR="114300" simplePos="0" relativeHeight="251555840" behindDoc="0" locked="0" layoutInCell="1" allowOverlap="1" wp14:anchorId="47CDF2B7" wp14:editId="42E53FE8">
                <wp:simplePos x="0" y="0"/>
                <wp:positionH relativeFrom="column">
                  <wp:posOffset>2354018</wp:posOffset>
                </wp:positionH>
                <wp:positionV relativeFrom="paragraph">
                  <wp:posOffset>88926</wp:posOffset>
                </wp:positionV>
                <wp:extent cx="113356" cy="0"/>
                <wp:effectExtent l="0" t="0" r="20320" b="19050"/>
                <wp:wrapNone/>
                <wp:docPr id="29" name="66 Conector recto"/>
                <wp:cNvGraphicFramePr/>
                <a:graphic xmlns:a="http://schemas.openxmlformats.org/drawingml/2006/main">
                  <a:graphicData uri="http://schemas.microsoft.com/office/word/2010/wordprocessingShape">
                    <wps:wsp>
                      <wps:cNvCnPr/>
                      <wps:spPr>
                        <a:xfrm flipH="1">
                          <a:off x="0" y="0"/>
                          <a:ext cx="11335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6A8E0D" id="66 Conector recto" o:spid="_x0000_s1026" style="position:absolute;flip:x;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7pt" to="19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721728" behindDoc="0" locked="0" layoutInCell="1" allowOverlap="1" wp14:anchorId="6FD1708F" wp14:editId="50D81084">
                <wp:simplePos x="0" y="0"/>
                <wp:positionH relativeFrom="column">
                  <wp:posOffset>4111027</wp:posOffset>
                </wp:positionH>
                <wp:positionV relativeFrom="paragraph">
                  <wp:posOffset>188406</wp:posOffset>
                </wp:positionV>
                <wp:extent cx="140471" cy="95250"/>
                <wp:effectExtent l="0" t="0" r="31115" b="19050"/>
                <wp:wrapNone/>
                <wp:docPr id="67" name="65 Conector recto"/>
                <wp:cNvGraphicFramePr/>
                <a:graphic xmlns:a="http://schemas.openxmlformats.org/drawingml/2006/main">
                  <a:graphicData uri="http://schemas.microsoft.com/office/word/2010/wordprocessingShape">
                    <wps:wsp>
                      <wps:cNvCnPr/>
                      <wps:spPr>
                        <a:xfrm flipH="1">
                          <a:off x="0" y="0"/>
                          <a:ext cx="140471"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7E6497" id="65 Conector recto"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14.85pt" to="334.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717632" behindDoc="0" locked="0" layoutInCell="1" allowOverlap="1" wp14:anchorId="0BFE6775" wp14:editId="39D39C44">
                <wp:simplePos x="0" y="0"/>
                <wp:positionH relativeFrom="column">
                  <wp:posOffset>4165001</wp:posOffset>
                </wp:positionH>
                <wp:positionV relativeFrom="paragraph">
                  <wp:posOffset>3258</wp:posOffset>
                </wp:positionV>
                <wp:extent cx="81160" cy="61596"/>
                <wp:effectExtent l="0" t="0" r="33655" b="33655"/>
                <wp:wrapNone/>
                <wp:docPr id="62" name="65 Conector recto"/>
                <wp:cNvGraphicFramePr/>
                <a:graphic xmlns:a="http://schemas.openxmlformats.org/drawingml/2006/main">
                  <a:graphicData uri="http://schemas.microsoft.com/office/word/2010/wordprocessingShape">
                    <wps:wsp>
                      <wps:cNvCnPr/>
                      <wps:spPr>
                        <a:xfrm flipH="1" flipV="1">
                          <a:off x="0" y="0"/>
                          <a:ext cx="81160" cy="61596"/>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940B1C" id="65 Conector recto"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5pt" to="33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719680" behindDoc="0" locked="0" layoutInCell="1" allowOverlap="1" wp14:anchorId="061EAF5A" wp14:editId="6239D095">
                <wp:simplePos x="0" y="0"/>
                <wp:positionH relativeFrom="column">
                  <wp:posOffset>3559364</wp:posOffset>
                </wp:positionH>
                <wp:positionV relativeFrom="paragraph">
                  <wp:posOffset>103992</wp:posOffset>
                </wp:positionV>
                <wp:extent cx="155034" cy="181117"/>
                <wp:effectExtent l="0" t="0" r="35560" b="28575"/>
                <wp:wrapNone/>
                <wp:docPr id="64" name="65 Conector recto"/>
                <wp:cNvGraphicFramePr/>
                <a:graphic xmlns:a="http://schemas.openxmlformats.org/drawingml/2006/main">
                  <a:graphicData uri="http://schemas.microsoft.com/office/word/2010/wordprocessingShape">
                    <wps:wsp>
                      <wps:cNvCnPr/>
                      <wps:spPr>
                        <a:xfrm flipH="1" flipV="1">
                          <a:off x="0" y="0"/>
                          <a:ext cx="155034" cy="181117"/>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FCB9AC" id="65 Conector recto"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5pt,8.2pt" to="292.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" strokecolor="windowText" strokeweight=".5pt"/>
            </w:pict>
          </mc:Fallback>
        </mc:AlternateContent>
      </w:r>
      <w:r>
        <w:rPr>
          <w:noProof/>
          <w:lang w:val="es-ES" w:eastAsia="es-ES"/>
        </w:rPr>
        <mc:AlternateContent>
          <mc:Choice Requires="wps">
            <w:drawing>
              <wp:anchor distT="0" distB="0" distL="114300" distR="114300" simplePos="0" relativeHeight="251557888" behindDoc="1" locked="0" layoutInCell="1" allowOverlap="1" wp14:anchorId="5F03C981" wp14:editId="2F5650DA">
                <wp:simplePos x="0" y="0"/>
                <wp:positionH relativeFrom="column">
                  <wp:posOffset>3558497</wp:posOffset>
                </wp:positionH>
                <wp:positionV relativeFrom="paragraph">
                  <wp:posOffset>3259</wp:posOffset>
                </wp:positionV>
                <wp:extent cx="93476" cy="61595"/>
                <wp:effectExtent l="0" t="0" r="20955" b="33655"/>
                <wp:wrapNone/>
                <wp:docPr id="63" name="65 Conector recto"/>
                <wp:cNvGraphicFramePr/>
                <a:graphic xmlns:a="http://schemas.openxmlformats.org/drawingml/2006/main">
                  <a:graphicData uri="http://schemas.microsoft.com/office/word/2010/wordprocessingShape">
                    <wps:wsp>
                      <wps:cNvCnPr/>
                      <wps:spPr>
                        <a:xfrm flipH="1">
                          <a:off x="0" y="0"/>
                          <a:ext cx="93476" cy="615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7C27B" id="65 Conector recto"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25pt" to="28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" strokecolor="windowText" strokeweight=".5pt"/>
            </w:pict>
          </mc:Fallback>
        </mc:AlternateContent>
      </w:r>
    </w:p>
    <w:p w14:paraId="5CFDE3D2" w14:textId="77777777" w:rsidR="00ED40FE" w:rsidRDefault="00ED40FE" w:rsidP="00ED40FE">
      <w:pPr>
        <w:pStyle w:val="texto"/>
      </w:pPr>
      <w:r>
        <w:rPr>
          <w:noProof/>
          <w:lang w:val="es-ES" w:eastAsia="es-ES"/>
        </w:rPr>
        <mc:AlternateContent>
          <mc:Choice Requires="wps">
            <w:drawing>
              <wp:anchor distT="0" distB="0" distL="114300" distR="114300" simplePos="0" relativeHeight="251705344" behindDoc="0" locked="0" layoutInCell="1" allowOverlap="1" wp14:anchorId="1D687FC2" wp14:editId="4CF9F0AB">
                <wp:simplePos x="0" y="0"/>
                <wp:positionH relativeFrom="column">
                  <wp:posOffset>2471152</wp:posOffset>
                </wp:positionH>
                <wp:positionV relativeFrom="paragraph">
                  <wp:posOffset>151466</wp:posOffset>
                </wp:positionV>
                <wp:extent cx="1087152" cy="481013"/>
                <wp:effectExtent l="0" t="0" r="17780" b="14605"/>
                <wp:wrapNone/>
                <wp:docPr id="7" name="21 Proceso alternativo"/>
                <wp:cNvGraphicFramePr/>
                <a:graphic xmlns:a="http://schemas.openxmlformats.org/drawingml/2006/main">
                  <a:graphicData uri="http://schemas.microsoft.com/office/word/2010/wordprocessingShape">
                    <wps:wsp>
                      <wps:cNvSpPr/>
                      <wps:spPr>
                        <a:xfrm>
                          <a:off x="0" y="0"/>
                          <a:ext cx="1087152" cy="481013"/>
                        </a:xfrm>
                        <a:prstGeom prst="flowChartAlternateProcess">
                          <a:avLst/>
                        </a:prstGeom>
                        <a:noFill/>
                        <a:ln w="6350" cap="flat" cmpd="sng" algn="ctr">
                          <a:solidFill>
                            <a:sysClr val="windowText" lastClr="000000"/>
                          </a:solidFill>
                          <a:prstDash val="solid"/>
                        </a:ln>
                        <a:effectLst/>
                      </wps:spPr>
                      <wps:txbx>
                        <w:txbxContent>
                          <w:p w14:paraId="3C9EF0E6" w14:textId="77777777" w:rsidR="003177CC"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Ordenación del Territorio, Vivienda, Paisaje y </w:t>
                            </w:r>
                          </w:p>
                          <w:p w14:paraId="388C7DB9" w14:textId="77777777" w:rsidR="003177CC" w:rsidRPr="00BD37E5"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Proyectos Estratégicos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87FC2" id="_x0000_s1040" type="#_x0000_t176" style="position:absolute;left:0;text-align:left;margin-left:194.6pt;margin-top:11.95pt;width:85.6pt;height:3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" filled="f" strokecolor="windowText" strokeweight=".5pt">
                <v:textbox>
                  <w:txbxContent>
                    <w:p w14:paraId="3C9EF0E6" w14:textId="77777777" w:rsidR="003177CC"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Ordenación del Territorio, Vivienda, Paisaje y </w:t>
                      </w:r>
                    </w:p>
                    <w:p w14:paraId="388C7DB9" w14:textId="77777777" w:rsidR="003177CC" w:rsidRPr="00BD37E5"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Proyectos Estratégicos</w:t>
                      </w:r>
                    </w:p>
                  </w:txbxContent>
                </v:textbox>
              </v:shape>
            </w:pict>
          </mc:Fallback>
        </mc:AlternateContent>
      </w:r>
      <w:r>
        <w:rPr>
          <w:noProof/>
          <w:lang w:val="es-ES" w:eastAsia="es-ES"/>
        </w:rPr>
        <mc:AlternateContent>
          <mc:Choice Requires="wps">
            <w:drawing>
              <wp:anchor distT="0" distB="0" distL="114300" distR="114300" simplePos="0" relativeHeight="251600896" behindDoc="0" locked="0" layoutInCell="1" allowOverlap="1" wp14:anchorId="2B92BCFE" wp14:editId="37693331">
                <wp:simplePos x="0" y="0"/>
                <wp:positionH relativeFrom="column">
                  <wp:posOffset>3676332</wp:posOffset>
                </wp:positionH>
                <wp:positionV relativeFrom="paragraph">
                  <wp:posOffset>6350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5F8E718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BCFE" id="34 Proceso alternativo" o:spid="_x0000_s1041" type="#_x0000_t176" style="position:absolute;left:0;text-align:left;margin-left:289.45pt;margin-top:.5pt;width:39.85pt;height:17.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" filled="f" strokecolor="windowText" strokeweight=".5pt">
                <v:textbox>
                  <w:txbxContent>
                    <w:p w14:paraId="5F8E718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v:textbox>
              </v:shape>
            </w:pict>
          </mc:Fallback>
        </mc:AlternateContent>
      </w:r>
    </w:p>
    <w:p w14:paraId="1319DEB6" w14:textId="77777777" w:rsidR="00ED40FE" w:rsidRDefault="00ED40FE" w:rsidP="00ED40FE">
      <w:pPr>
        <w:pStyle w:val="texto"/>
      </w:pPr>
      <w:r>
        <w:rPr>
          <w:noProof/>
          <w:lang w:val="es-ES" w:eastAsia="es-ES"/>
        </w:rPr>
        <mc:AlternateContent>
          <mc:Choice Requires="wps">
            <w:drawing>
              <wp:anchor distT="0" distB="0" distL="114300" distR="114300" simplePos="0" relativeHeight="251727872" behindDoc="0" locked="0" layoutInCell="1" allowOverlap="1" wp14:anchorId="59DDAD40" wp14:editId="284C50E9">
                <wp:simplePos x="0" y="0"/>
                <wp:positionH relativeFrom="column">
                  <wp:posOffset>4197071</wp:posOffset>
                </wp:positionH>
                <wp:positionV relativeFrom="paragraph">
                  <wp:posOffset>103190</wp:posOffset>
                </wp:positionV>
                <wp:extent cx="54263" cy="108905"/>
                <wp:effectExtent l="0" t="0" r="22225" b="24765"/>
                <wp:wrapNone/>
                <wp:docPr id="71" name="65 Conector recto"/>
                <wp:cNvGraphicFramePr/>
                <a:graphic xmlns:a="http://schemas.openxmlformats.org/drawingml/2006/main">
                  <a:graphicData uri="http://schemas.microsoft.com/office/word/2010/wordprocessingShape">
                    <wps:wsp>
                      <wps:cNvCnPr/>
                      <wps:spPr>
                        <a:xfrm flipH="1">
                          <a:off x="0" y="0"/>
                          <a:ext cx="54263" cy="1089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024F7" id="65 Conector recto"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15pt" to="334.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707392" behindDoc="0" locked="0" layoutInCell="1" allowOverlap="1" wp14:anchorId="12C8BA43" wp14:editId="399E57FC">
                <wp:simplePos x="0" y="0"/>
                <wp:positionH relativeFrom="column">
                  <wp:posOffset>2357797</wp:posOffset>
                </wp:positionH>
                <wp:positionV relativeFrom="paragraph">
                  <wp:posOffset>107635</wp:posOffset>
                </wp:positionV>
                <wp:extent cx="114300" cy="0"/>
                <wp:effectExtent l="0" t="0" r="19050" b="19050"/>
                <wp:wrapNone/>
                <wp:docPr id="4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287BB7" id="66 Conector recto"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8.5pt" to="19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Pu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723776" behindDoc="0" locked="0" layoutInCell="1" allowOverlap="1" wp14:anchorId="0AA22881" wp14:editId="09F89B0F">
                <wp:simplePos x="0" y="0"/>
                <wp:positionH relativeFrom="column">
                  <wp:posOffset>3691573</wp:posOffset>
                </wp:positionH>
                <wp:positionV relativeFrom="paragraph">
                  <wp:posOffset>79057</wp:posOffset>
                </wp:positionV>
                <wp:extent cx="505968" cy="225552"/>
                <wp:effectExtent l="0" t="0" r="27940" b="22225"/>
                <wp:wrapNone/>
                <wp:docPr id="69"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65706789"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22881" id="_x0000_s1042" type="#_x0000_t176" style="position:absolute;left:0;text-align:left;margin-left:290.7pt;margin-top:6.2pt;width:39.85pt;height:1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" filled="f" strokecolor="windowText" strokeweight=".5pt">
                <v:textbox>
                  <w:txbxContent>
                    <w:p w14:paraId="65706789"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INAP</w:t>
                      </w:r>
                    </w:p>
                  </w:txbxContent>
                </v:textbox>
              </v:shape>
            </w:pict>
          </mc:Fallback>
        </mc:AlternateContent>
      </w:r>
      <w:r>
        <w:rPr>
          <w:noProof/>
          <w:lang w:val="es-ES" w:eastAsia="es-ES"/>
        </w:rPr>
        <mc:AlternateContent>
          <mc:Choice Requires="wps">
            <w:drawing>
              <wp:anchor distT="0" distB="0" distL="114300" distR="114300" simplePos="0" relativeHeight="251613184" behindDoc="0" locked="0" layoutInCell="1" allowOverlap="1" wp14:anchorId="216138C9" wp14:editId="29CC428D">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69461CAE"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Miguel Servet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38C9" id="41 Proceso alternativo" o:spid="_x0000_s1043" type="#_x0000_t176" style="position:absolute;left:0;text-align:left;margin-left:372.15pt;margin-top:12.4pt;width:60.4pt;height:19.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" filled="f" strokecolor="windowText" strokeweight=".5pt">
                <v:textbox>
                  <w:txbxContent>
                    <w:p w14:paraId="69461CAE"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Miguel Servet</w:t>
                      </w:r>
                    </w:p>
                  </w:txbxContent>
                </v:textbox>
              </v:shape>
            </w:pict>
          </mc:Fallback>
        </mc:AlternateContent>
      </w:r>
    </w:p>
    <w:p w14:paraId="6281A36A" w14:textId="77777777" w:rsidR="00ED40FE" w:rsidRDefault="00ED40FE" w:rsidP="00ED40FE">
      <w:pPr>
        <w:pStyle w:val="texto"/>
      </w:pPr>
      <w:r>
        <w:rPr>
          <w:noProof/>
          <w:lang w:val="es-ES" w:eastAsia="es-ES"/>
        </w:rPr>
        <mc:AlternateContent>
          <mc:Choice Requires="wps">
            <w:drawing>
              <wp:anchor distT="0" distB="0" distL="114300" distR="114300" simplePos="0" relativeHeight="251582464" behindDoc="0" locked="0" layoutInCell="1" allowOverlap="1" wp14:anchorId="1C21D24C" wp14:editId="588D747E">
                <wp:simplePos x="0" y="0"/>
                <wp:positionH relativeFrom="column">
                  <wp:posOffset>2472373</wp:posOffset>
                </wp:positionH>
                <wp:positionV relativeFrom="paragraph">
                  <wp:posOffset>181929</wp:posOffset>
                </wp:positionV>
                <wp:extent cx="1076325" cy="228600"/>
                <wp:effectExtent l="0" t="0" r="28575" b="19050"/>
                <wp:wrapNone/>
                <wp:docPr id="23"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12576883"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D24C" id="23 Proceso alternativo" o:spid="_x0000_s1044" type="#_x0000_t176" style="position:absolute;left:0;text-align:left;margin-left:194.7pt;margin-top:14.35pt;width:84.75pt;height: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" filled="f" strokecolor="windowText" strokeweight=".5pt">
                <v:textbox>
                  <w:txbxContent>
                    <w:p w14:paraId="12576883"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v:textbox>
              </v:shape>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45BAD92B" wp14:editId="2C2A26D5">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F91844" id="104 Conector recto"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p>
    <w:p w14:paraId="2266F54C" w14:textId="77777777" w:rsidR="00ED40FE" w:rsidRDefault="00ED40FE" w:rsidP="00ED40FE">
      <w:pPr>
        <w:pStyle w:val="texto"/>
      </w:pPr>
      <w:r>
        <w:rPr>
          <w:noProof/>
          <w:lang w:val="es-ES" w:eastAsia="es-ES"/>
        </w:rPr>
        <mc:AlternateContent>
          <mc:Choice Requires="wps">
            <w:drawing>
              <wp:anchor distT="0" distB="0" distL="114300" distR="114300" simplePos="0" relativeHeight="251709440" behindDoc="0" locked="0" layoutInCell="1" allowOverlap="1" wp14:anchorId="6820758B" wp14:editId="404A503B">
                <wp:simplePos x="0" y="0"/>
                <wp:positionH relativeFrom="column">
                  <wp:posOffset>2466975</wp:posOffset>
                </wp:positionH>
                <wp:positionV relativeFrom="paragraph">
                  <wp:posOffset>202883</wp:posOffset>
                </wp:positionV>
                <wp:extent cx="1076325" cy="228600"/>
                <wp:effectExtent l="0" t="0" r="28575" b="19050"/>
                <wp:wrapNone/>
                <wp:docPr id="49"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4B084D80" w14:textId="77777777" w:rsidR="003177CC" w:rsidRPr="00BD37E5"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Cohesión Territorial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0758B" id="_x0000_s1045" type="#_x0000_t176" style="position:absolute;left:0;text-align:left;margin-left:194.25pt;margin-top:16pt;width:84.7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" filled="f" strokecolor="windowText" strokeweight=".5pt">
                <v:textbox>
                  <w:txbxContent>
                    <w:p w14:paraId="4B084D80" w14:textId="77777777" w:rsidR="003177CC" w:rsidRPr="00BD37E5"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Cohesión Territorial</w:t>
                      </w:r>
                    </w:p>
                  </w:txbxContent>
                </v:textbox>
              </v:shape>
            </w:pict>
          </mc:Fallback>
        </mc:AlternateContent>
      </w:r>
      <w:r>
        <w:rPr>
          <w:noProof/>
          <w:lang w:val="es-ES" w:eastAsia="es-ES"/>
        </w:rPr>
        <mc:AlternateContent>
          <mc:Choice Requires="wps">
            <w:drawing>
              <wp:anchor distT="0" distB="0" distL="114300" distR="114300" simplePos="0" relativeHeight="251633664" behindDoc="0" locked="0" layoutInCell="1" allowOverlap="1" wp14:anchorId="7DF4AF23" wp14:editId="2EEFCB66">
                <wp:simplePos x="0" y="0"/>
                <wp:positionH relativeFrom="column">
                  <wp:posOffset>2353310</wp:posOffset>
                </wp:positionH>
                <wp:positionV relativeFrom="paragraph">
                  <wp:posOffset>26352</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AF4C92" id="66 Conector recto"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05pt" to="19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" strokecolor="windowText" strokeweight=".5pt"/>
            </w:pict>
          </mc:Fallback>
        </mc:AlternateContent>
      </w:r>
      <w:r>
        <w:rPr>
          <w:noProof/>
          <w:lang w:val="es-ES" w:eastAsia="es-ES"/>
        </w:rPr>
        <mc:AlternateContent>
          <mc:Choice Requires="wps">
            <w:drawing>
              <wp:anchor distT="0" distB="0" distL="114300" distR="114300" simplePos="0" relativeHeight="251615232" behindDoc="0" locked="0" layoutInCell="1" allowOverlap="1" wp14:anchorId="405AE14B" wp14:editId="7981E0E5">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14:paraId="33E87CAD" w14:textId="77777777" w:rsidR="003177CC" w:rsidRPr="00C33468" w:rsidRDefault="003177CC" w:rsidP="00ED40FE">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w:t>
                            </w:r>
                            <w:proofErr w:type="spellEnd"/>
                            <w:r>
                              <w:rPr>
                                <w:rFonts w:ascii="Arial" w:hAnsi="Arial" w:cs="Arial"/>
                                <w:w w:val="86"/>
                                <w:sz w:val="14"/>
                                <w:szCs w:val="14"/>
                              </w:rPr>
                              <w:t>. Patrimonio Histórico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E14B" id="42 Proceso alternativo" o:spid="_x0000_s1046" type="#_x0000_t176" style="position:absolute;left:0;text-align:left;margin-left:372.15pt;margin-top:11.25pt;width:60.4pt;height:24.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" filled="f" strokecolor="windowText" strokeweight=".5pt">
                <v:textbox>
                  <w:txbxContent>
                    <w:p w14:paraId="33E87CAD" w14:textId="77777777" w:rsidR="003177CC" w:rsidRPr="00C33468" w:rsidRDefault="003177CC" w:rsidP="00ED40FE">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w:t>
                      </w:r>
                      <w:proofErr w:type="spellEnd"/>
                      <w:r>
                        <w:rPr>
                          <w:rFonts w:ascii="Arial" w:hAnsi="Arial" w:cs="Arial"/>
                          <w:w w:val="86"/>
                          <w:sz w:val="14"/>
                          <w:szCs w:val="14"/>
                        </w:rPr>
                        <w:t>. Patrimonio Histórico Navarra</w:t>
                      </w:r>
                    </w:p>
                  </w:txbxContent>
                </v:textbox>
              </v:shape>
            </w:pict>
          </mc:Fallback>
        </mc:AlternateContent>
      </w:r>
    </w:p>
    <w:p w14:paraId="62DD2BA4" w14:textId="77777777" w:rsidR="00ED40FE" w:rsidRDefault="00ED40FE" w:rsidP="00ED40FE">
      <w:pPr>
        <w:pStyle w:val="texto"/>
      </w:pPr>
      <w:r>
        <w:rPr>
          <w:noProof/>
          <w:lang w:val="es-ES" w:eastAsia="es-ES"/>
        </w:rPr>
        <mc:AlternateContent>
          <mc:Choice Requires="wps">
            <w:drawing>
              <wp:anchor distT="0" distB="0" distL="114300" distR="114300" simplePos="0" relativeHeight="251584512" behindDoc="0" locked="0" layoutInCell="1" allowOverlap="1" wp14:anchorId="069DAB8E" wp14:editId="69CB0B86">
                <wp:simplePos x="0" y="0"/>
                <wp:positionH relativeFrom="column">
                  <wp:posOffset>2471152</wp:posOffset>
                </wp:positionH>
                <wp:positionV relativeFrom="paragraph">
                  <wp:posOffset>234194</wp:posOffset>
                </wp:positionV>
                <wp:extent cx="1076325" cy="219075"/>
                <wp:effectExtent l="0" t="0" r="28575" b="28575"/>
                <wp:wrapNone/>
                <wp:docPr id="25" name="25 Proceso alternativo"/>
                <wp:cNvGraphicFramePr/>
                <a:graphic xmlns:a="http://schemas.openxmlformats.org/drawingml/2006/main">
                  <a:graphicData uri="http://schemas.microsoft.com/office/word/2010/wordprocessingShape">
                    <wps:wsp>
                      <wps:cNvSpPr/>
                      <wps:spPr>
                        <a:xfrm>
                          <a:off x="0" y="0"/>
                          <a:ext cx="1076325" cy="219075"/>
                        </a:xfrm>
                        <a:prstGeom prst="flowChartAlternateProcess">
                          <a:avLst/>
                        </a:prstGeom>
                        <a:noFill/>
                        <a:ln w="6350" cap="flat" cmpd="sng" algn="ctr">
                          <a:solidFill>
                            <a:sysClr val="windowText" lastClr="000000"/>
                          </a:solidFill>
                          <a:prstDash val="solid"/>
                        </a:ln>
                        <a:effectLst/>
                      </wps:spPr>
                      <wps:txbx>
                        <w:txbxContent>
                          <w:p w14:paraId="20A59368" w14:textId="77777777" w:rsidR="003177CC" w:rsidRPr="00BD37E5"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Economía y Hacienda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AB8E" id="25 Proceso alternativo" o:spid="_x0000_s1047" type="#_x0000_t176" style="position:absolute;left:0;text-align:left;margin-left:194.6pt;margin-top:18.45pt;width:84.75pt;height:17.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" filled="f" strokecolor="windowText" strokeweight=".5pt">
                <v:textbox>
                  <w:txbxContent>
                    <w:p w14:paraId="20A59368" w14:textId="77777777" w:rsidR="003177CC" w:rsidRPr="00BD37E5"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Economía y Hacienda</w:t>
                      </w:r>
                    </w:p>
                  </w:txbxContent>
                </v:textbox>
              </v:shape>
            </w:pict>
          </mc:Fallback>
        </mc:AlternateContent>
      </w:r>
      <w:r>
        <w:rPr>
          <w:noProof/>
          <w:lang w:val="es-ES" w:eastAsia="es-ES"/>
        </w:rPr>
        <mc:AlternateContent>
          <mc:Choice Requires="wps">
            <w:drawing>
              <wp:anchor distT="0" distB="0" distL="114300" distR="114300" simplePos="0" relativeHeight="251740160" behindDoc="0" locked="0" layoutInCell="1" allowOverlap="1" wp14:anchorId="2D860293" wp14:editId="091D94A7">
                <wp:simplePos x="0" y="0"/>
                <wp:positionH relativeFrom="column">
                  <wp:posOffset>2357797</wp:posOffset>
                </wp:positionH>
                <wp:positionV relativeFrom="paragraph">
                  <wp:posOffset>40887</wp:posOffset>
                </wp:positionV>
                <wp:extent cx="114300" cy="0"/>
                <wp:effectExtent l="0" t="0" r="19050" b="19050"/>
                <wp:wrapNone/>
                <wp:docPr id="4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18ABF4" id="66 Conector recto"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3.2pt" to="19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c1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23424" behindDoc="0" locked="0" layoutInCell="1" allowOverlap="1" wp14:anchorId="4EDC7693" wp14:editId="7ABDD02C">
                <wp:simplePos x="0" y="0"/>
                <wp:positionH relativeFrom="column">
                  <wp:posOffset>-342265</wp:posOffset>
                </wp:positionH>
                <wp:positionV relativeFrom="paragraph">
                  <wp:posOffset>257810</wp:posOffset>
                </wp:positionV>
                <wp:extent cx="2447925" cy="1638300"/>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638300"/>
                        </a:xfrm>
                        <a:prstGeom prst="flowChartAlternateProcess">
                          <a:avLst/>
                        </a:prstGeom>
                        <a:noFill/>
                        <a:ln w="6350" cap="flat" cmpd="sng" algn="ctr">
                          <a:noFill/>
                          <a:prstDash val="solid"/>
                        </a:ln>
                        <a:effectLst/>
                      </wps:spPr>
                      <wps:txbx>
                        <w:txbxContent>
                          <w:p w14:paraId="3815F379" w14:textId="77777777" w:rsidR="003177CC" w:rsidRPr="004A7B7A" w:rsidRDefault="003177CC" w:rsidP="00ED40FE">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14:paraId="3D2A2846"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w:t>
                            </w:r>
                            <w:r w:rsidRPr="004A7B7A">
                              <w:rPr>
                                <w:rFonts w:ascii="Arial" w:hAnsi="Arial" w:cs="Arial"/>
                                <w:w w:val="88"/>
                                <w:sz w:val="16"/>
                                <w:szCs w:val="16"/>
                              </w:rPr>
                              <w:tab/>
                              <w:t>Hacienda Tributaria de Navarra</w:t>
                            </w:r>
                          </w:p>
                          <w:p w14:paraId="1557CB91"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14:paraId="64292DC0"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w:t>
                            </w:r>
                            <w:r>
                              <w:rPr>
                                <w:rFonts w:ascii="Arial" w:hAnsi="Arial" w:cs="Arial"/>
                                <w:w w:val="88"/>
                                <w:sz w:val="16"/>
                                <w:szCs w:val="16"/>
                              </w:rPr>
                              <w:t>l Euskera</w:t>
                            </w:r>
                            <w:r w:rsidRPr="004A7B7A">
                              <w:rPr>
                                <w:rFonts w:ascii="Arial" w:hAnsi="Arial" w:cs="Arial"/>
                                <w:w w:val="88"/>
                                <w:sz w:val="16"/>
                                <w:szCs w:val="16"/>
                              </w:rPr>
                              <w:t>-Euskarabidea</w:t>
                            </w:r>
                          </w:p>
                          <w:p w14:paraId="1ACD01CF"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14:paraId="45CB1A9F"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w:t>
                            </w:r>
                            <w:proofErr w:type="spellStart"/>
                            <w:r w:rsidRPr="004A7B7A">
                              <w:rPr>
                                <w:rFonts w:ascii="Arial" w:hAnsi="Arial" w:cs="Arial"/>
                                <w:w w:val="88"/>
                                <w:sz w:val="16"/>
                                <w:szCs w:val="16"/>
                              </w:rPr>
                              <w:t>Osasunbidea</w:t>
                            </w:r>
                            <w:proofErr w:type="spellEnd"/>
                          </w:p>
                          <w:p w14:paraId="1BC916FD"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IN</w:t>
                            </w:r>
                            <w:r w:rsidRPr="004A7B7A">
                              <w:rPr>
                                <w:rFonts w:ascii="Arial" w:hAnsi="Arial" w:cs="Arial"/>
                                <w:w w:val="88"/>
                                <w:sz w:val="16"/>
                                <w:szCs w:val="16"/>
                              </w:rPr>
                              <w:t>J</w:t>
                            </w:r>
                            <w:r w:rsidRPr="004A7B7A">
                              <w:rPr>
                                <w:rFonts w:ascii="Arial" w:hAnsi="Arial" w:cs="Arial"/>
                                <w:w w:val="88"/>
                                <w:sz w:val="16"/>
                                <w:szCs w:val="16"/>
                              </w:rPr>
                              <w:tab/>
                              <w:t>Instituto Navarro de</w:t>
                            </w:r>
                            <w:r>
                              <w:rPr>
                                <w:rFonts w:ascii="Arial" w:hAnsi="Arial" w:cs="Arial"/>
                                <w:w w:val="88"/>
                                <w:sz w:val="16"/>
                                <w:szCs w:val="16"/>
                              </w:rPr>
                              <w:t xml:space="preserve"> la</w:t>
                            </w:r>
                            <w:r w:rsidRPr="004A7B7A">
                              <w:rPr>
                                <w:rFonts w:ascii="Arial" w:hAnsi="Arial" w:cs="Arial"/>
                                <w:w w:val="88"/>
                                <w:sz w:val="16"/>
                                <w:szCs w:val="16"/>
                              </w:rPr>
                              <w:t xml:space="preserve"> Juventud</w:t>
                            </w:r>
                          </w:p>
                          <w:p w14:paraId="0C83977E" w14:textId="77777777" w:rsidR="003177CC" w:rsidRPr="004A7B7A" w:rsidRDefault="003177CC" w:rsidP="00ED40FE">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14:paraId="2F577D5D" w14:textId="77777777" w:rsidR="003177CC" w:rsidRDefault="003177CC" w:rsidP="00ED40FE">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p w14:paraId="4A71224A" w14:textId="77777777" w:rsidR="003177CC" w:rsidRDefault="003177CC" w:rsidP="00ED40FE">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INAP</w:t>
                            </w:r>
                            <w:r>
                              <w:rPr>
                                <w:rFonts w:ascii="Arial" w:hAnsi="Arial" w:cs="Arial"/>
                                <w:w w:val="88"/>
                                <w:sz w:val="16"/>
                                <w:szCs w:val="16"/>
                              </w:rPr>
                              <w:tab/>
                              <w:t>Instituto Navarro de Administración Pública</w:t>
                            </w:r>
                          </w:p>
                          <w:p w14:paraId="713D51FD" w14:textId="77777777" w:rsidR="003177CC" w:rsidRPr="004A7B7A" w:rsidRDefault="003177CC" w:rsidP="00ED40FE">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IND</w:t>
                            </w:r>
                            <w:r>
                              <w:rPr>
                                <w:rFonts w:ascii="Arial" w:hAnsi="Arial" w:cs="Arial"/>
                                <w:w w:val="88"/>
                                <w:sz w:val="16"/>
                                <w:szCs w:val="16"/>
                              </w:rPr>
                              <w:tab/>
                              <w:t>Instituto Navarro del Deporte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7693" id="51 Proceso alternativo" o:spid="_x0000_s1048" type="#_x0000_t176" style="position:absolute;left:0;text-align:left;margin-left:-26.95pt;margin-top:20.3pt;width:192.75pt;height:12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" filled="f" stroked="f" strokeweight=".5pt">
                <v:textbox>
                  <w:txbxContent>
                    <w:p w14:paraId="3815F379" w14:textId="77777777" w:rsidR="003177CC" w:rsidRPr="004A7B7A" w:rsidRDefault="003177CC" w:rsidP="00ED40FE">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14:paraId="3D2A2846"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w:t>
                      </w:r>
                      <w:r w:rsidRPr="004A7B7A">
                        <w:rPr>
                          <w:rFonts w:ascii="Arial" w:hAnsi="Arial" w:cs="Arial"/>
                          <w:w w:val="88"/>
                          <w:sz w:val="16"/>
                          <w:szCs w:val="16"/>
                        </w:rPr>
                        <w:tab/>
                        <w:t>Hacienda Tributaria de Navarra</w:t>
                      </w:r>
                    </w:p>
                    <w:p w14:paraId="1557CB91"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14:paraId="64292DC0"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w:t>
                      </w:r>
                      <w:r>
                        <w:rPr>
                          <w:rFonts w:ascii="Arial" w:hAnsi="Arial" w:cs="Arial"/>
                          <w:w w:val="88"/>
                          <w:sz w:val="16"/>
                          <w:szCs w:val="16"/>
                        </w:rPr>
                        <w:t>l Euskera</w:t>
                      </w:r>
                      <w:r w:rsidRPr="004A7B7A">
                        <w:rPr>
                          <w:rFonts w:ascii="Arial" w:hAnsi="Arial" w:cs="Arial"/>
                          <w:w w:val="88"/>
                          <w:sz w:val="16"/>
                          <w:szCs w:val="16"/>
                        </w:rPr>
                        <w:t>-Euskarabidea</w:t>
                      </w:r>
                    </w:p>
                    <w:p w14:paraId="1ACD01CF"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14:paraId="45CB1A9F"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w:t>
                      </w:r>
                      <w:proofErr w:type="spellStart"/>
                      <w:r w:rsidRPr="004A7B7A">
                        <w:rPr>
                          <w:rFonts w:ascii="Arial" w:hAnsi="Arial" w:cs="Arial"/>
                          <w:w w:val="88"/>
                          <w:sz w:val="16"/>
                          <w:szCs w:val="16"/>
                        </w:rPr>
                        <w:t>Osasunbidea</w:t>
                      </w:r>
                      <w:proofErr w:type="spellEnd"/>
                    </w:p>
                    <w:p w14:paraId="1BC916FD"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IN</w:t>
                      </w:r>
                      <w:r w:rsidRPr="004A7B7A">
                        <w:rPr>
                          <w:rFonts w:ascii="Arial" w:hAnsi="Arial" w:cs="Arial"/>
                          <w:w w:val="88"/>
                          <w:sz w:val="16"/>
                          <w:szCs w:val="16"/>
                        </w:rPr>
                        <w:t>J</w:t>
                      </w:r>
                      <w:r w:rsidRPr="004A7B7A">
                        <w:rPr>
                          <w:rFonts w:ascii="Arial" w:hAnsi="Arial" w:cs="Arial"/>
                          <w:w w:val="88"/>
                          <w:sz w:val="16"/>
                          <w:szCs w:val="16"/>
                        </w:rPr>
                        <w:tab/>
                        <w:t>Instituto Navarro de</w:t>
                      </w:r>
                      <w:r>
                        <w:rPr>
                          <w:rFonts w:ascii="Arial" w:hAnsi="Arial" w:cs="Arial"/>
                          <w:w w:val="88"/>
                          <w:sz w:val="16"/>
                          <w:szCs w:val="16"/>
                        </w:rPr>
                        <w:t xml:space="preserve"> la</w:t>
                      </w:r>
                      <w:r w:rsidRPr="004A7B7A">
                        <w:rPr>
                          <w:rFonts w:ascii="Arial" w:hAnsi="Arial" w:cs="Arial"/>
                          <w:w w:val="88"/>
                          <w:sz w:val="16"/>
                          <w:szCs w:val="16"/>
                        </w:rPr>
                        <w:t xml:space="preserve"> Juventud</w:t>
                      </w:r>
                    </w:p>
                    <w:p w14:paraId="0C83977E" w14:textId="77777777" w:rsidR="003177CC" w:rsidRPr="004A7B7A" w:rsidRDefault="003177CC" w:rsidP="00ED40FE">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14:paraId="2F577D5D" w14:textId="77777777" w:rsidR="003177CC" w:rsidRDefault="003177CC" w:rsidP="00ED40FE">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p w14:paraId="4A71224A" w14:textId="77777777" w:rsidR="003177CC" w:rsidRDefault="003177CC" w:rsidP="00ED40FE">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INAP</w:t>
                      </w:r>
                      <w:r>
                        <w:rPr>
                          <w:rFonts w:ascii="Arial" w:hAnsi="Arial" w:cs="Arial"/>
                          <w:w w:val="88"/>
                          <w:sz w:val="16"/>
                          <w:szCs w:val="16"/>
                        </w:rPr>
                        <w:tab/>
                        <w:t>Instituto Navarro de Administración Pública</w:t>
                      </w:r>
                    </w:p>
                    <w:p w14:paraId="713D51FD" w14:textId="77777777" w:rsidR="003177CC" w:rsidRPr="004A7B7A" w:rsidRDefault="003177CC" w:rsidP="00ED40FE">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IND</w:t>
                      </w:r>
                      <w:r>
                        <w:rPr>
                          <w:rFonts w:ascii="Arial" w:hAnsi="Arial" w:cs="Arial"/>
                          <w:w w:val="88"/>
                          <w:sz w:val="16"/>
                          <w:szCs w:val="16"/>
                        </w:rPr>
                        <w:tab/>
                        <w:t>Instituto Navarro del Deporte</w:t>
                      </w:r>
                    </w:p>
                  </w:txbxContent>
                </v:textbox>
              </v:shape>
            </w:pict>
          </mc:Fallback>
        </mc:AlternateContent>
      </w:r>
      <w:r>
        <w:rPr>
          <w:noProof/>
          <w:lang w:val="es-ES" w:eastAsia="es-ES"/>
        </w:rPr>
        <mc:AlternateContent>
          <mc:Choice Requires="wps">
            <w:drawing>
              <wp:anchor distT="0" distB="0" distL="114300" distR="114300" simplePos="0" relativeHeight="251598848" behindDoc="0" locked="0" layoutInCell="1" allowOverlap="1" wp14:anchorId="5EE821F7" wp14:editId="0A6BF5D9">
                <wp:simplePos x="0" y="0"/>
                <wp:positionH relativeFrom="column">
                  <wp:posOffset>3610927</wp:posOffset>
                </wp:positionH>
                <wp:positionV relativeFrom="paragraph">
                  <wp:posOffset>243840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24D3EC99"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HTN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821F7" id="33 Proceso alternativo" o:spid="_x0000_s1049" type="#_x0000_t176" style="position:absolute;left:0;text-align:left;margin-left:284.3pt;margin-top:19.2pt;width:39.8pt;height:17.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" filled="f" strokecolor="windowText" strokeweight=".5pt">
                <v:textbox>
                  <w:txbxContent>
                    <w:p w14:paraId="24D3EC99"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HTN</w:t>
                      </w:r>
                    </w:p>
                  </w:txbxContent>
                </v:textbox>
              </v:shape>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6AC335A2" wp14:editId="5DED83B5">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2AC22C" id="103 Conector recto"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p>
    <w:p w14:paraId="59E013E9" w14:textId="77777777" w:rsidR="00ED40FE" w:rsidRDefault="00ED40FE" w:rsidP="00ED40FE">
      <w:pPr>
        <w:pStyle w:val="texto"/>
      </w:pPr>
      <w:r>
        <w:rPr>
          <w:noProof/>
          <w:lang w:val="es-ES" w:eastAsia="es-ES"/>
        </w:rPr>
        <mc:AlternateContent>
          <mc:Choice Requires="wps">
            <w:drawing>
              <wp:anchor distT="0" distB="0" distL="114300" distR="114300" simplePos="0" relativeHeight="251617280" behindDoc="0" locked="0" layoutInCell="1" allowOverlap="1" wp14:anchorId="7BE29A41" wp14:editId="3F44B835">
                <wp:simplePos x="0" y="0"/>
                <wp:positionH relativeFrom="column">
                  <wp:posOffset>4725035</wp:posOffset>
                </wp:positionH>
                <wp:positionV relativeFrom="paragraph">
                  <wp:posOffset>178435</wp:posOffset>
                </wp:positionV>
                <wp:extent cx="767080" cy="495300"/>
                <wp:effectExtent l="0" t="0" r="13970" b="19050"/>
                <wp:wrapNone/>
                <wp:docPr id="43" name="43 Proceso alternativo"/>
                <wp:cNvGraphicFramePr/>
                <a:graphic xmlns:a="http://schemas.openxmlformats.org/drawingml/2006/main">
                  <a:graphicData uri="http://schemas.microsoft.com/office/word/2010/wordprocessingShape">
                    <wps:wsp>
                      <wps:cNvSpPr/>
                      <wps:spPr>
                        <a:xfrm>
                          <a:off x="0" y="0"/>
                          <a:ext cx="767080" cy="495300"/>
                        </a:xfrm>
                        <a:prstGeom prst="flowChartAlternateProcess">
                          <a:avLst/>
                        </a:prstGeom>
                        <a:noFill/>
                        <a:ln w="6350" cap="flat" cmpd="sng" algn="ctr">
                          <a:solidFill>
                            <a:sysClr val="windowText" lastClr="000000"/>
                          </a:solidFill>
                          <a:prstDash val="solid"/>
                        </a:ln>
                        <a:effectLst/>
                      </wps:spPr>
                      <wps:txbx>
                        <w:txbxContent>
                          <w:p w14:paraId="3946C36B" w14:textId="77777777" w:rsidR="003177CC"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 xml:space="preserve">Provisión apoyos </w:t>
                            </w:r>
                          </w:p>
                          <w:p w14:paraId="6AC3A879" w14:textId="77777777" w:rsidR="003177CC"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 xml:space="preserve">personas con </w:t>
                            </w:r>
                          </w:p>
                          <w:p w14:paraId="6F232A88" w14:textId="77777777" w:rsidR="003177CC" w:rsidRPr="00846FE0"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discapacidad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29A41" id="43 Proceso alternativo" o:spid="_x0000_s1050" type="#_x0000_t176" style="position:absolute;left:0;text-align:left;margin-left:372.05pt;margin-top:14.05pt;width:60.4pt;height:3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" filled="f" strokecolor="windowText" strokeweight=".5pt">
                <v:textbox>
                  <w:txbxContent>
                    <w:p w14:paraId="3946C36B" w14:textId="77777777" w:rsidR="003177CC"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 xml:space="preserve">Provisión apoyos </w:t>
                      </w:r>
                    </w:p>
                    <w:p w14:paraId="6AC3A879" w14:textId="77777777" w:rsidR="003177CC"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 xml:space="preserve">personas con </w:t>
                      </w:r>
                    </w:p>
                    <w:p w14:paraId="6F232A88" w14:textId="77777777" w:rsidR="003177CC" w:rsidRPr="00846FE0"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discapacidad</w:t>
                      </w:r>
                    </w:p>
                  </w:txbxContent>
                </v:textbox>
              </v:shape>
            </w:pict>
          </mc:Fallback>
        </mc:AlternateContent>
      </w:r>
      <w:r>
        <w:rPr>
          <w:noProof/>
          <w:lang w:val="es-ES" w:eastAsia="es-ES"/>
        </w:rPr>
        <mc:AlternateContent>
          <mc:Choice Requires="wps">
            <w:drawing>
              <wp:anchor distT="0" distB="0" distL="114300" distR="114300" simplePos="0" relativeHeight="251645952" behindDoc="0" locked="0" layoutInCell="1" allowOverlap="1" wp14:anchorId="4A5BA830" wp14:editId="39501899">
                <wp:simplePos x="0" y="0"/>
                <wp:positionH relativeFrom="column">
                  <wp:posOffset>3547477</wp:posOffset>
                </wp:positionH>
                <wp:positionV relativeFrom="paragraph">
                  <wp:posOffset>61228</wp:posOffset>
                </wp:positionV>
                <wp:extent cx="64272" cy="0"/>
                <wp:effectExtent l="0" t="0" r="12065" b="19050"/>
                <wp:wrapNone/>
                <wp:docPr id="86" name="86 Conector recto"/>
                <wp:cNvGraphicFramePr/>
                <a:graphic xmlns:a="http://schemas.openxmlformats.org/drawingml/2006/main">
                  <a:graphicData uri="http://schemas.microsoft.com/office/word/2010/wordprocessingShape">
                    <wps:wsp>
                      <wps:cNvCnPr/>
                      <wps:spPr>
                        <a:xfrm flipH="1">
                          <a:off x="0" y="0"/>
                          <a:ext cx="6427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9169E2" id="86 Conector recto"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4.8pt" to="284.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50CC7348" wp14:editId="4E6F78DB">
                <wp:simplePos x="0" y="0"/>
                <wp:positionH relativeFrom="column">
                  <wp:posOffset>4117722</wp:posOffset>
                </wp:positionH>
                <wp:positionV relativeFrom="paragraph">
                  <wp:posOffset>68785</wp:posOffset>
                </wp:positionV>
                <wp:extent cx="125541" cy="0"/>
                <wp:effectExtent l="0" t="0" r="27305" b="19050"/>
                <wp:wrapNone/>
                <wp:docPr id="98" name="98 Conector recto"/>
                <wp:cNvGraphicFramePr/>
                <a:graphic xmlns:a="http://schemas.openxmlformats.org/drawingml/2006/main">
                  <a:graphicData uri="http://schemas.microsoft.com/office/word/2010/wordprocessingShape">
                    <wps:wsp>
                      <wps:cNvCnPr/>
                      <wps:spPr>
                        <a:xfrm flipH="1">
                          <a:off x="0" y="0"/>
                          <a:ext cx="12554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F2641B" id="98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25pt,5.4pt" to="33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42208" behindDoc="0" locked="0" layoutInCell="1" allowOverlap="1" wp14:anchorId="257C5263" wp14:editId="2D7157DD">
                <wp:simplePos x="0" y="0"/>
                <wp:positionH relativeFrom="column">
                  <wp:posOffset>2357755</wp:posOffset>
                </wp:positionH>
                <wp:positionV relativeFrom="paragraph">
                  <wp:posOffset>59995</wp:posOffset>
                </wp:positionV>
                <wp:extent cx="114300" cy="0"/>
                <wp:effectExtent l="0" t="0" r="19050" b="19050"/>
                <wp:wrapNone/>
                <wp:docPr id="47"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EA3AF8" id="66 Conector recto"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4.7pt" to="19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" strokecolor="windowText" strokeweight=".5pt"/>
            </w:pict>
          </mc:Fallback>
        </mc:AlternateContent>
      </w:r>
    </w:p>
    <w:p w14:paraId="0468A99D" w14:textId="77777777" w:rsidR="00ED40FE" w:rsidRDefault="00ED40FE" w:rsidP="00ED40FE">
      <w:pPr>
        <w:pStyle w:val="texto"/>
      </w:pPr>
      <w:r>
        <w:rPr>
          <w:noProof/>
          <w:lang w:val="es-ES" w:eastAsia="es-ES"/>
        </w:rPr>
        <mc:AlternateContent>
          <mc:Choice Requires="wps">
            <w:drawing>
              <wp:anchor distT="0" distB="0" distL="114300" distR="114300" simplePos="0" relativeHeight="251666432" behindDoc="0" locked="0" layoutInCell="1" allowOverlap="1" wp14:anchorId="70448017" wp14:editId="0EF2E526">
                <wp:simplePos x="0" y="0"/>
                <wp:positionH relativeFrom="column">
                  <wp:posOffset>5492115</wp:posOffset>
                </wp:positionH>
                <wp:positionV relativeFrom="paragraph">
                  <wp:posOffset>74899</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067DE4" id="102 Conector recto"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5.9pt" to="45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" strokecolor="windowText" strokeweight=".5pt"/>
            </w:pict>
          </mc:Fallback>
        </mc:AlternateContent>
      </w:r>
    </w:p>
    <w:p w14:paraId="3E3FA8F4" w14:textId="77777777" w:rsidR="00ED40FE" w:rsidRDefault="00ED40FE" w:rsidP="00ED40FE">
      <w:pPr>
        <w:pStyle w:val="texto"/>
      </w:pPr>
      <w:r>
        <w:rPr>
          <w:noProof/>
          <w:lang w:val="es-ES" w:eastAsia="es-ES"/>
        </w:rPr>
        <mc:AlternateContent>
          <mc:Choice Requires="wps">
            <w:drawing>
              <wp:anchor distT="0" distB="0" distL="114300" distR="114300" simplePos="0" relativeHeight="251744256" behindDoc="0" locked="0" layoutInCell="1" allowOverlap="1" wp14:anchorId="174DA0C6" wp14:editId="181D87BA">
                <wp:simplePos x="0" y="0"/>
                <wp:positionH relativeFrom="column">
                  <wp:posOffset>3544249</wp:posOffset>
                </wp:positionH>
                <wp:positionV relativeFrom="paragraph">
                  <wp:posOffset>228600</wp:posOffset>
                </wp:positionV>
                <wp:extent cx="91004" cy="0"/>
                <wp:effectExtent l="0" t="0" r="23495" b="19050"/>
                <wp:wrapNone/>
                <wp:docPr id="57" name="86 Conector recto"/>
                <wp:cNvGraphicFramePr/>
                <a:graphic xmlns:a="http://schemas.openxmlformats.org/drawingml/2006/main">
                  <a:graphicData uri="http://schemas.microsoft.com/office/word/2010/wordprocessingShape">
                    <wps:wsp>
                      <wps:cNvCnPr/>
                      <wps:spPr>
                        <a:xfrm flipH="1">
                          <a:off x="0" y="0"/>
                          <a:ext cx="91004"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AACE71" id="86 Conector recto"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05pt,18pt" to="28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586560" behindDoc="0" locked="0" layoutInCell="1" allowOverlap="1" wp14:anchorId="3FEC9C19" wp14:editId="732D4764">
                <wp:simplePos x="0" y="0"/>
                <wp:positionH relativeFrom="column">
                  <wp:posOffset>2467373</wp:posOffset>
                </wp:positionH>
                <wp:positionV relativeFrom="paragraph">
                  <wp:posOffset>115817</wp:posOffset>
                </wp:positionV>
                <wp:extent cx="1076325" cy="223520"/>
                <wp:effectExtent l="0" t="0" r="28575" b="24130"/>
                <wp:wrapNone/>
                <wp:docPr id="26" name="26 Proceso alternativo"/>
                <wp:cNvGraphicFramePr/>
                <a:graphic xmlns:a="http://schemas.openxmlformats.org/drawingml/2006/main">
                  <a:graphicData uri="http://schemas.microsoft.com/office/word/2010/wordprocessingShape">
                    <wps:wsp>
                      <wps:cNvSpPr/>
                      <wps:spPr>
                        <a:xfrm>
                          <a:off x="0" y="0"/>
                          <a:ext cx="1076325" cy="223520"/>
                        </a:xfrm>
                        <a:prstGeom prst="flowChartAlternateProcess">
                          <a:avLst/>
                        </a:prstGeom>
                        <a:noFill/>
                        <a:ln w="6350" cap="flat" cmpd="sng" algn="ctr">
                          <a:solidFill>
                            <a:sysClr val="windowText" lastClr="000000"/>
                          </a:solidFill>
                          <a:prstDash val="solid"/>
                        </a:ln>
                        <a:effectLst/>
                      </wps:spPr>
                      <wps:txbx>
                        <w:txbxContent>
                          <w:p w14:paraId="7787FD97"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Relaciones Ciudadanas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9C19" id="26 Proceso alternativo" o:spid="_x0000_s1051" type="#_x0000_t176" style="position:absolute;left:0;text-align:left;margin-left:194.3pt;margin-top:9.1pt;width:84.75pt;height:17.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" filled="f" strokecolor="windowText" strokeweight=".5pt">
                <v:textbox>
                  <w:txbxContent>
                    <w:p w14:paraId="7787FD97"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Relaciones Ciudadanas</w:t>
                      </w:r>
                    </w:p>
                  </w:txbxContent>
                </v:textbox>
              </v:shape>
            </w:pict>
          </mc:Fallback>
        </mc:AlternateContent>
      </w:r>
      <w:r>
        <w:rPr>
          <w:noProof/>
          <w:lang w:val="es-ES" w:eastAsia="es-ES"/>
        </w:rPr>
        <mc:AlternateContent>
          <mc:Choice Requires="wps">
            <w:drawing>
              <wp:anchor distT="0" distB="0" distL="114300" distR="114300" simplePos="0" relativeHeight="251746304" behindDoc="0" locked="0" layoutInCell="1" allowOverlap="1" wp14:anchorId="2B18BF24" wp14:editId="6F698CA3">
                <wp:simplePos x="0" y="0"/>
                <wp:positionH relativeFrom="column">
                  <wp:posOffset>2352675</wp:posOffset>
                </wp:positionH>
                <wp:positionV relativeFrom="paragraph">
                  <wp:posOffset>216104</wp:posOffset>
                </wp:positionV>
                <wp:extent cx="114300" cy="0"/>
                <wp:effectExtent l="0" t="0" r="19050" b="19050"/>
                <wp:wrapNone/>
                <wp:docPr id="5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650E46" id="66 Conector recto"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pt" to="19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vVyQEAAHgDAAAOAAAAZHJzL2Uyb0RvYy54bWysU01v2zAMvQ/ofxB0X5y0az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3F452AC6" wp14:editId="5B86B496">
                <wp:simplePos x="0" y="0"/>
                <wp:positionH relativeFrom="column">
                  <wp:posOffset>4140835</wp:posOffset>
                </wp:positionH>
                <wp:positionV relativeFrom="paragraph">
                  <wp:posOffset>216504</wp:posOffset>
                </wp:positionV>
                <wp:extent cx="109802" cy="0"/>
                <wp:effectExtent l="0" t="0" r="24130" b="19050"/>
                <wp:wrapNone/>
                <wp:docPr id="97" name="97 Conector recto"/>
                <wp:cNvGraphicFramePr/>
                <a:graphic xmlns:a="http://schemas.openxmlformats.org/drawingml/2006/main">
                  <a:graphicData uri="http://schemas.microsoft.com/office/word/2010/wordprocessingShape">
                    <wps:wsp>
                      <wps:cNvCnPr/>
                      <wps:spPr>
                        <a:xfrm flipH="1">
                          <a:off x="0" y="0"/>
                          <a:ext cx="10980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85A5BB" id="97 Conector recto"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05pt,17.05pt" to="334.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02944" behindDoc="0" locked="0" layoutInCell="1" allowOverlap="1" wp14:anchorId="59CAC358" wp14:editId="52B4F38A">
                <wp:simplePos x="0" y="0"/>
                <wp:positionH relativeFrom="column">
                  <wp:posOffset>3634105</wp:posOffset>
                </wp:positionH>
                <wp:positionV relativeFrom="paragraph">
                  <wp:posOffset>106806</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430AD80E"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C358" id="35 Proceso alternativo" o:spid="_x0000_s1052" type="#_x0000_t176" style="position:absolute;left:0;text-align:left;margin-left:286.15pt;margin-top:8.4pt;width:39.8pt;height:17.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" filled="f" strokecolor="windowText" strokeweight=".5pt">
                <v:textbox>
                  <w:txbxContent>
                    <w:p w14:paraId="430AD80E"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v:textbox>
              </v:shape>
            </w:pict>
          </mc:Fallback>
        </mc:AlternateContent>
      </w:r>
      <w:r>
        <w:rPr>
          <w:noProof/>
          <w:lang w:val="es-ES" w:eastAsia="es-ES"/>
        </w:rPr>
        <mc:AlternateContent>
          <mc:Choice Requires="wps">
            <w:drawing>
              <wp:anchor distT="0" distB="0" distL="114300" distR="114300" simplePos="0" relativeHeight="251619328" behindDoc="0" locked="0" layoutInCell="1" allowOverlap="1" wp14:anchorId="02EFD68B" wp14:editId="46064B11">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7665E22B"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FD68B" id="44 Proceso alternativo" o:spid="_x0000_s1053" type="#_x0000_t176" style="position:absolute;left:0;text-align:left;margin-left:372.15pt;margin-top:20.2pt;width:60.4pt;height:19.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" filled="f" strokecolor="windowText" strokeweight=".5pt">
                <v:textbox>
                  <w:txbxContent>
                    <w:p w14:paraId="7665E22B"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v:textbox>
              </v:shape>
            </w:pict>
          </mc:Fallback>
        </mc:AlternateContent>
      </w:r>
    </w:p>
    <w:p w14:paraId="2B4165F8" w14:textId="77777777" w:rsidR="00ED40FE" w:rsidRDefault="00ED40FE" w:rsidP="00ED40FE">
      <w:pPr>
        <w:pStyle w:val="texto"/>
      </w:pPr>
      <w:r>
        <w:rPr>
          <w:noProof/>
          <w:lang w:val="es-ES" w:eastAsia="es-ES"/>
        </w:rPr>
        <mc:AlternateContent>
          <mc:Choice Requires="wps">
            <w:drawing>
              <wp:anchor distT="0" distB="0" distL="114300" distR="114300" simplePos="0" relativeHeight="251711488" behindDoc="0" locked="0" layoutInCell="1" allowOverlap="1" wp14:anchorId="7A7AAA55" wp14:editId="4EE589F2">
                <wp:simplePos x="0" y="0"/>
                <wp:positionH relativeFrom="column">
                  <wp:posOffset>2486266</wp:posOffset>
                </wp:positionH>
                <wp:positionV relativeFrom="paragraph">
                  <wp:posOffset>188453</wp:posOffset>
                </wp:positionV>
                <wp:extent cx="1057984" cy="333375"/>
                <wp:effectExtent l="0" t="0" r="27940" b="28575"/>
                <wp:wrapNone/>
                <wp:docPr id="59" name="27 Proceso alternativo"/>
                <wp:cNvGraphicFramePr/>
                <a:graphic xmlns:a="http://schemas.openxmlformats.org/drawingml/2006/main">
                  <a:graphicData uri="http://schemas.microsoft.com/office/word/2010/wordprocessingShape">
                    <wps:wsp>
                      <wps:cNvSpPr/>
                      <wps:spPr>
                        <a:xfrm>
                          <a:off x="0" y="0"/>
                          <a:ext cx="1057984" cy="333375"/>
                        </a:xfrm>
                        <a:prstGeom prst="flowChartAlternateProcess">
                          <a:avLst/>
                        </a:prstGeom>
                        <a:noFill/>
                        <a:ln w="6350" cap="flat" cmpd="sng" algn="ctr">
                          <a:solidFill>
                            <a:sysClr val="windowText" lastClr="000000"/>
                          </a:solidFill>
                          <a:prstDash val="solid"/>
                        </a:ln>
                        <a:effectLst/>
                      </wps:spPr>
                      <wps:txbx>
                        <w:txbxContent>
                          <w:p w14:paraId="2022CC18" w14:textId="77777777" w:rsidR="003177CC"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Políticas Migratorias </w:t>
                            </w:r>
                          </w:p>
                          <w:p w14:paraId="71FC73CE" w14:textId="77777777" w:rsidR="003177CC" w:rsidRPr="00BD37E5"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y Justicia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AA55" id="27 Proceso alternativo" o:spid="_x0000_s1054" type="#_x0000_t176" style="position:absolute;left:0;text-align:left;margin-left:195.75pt;margin-top:14.85pt;width:83.3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" filled="f" strokecolor="windowText" strokeweight=".5pt">
                <v:textbox>
                  <w:txbxContent>
                    <w:p w14:paraId="2022CC18" w14:textId="77777777" w:rsidR="003177CC"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Políticas Migratorias </w:t>
                      </w:r>
                    </w:p>
                    <w:p w14:paraId="71FC73CE" w14:textId="77777777" w:rsidR="003177CC" w:rsidRPr="00BD37E5"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y Justicia</w:t>
                      </w:r>
                    </w:p>
                  </w:txbxContent>
                </v:textbox>
              </v:shape>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56E9E78C" wp14:editId="6664CF82">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A9DD8" id="96 Conector recto"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p>
    <w:p w14:paraId="06F19FF5" w14:textId="77777777" w:rsidR="00ED40FE" w:rsidRDefault="00ED40FE" w:rsidP="00ED40FE">
      <w:pPr>
        <w:pStyle w:val="texto"/>
      </w:pPr>
      <w:r>
        <w:rPr>
          <w:noProof/>
          <w:lang w:val="es-ES" w:eastAsia="es-ES"/>
        </w:rPr>
        <mc:AlternateContent>
          <mc:Choice Requires="wps">
            <w:drawing>
              <wp:anchor distT="0" distB="0" distL="114300" distR="114300" simplePos="0" relativeHeight="251701248" behindDoc="0" locked="0" layoutInCell="1" allowOverlap="1" wp14:anchorId="44798C69" wp14:editId="060C7E5A">
                <wp:simplePos x="0" y="0"/>
                <wp:positionH relativeFrom="column">
                  <wp:posOffset>4725670</wp:posOffset>
                </wp:positionH>
                <wp:positionV relativeFrom="paragraph">
                  <wp:posOffset>234346</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29DF6343"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8C69" id="20 Proceso alternativo" o:spid="_x0000_s1055" type="#_x0000_t176" style="position:absolute;left:0;text-align:left;margin-left:372.1pt;margin-top:18.45pt;width:60.4pt;height:1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" filled="f" strokecolor="windowText" strokeweight=".5pt">
                <v:textbox>
                  <w:txbxContent>
                    <w:p w14:paraId="29DF6343"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v:textbox>
              </v:shape>
            </w:pict>
          </mc:Fallback>
        </mc:AlternateContent>
      </w:r>
      <w:r>
        <w:rPr>
          <w:noProof/>
          <w:lang w:val="es-ES" w:eastAsia="es-ES"/>
        </w:rPr>
        <mc:AlternateContent>
          <mc:Choice Requires="wps">
            <w:drawing>
              <wp:anchor distT="0" distB="0" distL="114300" distR="114300" simplePos="0" relativeHeight="251748352" behindDoc="0" locked="0" layoutInCell="1" allowOverlap="1" wp14:anchorId="2857ECE2" wp14:editId="502757B1">
                <wp:simplePos x="0" y="0"/>
                <wp:positionH relativeFrom="column">
                  <wp:posOffset>2350240</wp:posOffset>
                </wp:positionH>
                <wp:positionV relativeFrom="paragraph">
                  <wp:posOffset>76578</wp:posOffset>
                </wp:positionV>
                <wp:extent cx="136026" cy="0"/>
                <wp:effectExtent l="0" t="0" r="16510" b="19050"/>
                <wp:wrapNone/>
                <wp:docPr id="68" name="66 Conector recto"/>
                <wp:cNvGraphicFramePr/>
                <a:graphic xmlns:a="http://schemas.openxmlformats.org/drawingml/2006/main">
                  <a:graphicData uri="http://schemas.microsoft.com/office/word/2010/wordprocessingShape">
                    <wps:wsp>
                      <wps:cNvCnPr/>
                      <wps:spPr>
                        <a:xfrm flipH="1">
                          <a:off x="0" y="0"/>
                          <a:ext cx="13602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5908E4" id="66 Conector recto"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6.05pt" to="19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" strokecolor="windowText" strokeweight=".5pt"/>
            </w:pict>
          </mc:Fallback>
        </mc:AlternateContent>
      </w:r>
    </w:p>
    <w:p w14:paraId="7E922AB4" w14:textId="77777777" w:rsidR="00ED40FE" w:rsidRDefault="00ED40FE" w:rsidP="00ED40FE">
      <w:pPr>
        <w:pStyle w:val="texto"/>
      </w:pPr>
      <w:r>
        <w:rPr>
          <w:noProof/>
          <w:lang w:val="es-ES" w:eastAsia="es-ES"/>
        </w:rPr>
        <mc:AlternateContent>
          <mc:Choice Requires="wps">
            <w:drawing>
              <wp:anchor distT="0" distB="0" distL="114300" distR="114300" simplePos="0" relativeHeight="251703296" behindDoc="0" locked="0" layoutInCell="1" allowOverlap="1" wp14:anchorId="105C06FB" wp14:editId="35849151">
                <wp:simplePos x="0" y="0"/>
                <wp:positionH relativeFrom="column">
                  <wp:posOffset>5493385</wp:posOffset>
                </wp:positionH>
                <wp:positionV relativeFrom="paragraph">
                  <wp:posOffset>87026</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7E5AE3" id="22 Conector recto"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6.85pt" to="45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04992" behindDoc="0" locked="0" layoutInCell="1" allowOverlap="1" wp14:anchorId="39C7AADD" wp14:editId="3BF2C357">
                <wp:simplePos x="0" y="0"/>
                <wp:positionH relativeFrom="column">
                  <wp:posOffset>3617212</wp:posOffset>
                </wp:positionH>
                <wp:positionV relativeFrom="paragraph">
                  <wp:posOffset>223992</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14:paraId="7E3D2D7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7AADD" id="36 Proceso alternativo" o:spid="_x0000_s1056" type="#_x0000_t176" style="position:absolute;left:0;text-align:left;margin-left:284.8pt;margin-top:17.65pt;width:40.25pt;height:17.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" filled="f" strokecolor="windowText" strokeweight=".5pt">
                <v:textbox>
                  <w:txbxContent>
                    <w:p w14:paraId="7E3D2D7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v:textbox>
              </v:shape>
            </w:pict>
          </mc:Fallback>
        </mc:AlternateContent>
      </w:r>
      <w:r>
        <w:rPr>
          <w:noProof/>
          <w:lang w:val="es-ES" w:eastAsia="es-ES"/>
        </w:rPr>
        <mc:AlternateContent>
          <mc:Choice Requires="wps">
            <w:drawing>
              <wp:anchor distT="0" distB="0" distL="114300" distR="114300" simplePos="0" relativeHeight="251635712" behindDoc="0" locked="0" layoutInCell="1" allowOverlap="1" wp14:anchorId="6B3CBF63" wp14:editId="1487308E">
                <wp:simplePos x="0" y="0"/>
                <wp:positionH relativeFrom="column">
                  <wp:posOffset>2357797</wp:posOffset>
                </wp:positionH>
                <wp:positionV relativeFrom="paragraph">
                  <wp:posOffset>134100</wp:posOffset>
                </wp:positionV>
                <wp:extent cx="147362" cy="0"/>
                <wp:effectExtent l="0" t="0" r="24130" b="19050"/>
                <wp:wrapNone/>
                <wp:docPr id="81" name="81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29D349" id="81 Conector recto"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0.55pt" to="19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" strokecolor="windowText" strokeweight=".5pt"/>
            </w:pict>
          </mc:Fallback>
        </mc:AlternateContent>
      </w:r>
      <w:r>
        <w:rPr>
          <w:noProof/>
          <w:lang w:val="es-ES" w:eastAsia="es-ES"/>
        </w:rPr>
        <mc:AlternateContent>
          <mc:Choice Requires="wps">
            <w:drawing>
              <wp:anchor distT="0" distB="0" distL="114300" distR="114300" simplePos="0" relativeHeight="251588608" behindDoc="0" locked="0" layoutInCell="1" allowOverlap="1" wp14:anchorId="215E672B" wp14:editId="3DA89D36">
                <wp:simplePos x="0" y="0"/>
                <wp:positionH relativeFrom="column">
                  <wp:posOffset>2505710</wp:posOffset>
                </wp:positionH>
                <wp:positionV relativeFrom="paragraph">
                  <wp:posOffset>19368</wp:posOffset>
                </wp:positionV>
                <wp:extent cx="952500" cy="249936"/>
                <wp:effectExtent l="0" t="0" r="19050" b="17145"/>
                <wp:wrapNone/>
                <wp:docPr id="27" name="27 Proceso alternativo"/>
                <wp:cNvGraphicFramePr/>
                <a:graphic xmlns:a="http://schemas.openxmlformats.org/drawingml/2006/main">
                  <a:graphicData uri="http://schemas.microsoft.com/office/word/2010/wordprocessingShape">
                    <wps:wsp>
                      <wps:cNvSpPr/>
                      <wps:spPr>
                        <a:xfrm>
                          <a:off x="0" y="0"/>
                          <a:ext cx="952500" cy="249936"/>
                        </a:xfrm>
                        <a:prstGeom prst="flowChartAlternateProcess">
                          <a:avLst/>
                        </a:prstGeom>
                        <a:noFill/>
                        <a:ln w="6350" cap="flat" cmpd="sng" algn="ctr">
                          <a:solidFill>
                            <a:sysClr val="windowText" lastClr="000000"/>
                          </a:solidFill>
                          <a:prstDash val="solid"/>
                        </a:ln>
                        <a:effectLst/>
                      </wps:spPr>
                      <wps:txbx>
                        <w:txbxContent>
                          <w:p w14:paraId="6B9954B7"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E672B" id="_x0000_s1057" type="#_x0000_t176" style="position:absolute;left:0;text-align:left;margin-left:197.3pt;margin-top:1.55pt;width:75pt;height:19.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" filled="f" strokecolor="windowText" strokeweight=".5pt">
                <v:textbox>
                  <w:txbxContent>
                    <w:p w14:paraId="6B9954B7"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v:textbox>
              </v:shape>
            </w:pict>
          </mc:Fallback>
        </mc:AlternateContent>
      </w:r>
    </w:p>
    <w:p w14:paraId="487D3E24" w14:textId="77777777" w:rsidR="00ED40FE" w:rsidRDefault="00ED40FE" w:rsidP="00ED40FE">
      <w:pPr>
        <w:pStyle w:val="texto"/>
      </w:pPr>
      <w:r>
        <w:rPr>
          <w:noProof/>
          <w:lang w:val="es-ES" w:eastAsia="es-ES"/>
        </w:rPr>
        <mc:AlternateContent>
          <mc:Choice Requires="wps">
            <w:drawing>
              <wp:anchor distT="0" distB="0" distL="114300" distR="114300" simplePos="0" relativeHeight="251738112" behindDoc="0" locked="0" layoutInCell="1" allowOverlap="1" wp14:anchorId="08A3EA20" wp14:editId="1359885F">
                <wp:simplePos x="0" y="0"/>
                <wp:positionH relativeFrom="column">
                  <wp:posOffset>4749359</wp:posOffset>
                </wp:positionH>
                <wp:positionV relativeFrom="paragraph">
                  <wp:posOffset>214530</wp:posOffset>
                </wp:positionV>
                <wp:extent cx="767080" cy="400050"/>
                <wp:effectExtent l="0" t="0" r="13970" b="19050"/>
                <wp:wrapNone/>
                <wp:docPr id="9" name="20 Proceso alternativo"/>
                <wp:cNvGraphicFramePr/>
                <a:graphic xmlns:a="http://schemas.openxmlformats.org/drawingml/2006/main">
                  <a:graphicData uri="http://schemas.microsoft.com/office/word/2010/wordprocessingShape">
                    <wps:wsp>
                      <wps:cNvSpPr/>
                      <wps:spPr>
                        <a:xfrm>
                          <a:off x="0" y="0"/>
                          <a:ext cx="767080" cy="400050"/>
                        </a:xfrm>
                        <a:prstGeom prst="flowChartAlternateProcess">
                          <a:avLst/>
                        </a:prstGeom>
                        <a:noFill/>
                        <a:ln w="6350" cap="flat" cmpd="sng" algn="ctr">
                          <a:solidFill>
                            <a:sysClr val="windowText" lastClr="000000"/>
                          </a:solidFill>
                          <a:prstDash val="solid"/>
                        </a:ln>
                        <a:effectLst/>
                      </wps:spPr>
                      <wps:txbx>
                        <w:txbxContent>
                          <w:p w14:paraId="4F150BA2" w14:textId="77777777" w:rsidR="003177CC" w:rsidRPr="00752E14"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Gestión Servicios Sociales Públicos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3EA20" id="_x0000_s1058" type="#_x0000_t176" style="position:absolute;left:0;text-align:left;margin-left:373.95pt;margin-top:16.9pt;width:60.4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" filled="f" strokecolor="windowText" strokeweight=".5pt">
                <v:textbox>
                  <w:txbxContent>
                    <w:p w14:paraId="4F150BA2" w14:textId="77777777" w:rsidR="003177CC" w:rsidRPr="00752E14" w:rsidRDefault="003177CC" w:rsidP="00ED40FE">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Gestión Servicios Sociales Públicos</w:t>
                      </w:r>
                    </w:p>
                  </w:txbxContent>
                </v:textbox>
              </v:shape>
            </w:pict>
          </mc:Fallback>
        </mc:AlternateContent>
      </w:r>
      <w:r>
        <w:rPr>
          <w:noProof/>
          <w:lang w:val="es-ES" w:eastAsia="es-ES"/>
        </w:rPr>
        <mc:AlternateContent>
          <mc:Choice Requires="wps">
            <w:drawing>
              <wp:anchor distT="0" distB="0" distL="114300" distR="114300" simplePos="0" relativeHeight="251752448" behindDoc="0" locked="0" layoutInCell="1" allowOverlap="1" wp14:anchorId="6CD16792" wp14:editId="387F3BAF">
                <wp:simplePos x="0" y="0"/>
                <wp:positionH relativeFrom="column">
                  <wp:posOffset>4129405</wp:posOffset>
                </wp:positionH>
                <wp:positionV relativeFrom="paragraph">
                  <wp:posOffset>59065</wp:posOffset>
                </wp:positionV>
                <wp:extent cx="119092" cy="388"/>
                <wp:effectExtent l="0" t="0" r="33655" b="19050"/>
                <wp:wrapNone/>
                <wp:docPr id="76"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1F640" id="6 Conector recto"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4.65pt" to="334.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" strokecolor="windowText" strokeweight=".5pt"/>
            </w:pict>
          </mc:Fallback>
        </mc:AlternateContent>
      </w:r>
      <w:r>
        <w:rPr>
          <w:noProof/>
          <w:lang w:val="es-ES" w:eastAsia="es-ES"/>
        </w:rPr>
        <mc:AlternateContent>
          <mc:Choice Requires="wps">
            <w:drawing>
              <wp:anchor distT="0" distB="0" distL="114300" distR="114300" simplePos="0" relativeHeight="251654144" behindDoc="0" locked="0" layoutInCell="1" allowOverlap="1" wp14:anchorId="042174EE" wp14:editId="128F8576">
                <wp:simplePos x="0" y="0"/>
                <wp:positionH relativeFrom="column">
                  <wp:posOffset>3272197</wp:posOffset>
                </wp:positionH>
                <wp:positionV relativeFrom="paragraph">
                  <wp:posOffset>74489</wp:posOffset>
                </wp:positionV>
                <wp:extent cx="351402" cy="85153"/>
                <wp:effectExtent l="0" t="0" r="29845" b="29210"/>
                <wp:wrapNone/>
                <wp:docPr id="90" name="90 Conector recto"/>
                <wp:cNvGraphicFramePr/>
                <a:graphic xmlns:a="http://schemas.openxmlformats.org/drawingml/2006/main">
                  <a:graphicData uri="http://schemas.microsoft.com/office/word/2010/wordprocessingShape">
                    <wps:wsp>
                      <wps:cNvCnPr/>
                      <wps:spPr>
                        <a:xfrm flipH="1">
                          <a:off x="0" y="0"/>
                          <a:ext cx="351402" cy="8515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81AC4C" id="90 Conector recto"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5.85pt" to="28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637760" behindDoc="0" locked="0" layoutInCell="1" allowOverlap="1" wp14:anchorId="26FFBFC8" wp14:editId="3C6D332C">
                <wp:simplePos x="0" y="0"/>
                <wp:positionH relativeFrom="column">
                  <wp:posOffset>2357796</wp:posOffset>
                </wp:positionH>
                <wp:positionV relativeFrom="paragraph">
                  <wp:posOffset>214294</wp:posOffset>
                </wp:positionV>
                <wp:extent cx="147362" cy="0"/>
                <wp:effectExtent l="0" t="0" r="24130" b="19050"/>
                <wp:wrapNone/>
                <wp:docPr id="82" name="82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59DB84" id="82 Conector recto"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6.85pt" to="19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07040" behindDoc="0" locked="0" layoutInCell="1" allowOverlap="1" wp14:anchorId="4450FED1" wp14:editId="724C7DFA">
                <wp:simplePos x="0" y="0"/>
                <wp:positionH relativeFrom="column">
                  <wp:posOffset>3624897</wp:posOffset>
                </wp:positionH>
                <wp:positionV relativeFrom="paragraph">
                  <wp:posOffset>276225</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52757F0A"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FED1" id="37 Proceso alternativo" o:spid="_x0000_s1059" type="#_x0000_t176" style="position:absolute;left:0;text-align:left;margin-left:285.4pt;margin-top:21.75pt;width:39.85pt;height:17.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" filled="f" strokecolor="windowText" strokeweight=".5pt">
                <v:textbox>
                  <w:txbxContent>
                    <w:p w14:paraId="52757F0A"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v:textbox>
              </v:shape>
            </w:pict>
          </mc:Fallback>
        </mc:AlternateContent>
      </w:r>
      <w:r>
        <w:rPr>
          <w:noProof/>
          <w:lang w:val="es-ES" w:eastAsia="es-ES"/>
        </w:rPr>
        <mc:AlternateContent>
          <mc:Choice Requires="wps">
            <w:drawing>
              <wp:anchor distT="0" distB="0" distL="114300" distR="114300" simplePos="0" relativeHeight="251590656" behindDoc="0" locked="0" layoutInCell="1" allowOverlap="1" wp14:anchorId="7B89C8CB" wp14:editId="6FE90004">
                <wp:simplePos x="0" y="0"/>
                <wp:positionH relativeFrom="column">
                  <wp:posOffset>2505392</wp:posOffset>
                </wp:positionH>
                <wp:positionV relativeFrom="paragraph">
                  <wp:posOffset>88265</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14:paraId="4D588D98"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C8CB" id="28 Proceso alternativo" o:spid="_x0000_s1060" type="#_x0000_t176" style="position:absolute;left:0;text-align:left;margin-left:197.25pt;margin-top:6.95pt;width:60.4pt;height:19.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" filled="f" strokecolor="windowText" strokeweight=".5pt">
                <v:textbox>
                  <w:txbxContent>
                    <w:p w14:paraId="4D588D98"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v:textbox>
              </v:shape>
            </w:pict>
          </mc:Fallback>
        </mc:AlternateContent>
      </w:r>
    </w:p>
    <w:p w14:paraId="07C5C392" w14:textId="77777777" w:rsidR="00ED40FE" w:rsidRDefault="0072395E" w:rsidP="00ED40FE">
      <w:pPr>
        <w:pStyle w:val="texto"/>
      </w:pPr>
      <w:r>
        <w:rPr>
          <w:noProof/>
          <w:lang w:val="es-ES" w:eastAsia="es-ES"/>
        </w:rPr>
        <mc:AlternateContent>
          <mc:Choice Requires="wps">
            <w:drawing>
              <wp:anchor distT="0" distB="0" distL="114300" distR="114300" simplePos="0" relativeHeight="251736064" behindDoc="0" locked="0" layoutInCell="1" allowOverlap="1" wp14:anchorId="58B2856C" wp14:editId="53B576B2">
                <wp:simplePos x="0" y="0"/>
                <wp:positionH relativeFrom="column">
                  <wp:posOffset>5515108</wp:posOffset>
                </wp:positionH>
                <wp:positionV relativeFrom="paragraph">
                  <wp:posOffset>135890</wp:posOffset>
                </wp:positionV>
                <wp:extent cx="283912" cy="2674"/>
                <wp:effectExtent l="0" t="0" r="20955" b="35560"/>
                <wp:wrapNone/>
                <wp:docPr id="8" name="104 Conector recto"/>
                <wp:cNvGraphicFramePr/>
                <a:graphic xmlns:a="http://schemas.openxmlformats.org/drawingml/2006/main">
                  <a:graphicData uri="http://schemas.microsoft.com/office/word/2010/wordprocessingShape">
                    <wps:wsp>
                      <wps:cNvCnPr/>
                      <wps:spPr>
                        <a:xfrm flipH="1" flipV="1">
                          <a:off x="0" y="0"/>
                          <a:ext cx="283912" cy="2674"/>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F32A67" id="104 Conector recto"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25pt,10.7pt" to="456.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" strokecolor="windowText" strokeweight=".5pt"/>
            </w:pict>
          </mc:Fallback>
        </mc:AlternateContent>
      </w:r>
      <w:r w:rsidR="00ED40FE">
        <w:rPr>
          <w:noProof/>
          <w:lang w:val="es-ES" w:eastAsia="es-ES"/>
        </w:rPr>
        <mc:AlternateContent>
          <mc:Choice Requires="wps">
            <w:drawing>
              <wp:anchor distT="0" distB="0" distL="114300" distR="114300" simplePos="0" relativeHeight="251592704" behindDoc="0" locked="0" layoutInCell="1" allowOverlap="1" wp14:anchorId="73976B2B" wp14:editId="12F74F07">
                <wp:simplePos x="0" y="0"/>
                <wp:positionH relativeFrom="column">
                  <wp:posOffset>2504409</wp:posOffset>
                </wp:positionH>
                <wp:positionV relativeFrom="paragraph">
                  <wp:posOffset>219075</wp:posOffset>
                </wp:positionV>
                <wp:extent cx="767080" cy="219075"/>
                <wp:effectExtent l="0" t="0" r="13970" b="28575"/>
                <wp:wrapNone/>
                <wp:docPr id="30" name="30 Proceso alternativo"/>
                <wp:cNvGraphicFramePr/>
                <a:graphic xmlns:a="http://schemas.openxmlformats.org/drawingml/2006/main">
                  <a:graphicData uri="http://schemas.microsoft.com/office/word/2010/wordprocessingShape">
                    <wps:wsp>
                      <wps:cNvSpPr/>
                      <wps:spPr>
                        <a:xfrm>
                          <a:off x="0" y="0"/>
                          <a:ext cx="767080" cy="219075"/>
                        </a:xfrm>
                        <a:prstGeom prst="flowChartAlternateProcess">
                          <a:avLst/>
                        </a:prstGeom>
                        <a:noFill/>
                        <a:ln w="6350" cap="flat" cmpd="sng" algn="ctr">
                          <a:solidFill>
                            <a:sysClr val="windowText" lastClr="000000"/>
                          </a:solidFill>
                          <a:prstDash val="solid"/>
                        </a:ln>
                        <a:effectLst/>
                      </wps:spPr>
                      <wps:txbx>
                        <w:txbxContent>
                          <w:p w14:paraId="11EA678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Cultura y Deporte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76B2B" id="30 Proceso alternativo" o:spid="_x0000_s1061" type="#_x0000_t176" style="position:absolute;left:0;text-align:left;margin-left:197.2pt;margin-top:17.25pt;width:60.4pt;height:17.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" filled="f" strokecolor="windowText" strokeweight=".5pt">
                <v:textbox>
                  <w:txbxContent>
                    <w:p w14:paraId="11EA678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Cultura y Deporte</w:t>
                      </w:r>
                    </w:p>
                  </w:txbxContent>
                </v:textbox>
              </v:shape>
            </w:pict>
          </mc:Fallback>
        </mc:AlternateContent>
      </w:r>
      <w:r w:rsidR="00ED40FE">
        <w:rPr>
          <w:noProof/>
          <w:lang w:val="es-ES" w:eastAsia="es-ES"/>
        </w:rPr>
        <mc:AlternateContent>
          <mc:Choice Requires="wps">
            <w:drawing>
              <wp:anchor distT="0" distB="0" distL="114300" distR="114300" simplePos="0" relativeHeight="251656192" behindDoc="0" locked="0" layoutInCell="1" allowOverlap="1" wp14:anchorId="349F8381" wp14:editId="6684BC09">
                <wp:simplePos x="0" y="0"/>
                <wp:positionH relativeFrom="column">
                  <wp:posOffset>3276631</wp:posOffset>
                </wp:positionH>
                <wp:positionV relativeFrom="paragraph">
                  <wp:posOffset>8890</wp:posOffset>
                </wp:positionV>
                <wp:extent cx="342265" cy="105410"/>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5" cy="10541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CE4377" id="91 Conector recto"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7pt" to="28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" strokecolor="windowText" strokeweight=".5pt"/>
            </w:pict>
          </mc:Fallback>
        </mc:AlternateContent>
      </w:r>
      <w:r w:rsidR="00ED40FE">
        <w:rPr>
          <w:noProof/>
          <w:lang w:val="es-ES" w:eastAsia="es-ES"/>
        </w:rPr>
        <mc:AlternateContent>
          <mc:Choice Requires="wps">
            <w:drawing>
              <wp:anchor distT="0" distB="0" distL="114300" distR="114300" simplePos="0" relativeHeight="251699200" behindDoc="0" locked="0" layoutInCell="1" allowOverlap="1" wp14:anchorId="0D2E8CC0" wp14:editId="4DDA4F4E">
                <wp:simplePos x="0" y="0"/>
                <wp:positionH relativeFrom="column">
                  <wp:posOffset>4129919</wp:posOffset>
                </wp:positionH>
                <wp:positionV relativeFrom="paragraph">
                  <wp:posOffset>113119</wp:posOffset>
                </wp:positionV>
                <wp:extent cx="119092" cy="388"/>
                <wp:effectExtent l="0" t="0" r="33655" b="19050"/>
                <wp:wrapNone/>
                <wp:docPr id="24"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484101" id="6 Conector recto"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8.9pt" to="33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" strokecolor="windowText" strokeweight=".5pt"/>
            </w:pict>
          </mc:Fallback>
        </mc:AlternateContent>
      </w:r>
    </w:p>
    <w:p w14:paraId="48EC7F5F" w14:textId="77777777" w:rsidR="00ED40FE" w:rsidRDefault="00ED40FE" w:rsidP="00ED40FE">
      <w:pPr>
        <w:pStyle w:val="texto"/>
      </w:pPr>
      <w:r>
        <w:rPr>
          <w:noProof/>
          <w:lang w:val="es-ES" w:eastAsia="es-ES"/>
        </w:rPr>
        <mc:AlternateContent>
          <mc:Choice Requires="wps">
            <w:drawing>
              <wp:anchor distT="0" distB="0" distL="114300" distR="114300" simplePos="0" relativeHeight="251713536" behindDoc="0" locked="0" layoutInCell="1" allowOverlap="1" wp14:anchorId="4B214DF5" wp14:editId="57B89C0D">
                <wp:simplePos x="0" y="0"/>
                <wp:positionH relativeFrom="column">
                  <wp:posOffset>2514600</wp:posOffset>
                </wp:positionH>
                <wp:positionV relativeFrom="paragraph">
                  <wp:posOffset>280035</wp:posOffset>
                </wp:positionV>
                <wp:extent cx="1052195" cy="347345"/>
                <wp:effectExtent l="0" t="0" r="14605" b="14605"/>
                <wp:wrapNone/>
                <wp:docPr id="61" name="30 Proceso alternativo"/>
                <wp:cNvGraphicFramePr/>
                <a:graphic xmlns:a="http://schemas.openxmlformats.org/drawingml/2006/main">
                  <a:graphicData uri="http://schemas.microsoft.com/office/word/2010/wordprocessingShape">
                    <wps:wsp>
                      <wps:cNvSpPr/>
                      <wps:spPr>
                        <a:xfrm>
                          <a:off x="0" y="0"/>
                          <a:ext cx="1052195" cy="347345"/>
                        </a:xfrm>
                        <a:prstGeom prst="flowChartAlternateProcess">
                          <a:avLst/>
                        </a:prstGeom>
                        <a:noFill/>
                        <a:ln w="6350" cap="flat" cmpd="sng" algn="ctr">
                          <a:solidFill>
                            <a:sysClr val="windowText" lastClr="000000"/>
                          </a:solidFill>
                          <a:prstDash val="solid"/>
                        </a:ln>
                        <a:effectLst/>
                      </wps:spPr>
                      <wps:txbx>
                        <w:txbxContent>
                          <w:p w14:paraId="59321C66" w14:textId="77777777" w:rsidR="003177CC" w:rsidRPr="001A0975"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Universidad, Innovación y Transformación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4DF5" id="_x0000_s1062" type="#_x0000_t176" style="position:absolute;left:0;text-align:left;margin-left:198pt;margin-top:22.05pt;width:82.85pt;height:2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" filled="f" strokecolor="windowText" strokeweight=".5pt">
                <v:textbox>
                  <w:txbxContent>
                    <w:p w14:paraId="59321C66" w14:textId="77777777" w:rsidR="003177CC" w:rsidRPr="001A0975"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Universidad, Innovación y Transformación Digital</w:t>
                      </w:r>
                    </w:p>
                  </w:txbxContent>
                </v:textbox>
              </v:shape>
            </w:pict>
          </mc:Fallback>
        </mc:AlternateContent>
      </w:r>
      <w:r>
        <w:rPr>
          <w:noProof/>
          <w:lang w:val="es-ES" w:eastAsia="es-ES"/>
        </w:rPr>
        <mc:AlternateContent>
          <mc:Choice Requires="wps">
            <w:drawing>
              <wp:anchor distT="0" distB="0" distL="114300" distR="114300" simplePos="0" relativeHeight="251731968" behindDoc="0" locked="0" layoutInCell="1" allowOverlap="1" wp14:anchorId="604775B6" wp14:editId="307BC2E6">
                <wp:simplePos x="0" y="0"/>
                <wp:positionH relativeFrom="column">
                  <wp:posOffset>4129405</wp:posOffset>
                </wp:positionH>
                <wp:positionV relativeFrom="paragraph">
                  <wp:posOffset>79406</wp:posOffset>
                </wp:positionV>
                <wp:extent cx="114300" cy="0"/>
                <wp:effectExtent l="0" t="0" r="19050" b="19050"/>
                <wp:wrapNone/>
                <wp:docPr id="73" name="91 Conector recto"/>
                <wp:cNvGraphicFramePr/>
                <a:graphic xmlns:a="http://schemas.openxmlformats.org/drawingml/2006/main">
                  <a:graphicData uri="http://schemas.microsoft.com/office/word/2010/wordprocessingShape">
                    <wps:wsp>
                      <wps:cNvCnPr/>
                      <wps:spPr>
                        <a:xfrm flipH="1" flipV="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A9661D" id="91 Conector recto" o:spid="_x0000_s1026" style="position:absolute;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6.25pt" to="33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729920" behindDoc="0" locked="0" layoutInCell="1" allowOverlap="1" wp14:anchorId="16F0CE18" wp14:editId="2F1F2EB5">
                <wp:simplePos x="0" y="0"/>
                <wp:positionH relativeFrom="column">
                  <wp:posOffset>3275974</wp:posOffset>
                </wp:positionH>
                <wp:positionV relativeFrom="paragraph">
                  <wp:posOffset>68622</wp:posOffset>
                </wp:positionV>
                <wp:extent cx="347660" cy="0"/>
                <wp:effectExtent l="0" t="0" r="14605" b="19050"/>
                <wp:wrapNone/>
                <wp:docPr id="72" name="91 Conector recto"/>
                <wp:cNvGraphicFramePr/>
                <a:graphic xmlns:a="http://schemas.openxmlformats.org/drawingml/2006/main">
                  <a:graphicData uri="http://schemas.microsoft.com/office/word/2010/wordprocessingShape">
                    <wps:wsp>
                      <wps:cNvCnPr/>
                      <wps:spPr>
                        <a:xfrm flipH="1" flipV="1">
                          <a:off x="0" y="0"/>
                          <a:ext cx="3476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6BD66" id="91 Conector recto"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5pt,5.4pt" to="28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639808" behindDoc="0" locked="0" layoutInCell="1" allowOverlap="1" wp14:anchorId="5A4FB43D" wp14:editId="3EC263DF">
                <wp:simplePos x="0" y="0"/>
                <wp:positionH relativeFrom="column">
                  <wp:posOffset>2354017</wp:posOffset>
                </wp:positionH>
                <wp:positionV relativeFrom="paragraph">
                  <wp:posOffset>57286</wp:posOffset>
                </wp:positionV>
                <wp:extent cx="151099" cy="0"/>
                <wp:effectExtent l="0" t="0" r="20955" b="19050"/>
                <wp:wrapNone/>
                <wp:docPr id="83" name="83 Conector recto"/>
                <wp:cNvGraphicFramePr/>
                <a:graphic xmlns:a="http://schemas.openxmlformats.org/drawingml/2006/main">
                  <a:graphicData uri="http://schemas.microsoft.com/office/word/2010/wordprocessingShape">
                    <wps:wsp>
                      <wps:cNvCnPr/>
                      <wps:spPr>
                        <a:xfrm flipH="1">
                          <a:off x="0" y="0"/>
                          <a:ext cx="1510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13506C" id="83 Conector recto"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4.5pt" to="19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734016" behindDoc="0" locked="0" layoutInCell="1" allowOverlap="1" wp14:anchorId="427E4870" wp14:editId="01ADD625">
                <wp:simplePos x="0" y="0"/>
                <wp:positionH relativeFrom="column">
                  <wp:posOffset>3623945</wp:posOffset>
                </wp:positionH>
                <wp:positionV relativeFrom="paragraph">
                  <wp:posOffset>6668</wp:posOffset>
                </wp:positionV>
                <wp:extent cx="505968" cy="225552"/>
                <wp:effectExtent l="0" t="0" r="27940" b="22225"/>
                <wp:wrapNone/>
                <wp:docPr id="74"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0ECA7E19" w14:textId="77777777" w:rsidR="003177CC" w:rsidRPr="00932984"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E4870" id="_x0000_s1063" type="#_x0000_t176" style="position:absolute;left:0;text-align:left;margin-left:285.35pt;margin-top:.55pt;width:39.85pt;height:1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" filled="f" strokecolor="windowText" strokeweight=".5pt">
                <v:textbox>
                  <w:txbxContent>
                    <w:p w14:paraId="0ECA7E19" w14:textId="77777777" w:rsidR="003177CC" w:rsidRPr="00932984" w:rsidRDefault="003177CC" w:rsidP="00ED40FE">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IND</w:t>
                      </w:r>
                    </w:p>
                  </w:txbxContent>
                </v:textbox>
              </v:shape>
            </w:pict>
          </mc:Fallback>
        </mc:AlternateContent>
      </w:r>
    </w:p>
    <w:p w14:paraId="33DF365B" w14:textId="77777777" w:rsidR="00ED40FE" w:rsidRDefault="00ED40FE" w:rsidP="00ED40FE">
      <w:pPr>
        <w:pStyle w:val="texto"/>
      </w:pPr>
      <w:r>
        <w:rPr>
          <w:noProof/>
          <w:lang w:val="es-ES" w:eastAsia="es-ES"/>
        </w:rPr>
        <mc:AlternateContent>
          <mc:Choice Requires="wps">
            <w:drawing>
              <wp:anchor distT="0" distB="0" distL="114300" distR="114300" simplePos="0" relativeHeight="251750400" behindDoc="0" locked="0" layoutInCell="1" allowOverlap="1" wp14:anchorId="04FCFAAC" wp14:editId="782958EC">
                <wp:simplePos x="0" y="0"/>
                <wp:positionH relativeFrom="column">
                  <wp:posOffset>2350240</wp:posOffset>
                </wp:positionH>
                <wp:positionV relativeFrom="paragraph">
                  <wp:posOffset>182822</wp:posOffset>
                </wp:positionV>
                <wp:extent cx="167640" cy="0"/>
                <wp:effectExtent l="0" t="0" r="22860" b="19050"/>
                <wp:wrapNone/>
                <wp:docPr id="75" name="83 Conector recto"/>
                <wp:cNvGraphicFramePr/>
                <a:graphic xmlns:a="http://schemas.openxmlformats.org/drawingml/2006/main">
                  <a:graphicData uri="http://schemas.microsoft.com/office/word/2010/wordprocessingShape">
                    <wps:wsp>
                      <wps:cNvCnPr/>
                      <wps:spPr>
                        <a:xfrm flipH="1">
                          <a:off x="0" y="0"/>
                          <a:ext cx="16764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0C9AA2" id="83 Conector recto"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14.4pt" to="19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" strokecolor="windowText" strokeweight=".5pt"/>
            </w:pict>
          </mc:Fallback>
        </mc:AlternateContent>
      </w:r>
    </w:p>
    <w:p w14:paraId="1535088B" w14:textId="77777777" w:rsidR="00ED40FE" w:rsidRDefault="00ED40FE" w:rsidP="00ED40FE">
      <w:pPr>
        <w:pStyle w:val="texto"/>
      </w:pPr>
      <w:r>
        <w:rPr>
          <w:noProof/>
          <w:lang w:val="es-ES" w:eastAsia="es-ES"/>
        </w:rPr>
        <mc:AlternateContent>
          <mc:Choice Requires="wps">
            <w:drawing>
              <wp:anchor distT="0" distB="0" distL="114300" distR="114300" simplePos="0" relativeHeight="251594752" behindDoc="0" locked="0" layoutInCell="1" allowOverlap="1" wp14:anchorId="65454EA8" wp14:editId="2EE77A8B">
                <wp:simplePos x="0" y="0"/>
                <wp:positionH relativeFrom="column">
                  <wp:posOffset>2505392</wp:posOffset>
                </wp:positionH>
                <wp:positionV relativeFrom="paragraph">
                  <wp:posOffset>168275</wp:posOffset>
                </wp:positionV>
                <wp:extent cx="767080" cy="361950"/>
                <wp:effectExtent l="0" t="0" r="13970" b="19050"/>
                <wp:wrapNone/>
                <wp:docPr id="32" name="31 Proceso alternativo"/>
                <wp:cNvGraphicFramePr/>
                <a:graphic xmlns:a="http://schemas.openxmlformats.org/drawingml/2006/main">
                  <a:graphicData uri="http://schemas.microsoft.com/office/word/2010/wordprocessingShape">
                    <wps:wsp>
                      <wps:cNvSpPr/>
                      <wps:spPr>
                        <a:xfrm>
                          <a:off x="0" y="0"/>
                          <a:ext cx="767080" cy="361950"/>
                        </a:xfrm>
                        <a:prstGeom prst="flowChartAlternateProcess">
                          <a:avLst/>
                        </a:prstGeom>
                        <a:noFill/>
                        <a:ln w="6350" cap="flat" cmpd="sng" algn="ctr">
                          <a:solidFill>
                            <a:sysClr val="windowText" lastClr="000000"/>
                          </a:solidFill>
                          <a:prstDash val="solid"/>
                        </a:ln>
                        <a:effectLst/>
                      </wps:spPr>
                      <wps:txbx>
                        <w:txbxContent>
                          <w:p w14:paraId="7DA067EA"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 xml:space="preserve">Desarrollo Rural y Medio Ambiente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4EA8" id="31 Proceso alternativo" o:spid="_x0000_s1064" type="#_x0000_t176" style="position:absolute;left:0;text-align:left;margin-left:197.25pt;margin-top:13.25pt;width:60.4pt;height:2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" filled="f" strokecolor="windowText" strokeweight=".5pt">
                <v:textbox>
                  <w:txbxContent>
                    <w:p w14:paraId="7DA067EA"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 xml:space="preserve">Desarrollo Rural y Medio Ambiente </w:t>
                      </w:r>
                    </w:p>
                  </w:txbxContent>
                </v:textbox>
              </v:shape>
            </w:pict>
          </mc:Fallback>
        </mc:AlternateContent>
      </w:r>
    </w:p>
    <w:p w14:paraId="2E957AEA" w14:textId="77777777" w:rsidR="00ED40FE" w:rsidRDefault="00ED40FE" w:rsidP="00ED40FE">
      <w:pPr>
        <w:pStyle w:val="texto"/>
      </w:pPr>
      <w:r>
        <w:rPr>
          <w:noProof/>
          <w:lang w:val="es-ES" w:eastAsia="es-ES"/>
        </w:rPr>
        <mc:AlternateContent>
          <mc:Choice Requires="wps">
            <w:drawing>
              <wp:anchor distT="0" distB="0" distL="114300" distR="114300" simplePos="0" relativeHeight="251641856" behindDoc="0" locked="0" layoutInCell="1" allowOverlap="1" wp14:anchorId="0154F57A" wp14:editId="3359E7AB">
                <wp:simplePos x="0" y="0"/>
                <wp:positionH relativeFrom="column">
                  <wp:posOffset>2350240</wp:posOffset>
                </wp:positionH>
                <wp:positionV relativeFrom="paragraph">
                  <wp:posOffset>59821</wp:posOffset>
                </wp:positionV>
                <wp:extent cx="154919" cy="0"/>
                <wp:effectExtent l="0" t="0" r="17145" b="19050"/>
                <wp:wrapNone/>
                <wp:docPr id="84" name="84 Conector recto"/>
                <wp:cNvGraphicFramePr/>
                <a:graphic xmlns:a="http://schemas.openxmlformats.org/drawingml/2006/main">
                  <a:graphicData uri="http://schemas.microsoft.com/office/word/2010/wordprocessingShape">
                    <wps:wsp>
                      <wps:cNvCnPr/>
                      <wps:spPr>
                        <a:xfrm flipH="1">
                          <a:off x="0" y="0"/>
                          <a:ext cx="15491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672025" id="84 Conector recto"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4.7pt" to="19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09088" behindDoc="0" locked="0" layoutInCell="1" allowOverlap="1" wp14:anchorId="1B195441" wp14:editId="35C20B62">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034F94EC"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5441" id="39 Proceso alternativo" o:spid="_x0000_s1065" type="#_x0000_t176" style="position:absolute;left:0;text-align:left;margin-left:281.7pt;margin-top:21.05pt;width:39.85pt;height:17.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" filled="f" strokecolor="windowText" strokeweight=".5pt">
                <v:textbox>
                  <w:txbxContent>
                    <w:p w14:paraId="034F94EC"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v:textbox>
              </v:shape>
            </w:pict>
          </mc:Fallback>
        </mc:AlternateContent>
      </w:r>
    </w:p>
    <w:p w14:paraId="37992240" w14:textId="77777777" w:rsidR="00ED40FE" w:rsidRDefault="00ED40FE" w:rsidP="00ED40FE">
      <w:pPr>
        <w:pStyle w:val="texto"/>
      </w:pPr>
      <w:r>
        <w:rPr>
          <w:noProof/>
          <w:lang w:val="es-ES" w:eastAsia="es-ES"/>
        </w:rPr>
        <mc:AlternateContent>
          <mc:Choice Requires="wps">
            <w:drawing>
              <wp:anchor distT="0" distB="0" distL="114300" distR="114300" simplePos="0" relativeHeight="251650048" behindDoc="0" locked="0" layoutInCell="1" allowOverlap="1" wp14:anchorId="703B6E8D" wp14:editId="330D055E">
                <wp:simplePos x="0" y="0"/>
                <wp:positionH relativeFrom="column">
                  <wp:posOffset>3279795</wp:posOffset>
                </wp:positionH>
                <wp:positionV relativeFrom="paragraph">
                  <wp:posOffset>109787</wp:posOffset>
                </wp:positionV>
                <wp:extent cx="300659" cy="142875"/>
                <wp:effectExtent l="0" t="0" r="23495" b="28575"/>
                <wp:wrapNone/>
                <wp:docPr id="88" name="88 Conector recto"/>
                <wp:cNvGraphicFramePr/>
                <a:graphic xmlns:a="http://schemas.openxmlformats.org/drawingml/2006/main">
                  <a:graphicData uri="http://schemas.microsoft.com/office/word/2010/wordprocessingShape">
                    <wps:wsp>
                      <wps:cNvCnPr/>
                      <wps:spPr>
                        <a:xfrm flipH="1">
                          <a:off x="0" y="0"/>
                          <a:ext cx="30065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B2968A" id="88 Conector recto"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8.65pt" to="281.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643904" behindDoc="0" locked="0" layoutInCell="1" allowOverlap="1" wp14:anchorId="1593C197" wp14:editId="60767A8C">
                <wp:simplePos x="0" y="0"/>
                <wp:positionH relativeFrom="column">
                  <wp:posOffset>2354018</wp:posOffset>
                </wp:positionH>
                <wp:positionV relativeFrom="paragraph">
                  <wp:posOffset>268484</wp:posOffset>
                </wp:positionV>
                <wp:extent cx="163862" cy="0"/>
                <wp:effectExtent l="0" t="0" r="26670" b="19050"/>
                <wp:wrapNone/>
                <wp:docPr id="85" name="85 Conector recto"/>
                <wp:cNvGraphicFramePr/>
                <a:graphic xmlns:a="http://schemas.openxmlformats.org/drawingml/2006/main">
                  <a:graphicData uri="http://schemas.microsoft.com/office/word/2010/wordprocessingShape">
                    <wps:wsp>
                      <wps:cNvCnPr/>
                      <wps:spPr>
                        <a:xfrm flipH="1">
                          <a:off x="0" y="0"/>
                          <a:ext cx="1638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94DA4F" id="85 Conector recto"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21.15pt" to="19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596800" behindDoc="0" locked="0" layoutInCell="1" allowOverlap="1" wp14:anchorId="3C482BA5" wp14:editId="37BF2A2A">
                <wp:simplePos x="0" y="0"/>
                <wp:positionH relativeFrom="column">
                  <wp:posOffset>2513619</wp:posOffset>
                </wp:positionH>
                <wp:positionV relativeFrom="paragraph">
                  <wp:posOffset>154305</wp:posOffset>
                </wp:positionV>
                <wp:extent cx="767080" cy="249936"/>
                <wp:effectExtent l="0" t="0" r="13970" b="17145"/>
                <wp:wrapNone/>
                <wp:docPr id="45"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14:paraId="6600D112"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82BA5" id="32 Proceso alternativo" o:spid="_x0000_s1066" type="#_x0000_t176" style="position:absolute;left:0;text-align:left;margin-left:197.9pt;margin-top:12.15pt;width:60.4pt;height:19.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" filled="f" strokecolor="windowText" strokeweight=".5pt">
                <v:textbox>
                  <w:txbxContent>
                    <w:p w14:paraId="6600D112"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v:textbox>
              </v:shape>
            </w:pict>
          </mc:Fallback>
        </mc:AlternateContent>
      </w:r>
      <w:r>
        <w:rPr>
          <w:noProof/>
          <w:lang w:val="es-ES" w:eastAsia="es-ES"/>
        </w:rPr>
        <mc:AlternateContent>
          <mc:Choice Requires="wps">
            <w:drawing>
              <wp:anchor distT="0" distB="0" distL="114300" distR="114300" simplePos="0" relativeHeight="251658240" behindDoc="0" locked="0" layoutInCell="1" allowOverlap="1" wp14:anchorId="3BC16333" wp14:editId="0507827C">
                <wp:simplePos x="0" y="0"/>
                <wp:positionH relativeFrom="column">
                  <wp:posOffset>4085818</wp:posOffset>
                </wp:positionH>
                <wp:positionV relativeFrom="paragraph">
                  <wp:posOffset>112323</wp:posOffset>
                </wp:positionV>
                <wp:extent cx="158031" cy="0"/>
                <wp:effectExtent l="0" t="0" r="13970" b="19050"/>
                <wp:wrapNone/>
                <wp:docPr id="93" name="93 Conector recto"/>
                <wp:cNvGraphicFramePr/>
                <a:graphic xmlns:a="http://schemas.openxmlformats.org/drawingml/2006/main">
                  <a:graphicData uri="http://schemas.microsoft.com/office/word/2010/wordprocessingShape">
                    <wps:wsp>
                      <wps:cNvCnPr/>
                      <wps:spPr>
                        <a:xfrm flipH="1">
                          <a:off x="0" y="0"/>
                          <a:ext cx="1580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40EF44" id="93 Conector recto"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8.85pt" to="33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" strokecolor="windowText" strokeweight=".5pt"/>
            </w:pict>
          </mc:Fallback>
        </mc:AlternateContent>
      </w:r>
    </w:p>
    <w:p w14:paraId="08C3B06B" w14:textId="77777777" w:rsidR="00ED40FE" w:rsidRDefault="00ED40FE" w:rsidP="00ED40FE">
      <w:pPr>
        <w:pStyle w:val="texto"/>
      </w:pPr>
      <w:r>
        <w:rPr>
          <w:noProof/>
          <w:lang w:val="es-ES" w:eastAsia="es-ES"/>
        </w:rPr>
        <mc:AlternateContent>
          <mc:Choice Requires="wps">
            <w:drawing>
              <wp:anchor distT="0" distB="0" distL="114300" distR="114300" simplePos="0" relativeHeight="251652096" behindDoc="0" locked="0" layoutInCell="1" allowOverlap="1" wp14:anchorId="0C257231" wp14:editId="139A7C8C">
                <wp:simplePos x="0" y="0"/>
                <wp:positionH relativeFrom="column">
                  <wp:posOffset>3279753</wp:posOffset>
                </wp:positionH>
                <wp:positionV relativeFrom="paragraph">
                  <wp:posOffset>50175</wp:posOffset>
                </wp:positionV>
                <wp:extent cx="300701" cy="133350"/>
                <wp:effectExtent l="0" t="0" r="23495" b="19050"/>
                <wp:wrapNone/>
                <wp:docPr id="89" name="89 Conector recto"/>
                <wp:cNvGraphicFramePr/>
                <a:graphic xmlns:a="http://schemas.openxmlformats.org/drawingml/2006/main">
                  <a:graphicData uri="http://schemas.microsoft.com/office/word/2010/wordprocessingShape">
                    <wps:wsp>
                      <wps:cNvCnPr/>
                      <wps:spPr>
                        <a:xfrm flipH="1" flipV="1">
                          <a:off x="0" y="0"/>
                          <a:ext cx="300701" cy="1333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5BF152" id="89 Conector recto"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3.95pt" to="281.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" strokecolor="windowText" strokeweight=".5pt"/>
            </w:pict>
          </mc:Fallback>
        </mc:AlternateContent>
      </w:r>
      <w:r>
        <w:rPr>
          <w:noProof/>
          <w:lang w:val="es-ES" w:eastAsia="es-ES"/>
        </w:rPr>
        <mc:AlternateContent>
          <mc:Choice Requires="wps">
            <w:drawing>
              <wp:anchor distT="0" distB="0" distL="114300" distR="114300" simplePos="0" relativeHeight="251648000" behindDoc="0" locked="0" layoutInCell="1" allowOverlap="1" wp14:anchorId="28A8C9EC" wp14:editId="6E572C03">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3A055A" id="87 Conector recto"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11136" behindDoc="0" locked="0" layoutInCell="1" allowOverlap="1" wp14:anchorId="214061A8" wp14:editId="3DEF3988">
                <wp:simplePos x="0" y="0"/>
                <wp:positionH relativeFrom="column">
                  <wp:posOffset>3577590</wp:posOffset>
                </wp:positionH>
                <wp:positionV relativeFrom="paragraph">
                  <wp:posOffset>75565</wp:posOffset>
                </wp:positionV>
                <wp:extent cx="505968" cy="225552"/>
                <wp:effectExtent l="0" t="0" r="27940" b="22225"/>
                <wp:wrapNone/>
                <wp:docPr id="56"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6229257D"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SNE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61A8" id="40 Proceso alternativo" o:spid="_x0000_s1067" type="#_x0000_t176" style="position:absolute;left:0;text-align:left;margin-left:281.7pt;margin-top:5.95pt;width:39.85pt;height:17.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" filled="f" strokecolor="windowText" strokeweight=".5pt">
                <v:textbox>
                  <w:txbxContent>
                    <w:p w14:paraId="6229257D"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cs="Arial"/>
                          <w:w w:val="86"/>
                          <w:sz w:val="14"/>
                          <w:szCs w:val="14"/>
                        </w:rPr>
                        <w:t>SNE</w:t>
                      </w:r>
                    </w:p>
                  </w:txbxContent>
                </v:textbox>
              </v:shape>
            </w:pict>
          </mc:Fallback>
        </mc:AlternateContent>
      </w:r>
    </w:p>
    <w:p w14:paraId="5653B111" w14:textId="77777777" w:rsidR="00ED40FE" w:rsidRDefault="00ED40FE" w:rsidP="00ED40FE">
      <w:pPr>
        <w:pStyle w:val="texto"/>
      </w:pPr>
    </w:p>
    <w:p w14:paraId="63BCBBDB" w14:textId="77777777" w:rsidR="00ED40FE" w:rsidRPr="007663B8" w:rsidRDefault="00ED40FE" w:rsidP="00ED40FE">
      <w:pPr>
        <w:pStyle w:val="texto"/>
      </w:pPr>
      <w:r w:rsidRPr="007663B8">
        <w:t>Del análisis del gráfico anterior destacamos los siguientes aspectos:</w:t>
      </w:r>
    </w:p>
    <w:p w14:paraId="5A7FA2DD" w14:textId="77777777" w:rsidR="00ED40FE" w:rsidRPr="0084686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lastRenderedPageBreak/>
        <w:t>A 31 de diciembre de 2021 la ACFN se estructuraba en 13 departamentos a los cuales estaban adscritos diez OOAA</w:t>
      </w:r>
      <w:r w:rsidRPr="00846868">
        <w:rPr>
          <w:rFonts w:cs="Arial"/>
        </w:rPr>
        <w:t>.</w:t>
      </w:r>
    </w:p>
    <w:p w14:paraId="6D97DE1C" w14:textId="77777777" w:rsidR="00ED40FE" w:rsidRPr="00EB7C97"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rsidRPr="00EB7C97">
        <w:rPr>
          <w:rFonts w:cs="Arial"/>
        </w:rPr>
        <w:t xml:space="preserve">La </w:t>
      </w:r>
      <w:r>
        <w:rPr>
          <w:rFonts w:cs="Arial"/>
        </w:rPr>
        <w:t>ACFN</w:t>
      </w:r>
      <w:r w:rsidRPr="00EB7C97">
        <w:rPr>
          <w:rFonts w:cs="Arial"/>
        </w:rPr>
        <w:t xml:space="preserve"> participaba mayoritariamente en el capital de 1</w:t>
      </w:r>
      <w:r>
        <w:rPr>
          <w:rFonts w:cs="Arial"/>
        </w:rPr>
        <w:t>6</w:t>
      </w:r>
      <w:r w:rsidRPr="00EB7C97">
        <w:rPr>
          <w:rFonts w:cs="Arial"/>
        </w:rPr>
        <w:t xml:space="preserve"> empresas a la fecha indicada</w:t>
      </w:r>
      <w:r>
        <w:rPr>
          <w:rFonts w:cs="Arial"/>
        </w:rPr>
        <w:t xml:space="preserve"> sin que exista variación respecto a 2020</w:t>
      </w:r>
      <w:r w:rsidRPr="00EB7C97">
        <w:rPr>
          <w:rFonts w:cs="Arial"/>
        </w:rPr>
        <w:t>. Participaba directamente en la empresa Corporación Pública Empresarial de Navarra, S.L.U., (CPEN</w:t>
      </w:r>
      <w:r>
        <w:rPr>
          <w:rFonts w:cs="Arial"/>
        </w:rPr>
        <w:t xml:space="preserve"> en adelante</w:t>
      </w:r>
      <w:r w:rsidRPr="00EB7C97">
        <w:rPr>
          <w:rFonts w:cs="Arial"/>
        </w:rPr>
        <w:t>) en la que posee el 100 por cien del capital, e indirectamente, a través de la CPEN en las 1</w:t>
      </w:r>
      <w:r>
        <w:rPr>
          <w:rFonts w:cs="Arial"/>
        </w:rPr>
        <w:t>5 entidades siguientes:</w:t>
      </w:r>
    </w:p>
    <w:tbl>
      <w:tblPr>
        <w:tblW w:w="5000" w:type="pct"/>
        <w:jc w:val="center"/>
        <w:tblLook w:val="01E0" w:firstRow="1" w:lastRow="1" w:firstColumn="1" w:lastColumn="1" w:noHBand="0" w:noVBand="0"/>
      </w:tblPr>
      <w:tblGrid>
        <w:gridCol w:w="4321"/>
        <w:gridCol w:w="1685"/>
        <w:gridCol w:w="2783"/>
      </w:tblGrid>
      <w:tr w:rsidR="00ED40FE" w:rsidRPr="00913A24" w14:paraId="77C1D7F4" w14:textId="77777777" w:rsidTr="00E0382D">
        <w:trPr>
          <w:trHeight w:val="255"/>
          <w:jc w:val="center"/>
        </w:trPr>
        <w:tc>
          <w:tcPr>
            <w:tcW w:w="4593" w:type="dxa"/>
            <w:tcBorders>
              <w:top w:val="single" w:sz="4" w:space="0" w:color="auto"/>
              <w:bottom w:val="single" w:sz="4" w:space="0" w:color="auto"/>
            </w:tcBorders>
            <w:shd w:val="clear" w:color="auto" w:fill="8DB3E2"/>
            <w:vAlign w:val="center"/>
            <w:hideMark/>
          </w:tcPr>
          <w:p w14:paraId="7630D29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w:hAnsi="Arial" w:cs="Arial"/>
                <w:spacing w:val="6"/>
                <w:sz w:val="18"/>
                <w:szCs w:val="18"/>
              </w:rPr>
              <w:t xml:space="preserve">Empresa Pública </w:t>
            </w:r>
          </w:p>
        </w:tc>
        <w:tc>
          <w:tcPr>
            <w:tcW w:w="1758" w:type="dxa"/>
            <w:tcBorders>
              <w:top w:val="single" w:sz="4" w:space="0" w:color="auto"/>
              <w:bottom w:val="single" w:sz="4" w:space="0" w:color="auto"/>
            </w:tcBorders>
            <w:shd w:val="clear" w:color="auto" w:fill="8DB3E2"/>
            <w:vAlign w:val="center"/>
            <w:hideMark/>
          </w:tcPr>
          <w:p w14:paraId="4A0C56A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Porcentaje</w:t>
            </w:r>
          </w:p>
          <w:p w14:paraId="5665367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913A24">
              <w:rPr>
                <w:rFonts w:ascii="Arial" w:hAnsi="Arial" w:cs="Arial"/>
                <w:spacing w:val="6"/>
                <w:sz w:val="18"/>
                <w:szCs w:val="18"/>
              </w:rPr>
              <w:t>participac</w:t>
            </w:r>
            <w:proofErr w:type="spellEnd"/>
            <w:r w:rsidRPr="00913A24">
              <w:rPr>
                <w:rFonts w:ascii="Arial" w:hAnsi="Arial" w:cs="Arial"/>
                <w:spacing w:val="6"/>
                <w:sz w:val="18"/>
                <w:szCs w:val="18"/>
              </w:rPr>
              <w:t>. CPEN</w:t>
            </w:r>
          </w:p>
        </w:tc>
        <w:tc>
          <w:tcPr>
            <w:tcW w:w="2948" w:type="dxa"/>
            <w:tcBorders>
              <w:top w:val="single" w:sz="4" w:space="0" w:color="auto"/>
              <w:bottom w:val="single" w:sz="4" w:space="0" w:color="auto"/>
            </w:tcBorders>
            <w:shd w:val="clear" w:color="auto" w:fill="8DB3E2"/>
            <w:vAlign w:val="center"/>
            <w:hideMark/>
          </w:tcPr>
          <w:p w14:paraId="03E80985" w14:textId="77777777" w:rsidR="00ED40FE" w:rsidRPr="00913A24" w:rsidRDefault="00ED40FE" w:rsidP="00ED40FE">
            <w:pPr>
              <w:keepLines/>
              <w:tabs>
                <w:tab w:val="right" w:pos="2835"/>
                <w:tab w:val="right" w:pos="3969"/>
                <w:tab w:val="right" w:pos="5103"/>
                <w:tab w:val="right" w:pos="6237"/>
                <w:tab w:val="right" w:pos="7371"/>
              </w:tabs>
              <w:spacing w:after="0"/>
              <w:ind w:left="-27" w:firstLine="0"/>
              <w:jc w:val="right"/>
              <w:rPr>
                <w:rFonts w:ascii="Arial" w:hAnsi="Arial" w:cs="Arial"/>
                <w:spacing w:val="6"/>
                <w:sz w:val="18"/>
                <w:szCs w:val="18"/>
              </w:rPr>
            </w:pPr>
            <w:r w:rsidRPr="00913A24">
              <w:rPr>
                <w:rFonts w:ascii="Arial" w:hAnsi="Arial" w:cs="Arial"/>
                <w:spacing w:val="6"/>
                <w:sz w:val="18"/>
                <w:szCs w:val="18"/>
              </w:rPr>
              <w:t>Actividad económica</w:t>
            </w:r>
          </w:p>
        </w:tc>
      </w:tr>
      <w:tr w:rsidR="00ED40FE" w:rsidRPr="00E0382D" w14:paraId="0FF6D45F" w14:textId="77777777" w:rsidTr="00E0382D">
        <w:trPr>
          <w:trHeight w:val="227"/>
          <w:jc w:val="center"/>
        </w:trPr>
        <w:tc>
          <w:tcPr>
            <w:tcW w:w="4593" w:type="dxa"/>
            <w:tcBorders>
              <w:top w:val="single" w:sz="4" w:space="0" w:color="auto"/>
              <w:bottom w:val="single" w:sz="2" w:space="0" w:color="auto"/>
            </w:tcBorders>
            <w:shd w:val="clear" w:color="auto" w:fill="auto"/>
            <w:vAlign w:val="center"/>
            <w:hideMark/>
          </w:tcPr>
          <w:p w14:paraId="6286A506"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Centro Europeo de Empresas e Innovación, S.L. (CEIN)</w:t>
            </w:r>
          </w:p>
        </w:tc>
        <w:tc>
          <w:tcPr>
            <w:tcW w:w="1758" w:type="dxa"/>
            <w:tcBorders>
              <w:top w:val="single" w:sz="4" w:space="0" w:color="auto"/>
              <w:bottom w:val="single" w:sz="2" w:space="0" w:color="auto"/>
            </w:tcBorders>
            <w:shd w:val="clear" w:color="auto" w:fill="auto"/>
            <w:vAlign w:val="center"/>
            <w:hideMark/>
          </w:tcPr>
          <w:p w14:paraId="6275BAE8"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4" w:space="0" w:color="auto"/>
              <w:bottom w:val="single" w:sz="2" w:space="0" w:color="auto"/>
            </w:tcBorders>
            <w:shd w:val="clear" w:color="auto" w:fill="auto"/>
            <w:vAlign w:val="center"/>
            <w:hideMark/>
          </w:tcPr>
          <w:p w14:paraId="59904D6A"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Innovación y emprendedores</w:t>
            </w:r>
          </w:p>
        </w:tc>
      </w:tr>
      <w:tr w:rsidR="00ED40FE" w:rsidRPr="00E0382D" w14:paraId="5371761F"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0B3DF377" w14:textId="77777777" w:rsidR="00ED40FE" w:rsidRPr="00E0382D" w:rsidRDefault="00ED40FE" w:rsidP="00E45297">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 xml:space="preserve">Centro Navarro de Aprendizaje </w:t>
            </w:r>
            <w:r w:rsidR="00E45297">
              <w:rPr>
                <w:rFonts w:ascii="Arial Narrow" w:hAnsi="Arial Narrow" w:cs="Arial"/>
                <w:sz w:val="18"/>
                <w:szCs w:val="18"/>
                <w:lang w:val="es-ES" w:eastAsia="es-ES"/>
              </w:rPr>
              <w:t>Integral</w:t>
            </w:r>
            <w:r w:rsidRPr="00E0382D">
              <w:rPr>
                <w:rFonts w:ascii="Arial Narrow" w:hAnsi="Arial Narrow" w:cs="Arial"/>
                <w:sz w:val="18"/>
                <w:szCs w:val="18"/>
                <w:lang w:val="es-ES" w:eastAsia="es-ES"/>
              </w:rPr>
              <w:t>, S.A. (CNAI)</w:t>
            </w:r>
          </w:p>
        </w:tc>
        <w:tc>
          <w:tcPr>
            <w:tcW w:w="1758" w:type="dxa"/>
            <w:tcBorders>
              <w:top w:val="single" w:sz="2" w:space="0" w:color="auto"/>
              <w:bottom w:val="single" w:sz="2" w:space="0" w:color="auto"/>
            </w:tcBorders>
            <w:shd w:val="clear" w:color="auto" w:fill="auto"/>
            <w:vAlign w:val="center"/>
            <w:hideMark/>
          </w:tcPr>
          <w:p w14:paraId="62B1E37C"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5D710248"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Educación y talento</w:t>
            </w:r>
          </w:p>
        </w:tc>
      </w:tr>
      <w:tr w:rsidR="00ED40FE" w:rsidRPr="00E0382D" w14:paraId="5A6289B2"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42CD67AA"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Ciudad Agroalimentaria de Tudela, S.L. (CAT)</w:t>
            </w:r>
          </w:p>
        </w:tc>
        <w:tc>
          <w:tcPr>
            <w:tcW w:w="1758" w:type="dxa"/>
            <w:tcBorders>
              <w:top w:val="single" w:sz="2" w:space="0" w:color="auto"/>
              <w:bottom w:val="single" w:sz="2" w:space="0" w:color="auto"/>
            </w:tcBorders>
            <w:shd w:val="clear" w:color="auto" w:fill="auto"/>
            <w:vAlign w:val="center"/>
            <w:hideMark/>
          </w:tcPr>
          <w:p w14:paraId="5D0ECDE1"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1BFD2AE0"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Agroalimentación</w:t>
            </w:r>
          </w:p>
        </w:tc>
      </w:tr>
      <w:tr w:rsidR="00ED40FE" w:rsidRPr="00E0382D" w14:paraId="432614B2"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114965F5"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Gestión Ambiental de Navarra, S.A. (GAN)</w:t>
            </w:r>
          </w:p>
        </w:tc>
        <w:tc>
          <w:tcPr>
            <w:tcW w:w="1758" w:type="dxa"/>
            <w:tcBorders>
              <w:top w:val="single" w:sz="2" w:space="0" w:color="auto"/>
              <w:bottom w:val="single" w:sz="2" w:space="0" w:color="auto"/>
            </w:tcBorders>
            <w:shd w:val="clear" w:color="auto" w:fill="auto"/>
            <w:vAlign w:val="center"/>
            <w:hideMark/>
          </w:tcPr>
          <w:p w14:paraId="47D917E2"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6E761590"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Medio ambiente</w:t>
            </w:r>
          </w:p>
        </w:tc>
      </w:tr>
      <w:tr w:rsidR="00ED40FE" w:rsidRPr="00E0382D" w14:paraId="226ACE8F"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26F4D359"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 xml:space="preserve">Instituto Navarro de Tecnologías e Infraestructuras </w:t>
            </w:r>
          </w:p>
          <w:p w14:paraId="195CB947"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Agroalimentarias, S.A. (</w:t>
            </w:r>
            <w:proofErr w:type="spellStart"/>
            <w:r w:rsidRPr="00E0382D">
              <w:rPr>
                <w:rFonts w:ascii="Arial Narrow" w:hAnsi="Arial Narrow" w:cs="Arial"/>
                <w:sz w:val="18"/>
                <w:szCs w:val="18"/>
                <w:lang w:val="es-ES" w:eastAsia="es-ES"/>
              </w:rPr>
              <w:t>Intia</w:t>
            </w:r>
            <w:proofErr w:type="spellEnd"/>
            <w:r w:rsidRPr="00E0382D">
              <w:rPr>
                <w:rFonts w:ascii="Arial Narrow" w:hAnsi="Arial Narrow" w:cs="Arial"/>
                <w:sz w:val="18"/>
                <w:szCs w:val="18"/>
                <w:lang w:val="es-ES" w:eastAsia="es-ES"/>
              </w:rPr>
              <w:t>)</w:t>
            </w:r>
          </w:p>
        </w:tc>
        <w:tc>
          <w:tcPr>
            <w:tcW w:w="1758" w:type="dxa"/>
            <w:tcBorders>
              <w:top w:val="single" w:sz="2" w:space="0" w:color="auto"/>
              <w:bottom w:val="single" w:sz="2" w:space="0" w:color="auto"/>
            </w:tcBorders>
            <w:shd w:val="clear" w:color="auto" w:fill="auto"/>
            <w:vAlign w:val="center"/>
            <w:hideMark/>
          </w:tcPr>
          <w:p w14:paraId="153C9843"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50A9F00C"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Agroalimentación</w:t>
            </w:r>
          </w:p>
        </w:tc>
      </w:tr>
      <w:tr w:rsidR="00ED40FE" w:rsidRPr="00E0382D" w14:paraId="4EC377A7"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76830163"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Navarra de Infraestructuras de Cultura, Deporte y Ocio, S.L. (NICDO)</w:t>
            </w:r>
          </w:p>
        </w:tc>
        <w:tc>
          <w:tcPr>
            <w:tcW w:w="1758" w:type="dxa"/>
            <w:tcBorders>
              <w:top w:val="single" w:sz="2" w:space="0" w:color="auto"/>
              <w:bottom w:val="single" w:sz="2" w:space="0" w:color="auto"/>
            </w:tcBorders>
            <w:shd w:val="clear" w:color="auto" w:fill="auto"/>
            <w:vAlign w:val="center"/>
            <w:hideMark/>
          </w:tcPr>
          <w:p w14:paraId="1AD93112"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193C4DFE"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 xml:space="preserve">Infraestructuras temáticas, </w:t>
            </w:r>
          </w:p>
          <w:p w14:paraId="3988C392"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culturales, ocio y deporte</w:t>
            </w:r>
          </w:p>
        </w:tc>
      </w:tr>
      <w:tr w:rsidR="00ED40FE" w:rsidRPr="00E0382D" w14:paraId="52697B3D"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3BD223AD"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Navarra de Infraestructuras Locales, S.A. (Nilsa)</w:t>
            </w:r>
          </w:p>
        </w:tc>
        <w:tc>
          <w:tcPr>
            <w:tcW w:w="1758" w:type="dxa"/>
            <w:tcBorders>
              <w:top w:val="single" w:sz="2" w:space="0" w:color="auto"/>
              <w:bottom w:val="single" w:sz="2" w:space="0" w:color="auto"/>
            </w:tcBorders>
            <w:shd w:val="clear" w:color="auto" w:fill="auto"/>
            <w:vAlign w:val="center"/>
            <w:hideMark/>
          </w:tcPr>
          <w:p w14:paraId="07AF6DCE"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70143606"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Infraestructuras locales</w:t>
            </w:r>
          </w:p>
        </w:tc>
      </w:tr>
      <w:tr w:rsidR="00ED40FE" w:rsidRPr="00E0382D" w14:paraId="24A27DE5"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33A9C521"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Navarra de Servicios y Tecnologías, S.A. (</w:t>
            </w:r>
            <w:proofErr w:type="spellStart"/>
            <w:r w:rsidRPr="00E0382D">
              <w:rPr>
                <w:rFonts w:ascii="Arial Narrow" w:hAnsi="Arial Narrow" w:cs="Arial"/>
                <w:sz w:val="18"/>
                <w:szCs w:val="18"/>
                <w:lang w:val="es-ES" w:eastAsia="es-ES"/>
              </w:rPr>
              <w:t>Nasertic</w:t>
            </w:r>
            <w:proofErr w:type="spellEnd"/>
            <w:r w:rsidRPr="00E0382D">
              <w:rPr>
                <w:rFonts w:ascii="Arial Narrow" w:hAnsi="Arial Narrow" w:cs="Arial"/>
                <w:sz w:val="18"/>
                <w:szCs w:val="18"/>
                <w:lang w:val="es-ES" w:eastAsia="es-ES"/>
              </w:rPr>
              <w:t>)</w:t>
            </w:r>
          </w:p>
        </w:tc>
        <w:tc>
          <w:tcPr>
            <w:tcW w:w="1758" w:type="dxa"/>
            <w:tcBorders>
              <w:top w:val="single" w:sz="2" w:space="0" w:color="auto"/>
              <w:bottom w:val="single" w:sz="2" w:space="0" w:color="auto"/>
            </w:tcBorders>
            <w:shd w:val="clear" w:color="auto" w:fill="auto"/>
            <w:vAlign w:val="center"/>
            <w:hideMark/>
          </w:tcPr>
          <w:p w14:paraId="12FC4108"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725792AA"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Servicios y tecnología para las AAPP</w:t>
            </w:r>
          </w:p>
        </w:tc>
      </w:tr>
      <w:tr w:rsidR="00ED40FE" w:rsidRPr="00E0382D" w14:paraId="638E8020"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08C470AB"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Navarra de Suelo y Vivienda, S.A. (</w:t>
            </w:r>
            <w:proofErr w:type="spellStart"/>
            <w:r w:rsidRPr="00E0382D">
              <w:rPr>
                <w:rFonts w:ascii="Arial Narrow" w:hAnsi="Arial Narrow" w:cs="Arial"/>
                <w:sz w:val="18"/>
                <w:szCs w:val="18"/>
                <w:lang w:val="es-ES" w:eastAsia="es-ES"/>
              </w:rPr>
              <w:t>Nasuvinsa</w:t>
            </w:r>
            <w:proofErr w:type="spellEnd"/>
            <w:r w:rsidRPr="00E0382D">
              <w:rPr>
                <w:rFonts w:ascii="Arial Narrow" w:hAnsi="Arial Narrow" w:cs="Arial"/>
                <w:sz w:val="18"/>
                <w:szCs w:val="18"/>
                <w:lang w:val="es-ES" w:eastAsia="es-ES"/>
              </w:rPr>
              <w:t>)</w:t>
            </w:r>
          </w:p>
        </w:tc>
        <w:tc>
          <w:tcPr>
            <w:tcW w:w="1758" w:type="dxa"/>
            <w:tcBorders>
              <w:top w:val="single" w:sz="2" w:space="0" w:color="auto"/>
              <w:bottom w:val="single" w:sz="2" w:space="0" w:color="auto"/>
            </w:tcBorders>
            <w:shd w:val="clear" w:color="auto" w:fill="auto"/>
            <w:vAlign w:val="center"/>
            <w:hideMark/>
          </w:tcPr>
          <w:p w14:paraId="7323059E"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219B72C4"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Suelo y vivienda</w:t>
            </w:r>
          </w:p>
        </w:tc>
      </w:tr>
      <w:tr w:rsidR="00ED40FE" w:rsidRPr="00E0382D" w14:paraId="08C2798D"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6CD62AEE"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 xml:space="preserve">Potasas de </w:t>
            </w:r>
            <w:proofErr w:type="spellStart"/>
            <w:r w:rsidRPr="00E0382D">
              <w:rPr>
                <w:rFonts w:ascii="Arial Narrow" w:hAnsi="Arial Narrow" w:cs="Arial"/>
                <w:sz w:val="18"/>
                <w:szCs w:val="18"/>
                <w:lang w:val="es-ES" w:eastAsia="es-ES"/>
              </w:rPr>
              <w:t>Subiza</w:t>
            </w:r>
            <w:proofErr w:type="spellEnd"/>
            <w:r w:rsidRPr="00E0382D">
              <w:rPr>
                <w:rFonts w:ascii="Arial Narrow" w:hAnsi="Arial Narrow" w:cs="Arial"/>
                <w:sz w:val="18"/>
                <w:szCs w:val="18"/>
                <w:lang w:val="es-ES" w:eastAsia="es-ES"/>
              </w:rPr>
              <w:t>, S.A.U. (</w:t>
            </w:r>
            <w:proofErr w:type="spellStart"/>
            <w:r w:rsidRPr="00E0382D">
              <w:rPr>
                <w:rFonts w:ascii="Arial Narrow" w:hAnsi="Arial Narrow" w:cs="Arial"/>
                <w:sz w:val="18"/>
                <w:szCs w:val="18"/>
                <w:lang w:val="es-ES" w:eastAsia="es-ES"/>
              </w:rPr>
              <w:t>Posusa</w:t>
            </w:r>
            <w:proofErr w:type="spellEnd"/>
            <w:r w:rsidRPr="00E0382D">
              <w:rPr>
                <w:rFonts w:ascii="Arial Narrow" w:hAnsi="Arial Narrow" w:cs="Arial"/>
                <w:sz w:val="18"/>
                <w:szCs w:val="18"/>
                <w:lang w:val="es-ES" w:eastAsia="es-ES"/>
              </w:rPr>
              <w:t>)</w:t>
            </w:r>
          </w:p>
        </w:tc>
        <w:tc>
          <w:tcPr>
            <w:tcW w:w="1758" w:type="dxa"/>
            <w:tcBorders>
              <w:top w:val="single" w:sz="2" w:space="0" w:color="auto"/>
              <w:bottom w:val="single" w:sz="2" w:space="0" w:color="auto"/>
            </w:tcBorders>
            <w:shd w:val="clear" w:color="auto" w:fill="auto"/>
            <w:vAlign w:val="center"/>
            <w:hideMark/>
          </w:tcPr>
          <w:p w14:paraId="6F39EE75"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1C7E0467"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 xml:space="preserve">Actividad medioambiental y </w:t>
            </w:r>
          </w:p>
          <w:p w14:paraId="297BADAC"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recomposición tejido industrial</w:t>
            </w:r>
          </w:p>
        </w:tc>
      </w:tr>
      <w:tr w:rsidR="00ED40FE" w:rsidRPr="00E0382D" w14:paraId="2D1C0391"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27BDD670"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Sociedad de Desarrollo de Navarra, S.L. (</w:t>
            </w:r>
            <w:proofErr w:type="spellStart"/>
            <w:r w:rsidRPr="00E0382D">
              <w:rPr>
                <w:rFonts w:ascii="Arial Narrow" w:hAnsi="Arial Narrow" w:cs="Arial"/>
                <w:sz w:val="18"/>
                <w:szCs w:val="18"/>
                <w:lang w:val="es-ES" w:eastAsia="es-ES"/>
              </w:rPr>
              <w:t>Sodena</w:t>
            </w:r>
            <w:proofErr w:type="spellEnd"/>
            <w:r w:rsidRPr="00E0382D">
              <w:rPr>
                <w:rFonts w:ascii="Arial Narrow" w:hAnsi="Arial Narrow" w:cs="Arial"/>
                <w:sz w:val="18"/>
                <w:szCs w:val="18"/>
                <w:lang w:val="es-ES" w:eastAsia="es-ES"/>
              </w:rPr>
              <w:t>)</w:t>
            </w:r>
          </w:p>
        </w:tc>
        <w:tc>
          <w:tcPr>
            <w:tcW w:w="1758" w:type="dxa"/>
            <w:tcBorders>
              <w:top w:val="single" w:sz="2" w:space="0" w:color="auto"/>
              <w:bottom w:val="single" w:sz="2" w:space="0" w:color="auto"/>
            </w:tcBorders>
            <w:shd w:val="clear" w:color="auto" w:fill="auto"/>
            <w:vAlign w:val="center"/>
            <w:hideMark/>
          </w:tcPr>
          <w:p w14:paraId="38D853B7"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tcBorders>
              <w:top w:val="single" w:sz="2" w:space="0" w:color="auto"/>
              <w:bottom w:val="single" w:sz="2" w:space="0" w:color="auto"/>
            </w:tcBorders>
            <w:shd w:val="clear" w:color="auto" w:fill="auto"/>
            <w:vAlign w:val="center"/>
            <w:hideMark/>
          </w:tcPr>
          <w:p w14:paraId="5E1062D4"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 xml:space="preserve">Promoción económica y </w:t>
            </w:r>
          </w:p>
          <w:p w14:paraId="35AC4691"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financiación</w:t>
            </w:r>
          </w:p>
        </w:tc>
      </w:tr>
      <w:tr w:rsidR="00ED40FE" w:rsidRPr="00E0382D" w14:paraId="08813FC8"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26C191D1"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Trabajos Catastrales, S.A. (</w:t>
            </w:r>
            <w:proofErr w:type="spellStart"/>
            <w:r w:rsidRPr="00E0382D">
              <w:rPr>
                <w:rFonts w:ascii="Arial Narrow" w:hAnsi="Arial Narrow" w:cs="Arial"/>
                <w:sz w:val="18"/>
                <w:szCs w:val="18"/>
                <w:lang w:val="es-ES" w:eastAsia="es-ES"/>
              </w:rPr>
              <w:t>Tracasa</w:t>
            </w:r>
            <w:proofErr w:type="spellEnd"/>
            <w:r w:rsidRPr="00E0382D">
              <w:rPr>
                <w:rFonts w:ascii="Arial Narrow" w:hAnsi="Arial Narrow" w:cs="Arial"/>
                <w:sz w:val="18"/>
                <w:szCs w:val="18"/>
                <w:lang w:val="es-ES" w:eastAsia="es-ES"/>
              </w:rPr>
              <w:t>)</w:t>
            </w:r>
          </w:p>
        </w:tc>
        <w:tc>
          <w:tcPr>
            <w:tcW w:w="1758" w:type="dxa"/>
            <w:vMerge w:val="restart"/>
            <w:tcBorders>
              <w:top w:val="single" w:sz="2" w:space="0" w:color="auto"/>
              <w:bottom w:val="single" w:sz="2" w:space="0" w:color="auto"/>
            </w:tcBorders>
            <w:shd w:val="clear" w:color="auto" w:fill="auto"/>
            <w:vAlign w:val="center"/>
            <w:hideMark/>
          </w:tcPr>
          <w:p w14:paraId="6B03C4FB"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100</w:t>
            </w:r>
          </w:p>
        </w:tc>
        <w:tc>
          <w:tcPr>
            <w:tcW w:w="2948" w:type="dxa"/>
            <w:vMerge w:val="restart"/>
            <w:tcBorders>
              <w:top w:val="single" w:sz="2" w:space="0" w:color="auto"/>
              <w:bottom w:val="single" w:sz="2" w:space="0" w:color="auto"/>
            </w:tcBorders>
            <w:shd w:val="clear" w:color="auto" w:fill="auto"/>
            <w:vAlign w:val="center"/>
            <w:hideMark/>
          </w:tcPr>
          <w:p w14:paraId="0AA8CB05"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Catastro, cartografía</w:t>
            </w:r>
          </w:p>
        </w:tc>
      </w:tr>
      <w:tr w:rsidR="00ED40FE" w:rsidRPr="00E0382D" w14:paraId="2D01F959" w14:textId="77777777" w:rsidTr="00E0382D">
        <w:trPr>
          <w:trHeight w:val="227"/>
          <w:jc w:val="center"/>
        </w:trPr>
        <w:tc>
          <w:tcPr>
            <w:tcW w:w="4593" w:type="dxa"/>
            <w:tcBorders>
              <w:top w:val="single" w:sz="2" w:space="0" w:color="auto"/>
              <w:bottom w:val="single" w:sz="2" w:space="0" w:color="auto"/>
            </w:tcBorders>
            <w:shd w:val="clear" w:color="auto" w:fill="auto"/>
            <w:vAlign w:val="center"/>
          </w:tcPr>
          <w:p w14:paraId="6178A1A3" w14:textId="77777777" w:rsidR="00ED40FE" w:rsidRPr="00E0382D" w:rsidRDefault="00ED40FE" w:rsidP="00ED40FE">
            <w:pPr>
              <w:spacing w:after="0"/>
              <w:ind w:firstLine="0"/>
              <w:jc w:val="left"/>
              <w:rPr>
                <w:rFonts w:ascii="Arial Narrow" w:hAnsi="Arial Narrow" w:cs="Arial"/>
                <w:sz w:val="18"/>
                <w:szCs w:val="18"/>
                <w:lang w:val="es-ES" w:eastAsia="es-ES"/>
              </w:rPr>
            </w:pPr>
            <w:proofErr w:type="spellStart"/>
            <w:r w:rsidRPr="00E0382D">
              <w:rPr>
                <w:rFonts w:ascii="Arial Narrow" w:hAnsi="Arial Narrow" w:cs="Arial"/>
                <w:sz w:val="18"/>
                <w:szCs w:val="18"/>
                <w:lang w:val="es-ES" w:eastAsia="es-ES"/>
              </w:rPr>
              <w:t>Tracasa</w:t>
            </w:r>
            <w:proofErr w:type="spellEnd"/>
            <w:r w:rsidRPr="00E0382D">
              <w:rPr>
                <w:rFonts w:ascii="Arial Narrow" w:hAnsi="Arial Narrow" w:cs="Arial"/>
                <w:sz w:val="18"/>
                <w:szCs w:val="18"/>
                <w:lang w:val="es-ES" w:eastAsia="es-ES"/>
              </w:rPr>
              <w:t xml:space="preserve"> Instrumental, S.L.</w:t>
            </w:r>
          </w:p>
        </w:tc>
        <w:tc>
          <w:tcPr>
            <w:tcW w:w="1758" w:type="dxa"/>
            <w:vMerge/>
            <w:tcBorders>
              <w:top w:val="single" w:sz="2" w:space="0" w:color="auto"/>
              <w:bottom w:val="single" w:sz="2" w:space="0" w:color="auto"/>
            </w:tcBorders>
            <w:shd w:val="clear" w:color="auto" w:fill="auto"/>
            <w:vAlign w:val="center"/>
          </w:tcPr>
          <w:p w14:paraId="6BDDDD14" w14:textId="77777777" w:rsidR="00ED40FE" w:rsidRPr="00E0382D" w:rsidRDefault="00ED40FE" w:rsidP="00ED40FE">
            <w:pPr>
              <w:spacing w:after="0"/>
              <w:ind w:left="-94" w:firstLine="0"/>
              <w:jc w:val="right"/>
              <w:rPr>
                <w:rFonts w:ascii="Arial Narrow" w:hAnsi="Arial Narrow" w:cs="Arial"/>
                <w:sz w:val="18"/>
                <w:szCs w:val="18"/>
                <w:lang w:val="es-ES" w:eastAsia="es-ES"/>
              </w:rPr>
            </w:pPr>
          </w:p>
        </w:tc>
        <w:tc>
          <w:tcPr>
            <w:tcW w:w="2948" w:type="dxa"/>
            <w:vMerge/>
            <w:tcBorders>
              <w:top w:val="single" w:sz="2" w:space="0" w:color="auto"/>
              <w:bottom w:val="single" w:sz="2" w:space="0" w:color="auto"/>
            </w:tcBorders>
            <w:shd w:val="clear" w:color="auto" w:fill="auto"/>
            <w:vAlign w:val="center"/>
          </w:tcPr>
          <w:p w14:paraId="39773390" w14:textId="77777777" w:rsidR="00ED40FE" w:rsidRPr="00E0382D" w:rsidRDefault="00ED40FE" w:rsidP="00ED40FE">
            <w:pPr>
              <w:spacing w:after="0"/>
              <w:ind w:left="-211" w:firstLine="0"/>
              <w:jc w:val="right"/>
              <w:rPr>
                <w:rFonts w:ascii="Arial Narrow" w:hAnsi="Arial Narrow" w:cs="Arial"/>
                <w:sz w:val="18"/>
                <w:szCs w:val="18"/>
                <w:lang w:val="es-ES" w:eastAsia="es-ES"/>
              </w:rPr>
            </w:pPr>
          </w:p>
        </w:tc>
      </w:tr>
      <w:tr w:rsidR="00ED40FE" w:rsidRPr="00E0382D" w14:paraId="561530DF"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3FC7A399" w14:textId="77777777" w:rsidR="00ED40FE" w:rsidRPr="00E0382D" w:rsidRDefault="00ED40FE" w:rsidP="00ED40FE">
            <w:pPr>
              <w:spacing w:after="0"/>
              <w:ind w:firstLine="0"/>
              <w:jc w:val="left"/>
              <w:rPr>
                <w:rFonts w:ascii="Arial Narrow" w:hAnsi="Arial Narrow" w:cs="Arial"/>
                <w:sz w:val="18"/>
                <w:szCs w:val="18"/>
                <w:lang w:val="es-ES" w:eastAsia="es-ES"/>
              </w:rPr>
            </w:pPr>
            <w:r w:rsidRPr="00E0382D">
              <w:rPr>
                <w:rFonts w:ascii="Arial Narrow" w:hAnsi="Arial Narrow" w:cs="Arial"/>
                <w:sz w:val="18"/>
                <w:szCs w:val="18"/>
                <w:lang w:val="es-ES" w:eastAsia="es-ES"/>
              </w:rPr>
              <w:t>Salinas de Navarra, S.A.</w:t>
            </w:r>
          </w:p>
        </w:tc>
        <w:tc>
          <w:tcPr>
            <w:tcW w:w="1758" w:type="dxa"/>
            <w:tcBorders>
              <w:top w:val="single" w:sz="2" w:space="0" w:color="auto"/>
              <w:bottom w:val="single" w:sz="2" w:space="0" w:color="auto"/>
            </w:tcBorders>
            <w:shd w:val="clear" w:color="auto" w:fill="auto"/>
            <w:vAlign w:val="center"/>
            <w:hideMark/>
          </w:tcPr>
          <w:p w14:paraId="68DBFD5F"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76</w:t>
            </w:r>
          </w:p>
        </w:tc>
        <w:tc>
          <w:tcPr>
            <w:tcW w:w="2948" w:type="dxa"/>
            <w:tcBorders>
              <w:top w:val="single" w:sz="2" w:space="0" w:color="auto"/>
              <w:bottom w:val="single" w:sz="2" w:space="0" w:color="auto"/>
            </w:tcBorders>
            <w:shd w:val="clear" w:color="auto" w:fill="auto"/>
            <w:vAlign w:val="center"/>
            <w:hideMark/>
          </w:tcPr>
          <w:p w14:paraId="5A9408B7"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 xml:space="preserve">Producción y comercialización </w:t>
            </w:r>
          </w:p>
          <w:p w14:paraId="7C1F4133"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de sal y derivados</w:t>
            </w:r>
          </w:p>
        </w:tc>
      </w:tr>
      <w:tr w:rsidR="00ED40FE" w:rsidRPr="00E0382D" w14:paraId="453C8BBF" w14:textId="77777777" w:rsidTr="00E0382D">
        <w:trPr>
          <w:trHeight w:val="227"/>
          <w:jc w:val="center"/>
        </w:trPr>
        <w:tc>
          <w:tcPr>
            <w:tcW w:w="4593" w:type="dxa"/>
            <w:tcBorders>
              <w:top w:val="single" w:sz="2" w:space="0" w:color="auto"/>
              <w:bottom w:val="single" w:sz="4" w:space="0" w:color="auto"/>
            </w:tcBorders>
            <w:shd w:val="clear" w:color="auto" w:fill="auto"/>
            <w:vAlign w:val="center"/>
            <w:hideMark/>
          </w:tcPr>
          <w:p w14:paraId="0600B1DC" w14:textId="77777777" w:rsidR="00ED40FE" w:rsidRPr="00E0382D" w:rsidRDefault="00ED40FE" w:rsidP="00ED40FE">
            <w:pPr>
              <w:spacing w:after="0"/>
              <w:ind w:firstLine="0"/>
              <w:jc w:val="left"/>
              <w:rPr>
                <w:rFonts w:ascii="Arial Narrow" w:hAnsi="Arial Narrow" w:cs="Arial"/>
                <w:sz w:val="18"/>
                <w:szCs w:val="18"/>
                <w:lang w:val="en-US" w:eastAsia="es-ES"/>
              </w:rPr>
            </w:pPr>
            <w:r w:rsidRPr="00E0382D">
              <w:rPr>
                <w:rFonts w:ascii="Arial Narrow" w:hAnsi="Arial Narrow" w:cs="Arial"/>
                <w:sz w:val="18"/>
                <w:szCs w:val="18"/>
                <w:lang w:val="en-US" w:eastAsia="es-ES"/>
              </w:rPr>
              <w:t>Start Up Capital Navarra, S.L.</w:t>
            </w:r>
          </w:p>
        </w:tc>
        <w:tc>
          <w:tcPr>
            <w:tcW w:w="1758" w:type="dxa"/>
            <w:tcBorders>
              <w:top w:val="single" w:sz="2" w:space="0" w:color="auto"/>
              <w:bottom w:val="single" w:sz="4" w:space="0" w:color="auto"/>
            </w:tcBorders>
            <w:shd w:val="clear" w:color="auto" w:fill="auto"/>
            <w:vAlign w:val="center"/>
            <w:hideMark/>
          </w:tcPr>
          <w:p w14:paraId="63B3E60A" w14:textId="77777777" w:rsidR="00ED40FE" w:rsidRPr="00E0382D" w:rsidRDefault="00ED40FE" w:rsidP="00ED40FE">
            <w:pPr>
              <w:spacing w:after="0"/>
              <w:ind w:left="-94"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68,46</w:t>
            </w:r>
          </w:p>
        </w:tc>
        <w:tc>
          <w:tcPr>
            <w:tcW w:w="2948" w:type="dxa"/>
            <w:tcBorders>
              <w:top w:val="single" w:sz="2" w:space="0" w:color="auto"/>
              <w:bottom w:val="single" w:sz="4" w:space="0" w:color="auto"/>
            </w:tcBorders>
            <w:shd w:val="clear" w:color="auto" w:fill="auto"/>
            <w:vAlign w:val="center"/>
            <w:hideMark/>
          </w:tcPr>
          <w:p w14:paraId="078CF26A" w14:textId="77777777" w:rsidR="00ED40FE" w:rsidRPr="00E0382D" w:rsidRDefault="00ED40FE" w:rsidP="00ED40FE">
            <w:pPr>
              <w:spacing w:after="0"/>
              <w:ind w:left="-27" w:firstLine="0"/>
              <w:jc w:val="right"/>
              <w:rPr>
                <w:rFonts w:ascii="Arial Narrow" w:hAnsi="Arial Narrow" w:cs="Arial"/>
                <w:sz w:val="18"/>
                <w:szCs w:val="18"/>
                <w:lang w:val="es-ES" w:eastAsia="es-ES"/>
              </w:rPr>
            </w:pPr>
            <w:r w:rsidRPr="00E0382D">
              <w:rPr>
                <w:rFonts w:ascii="Arial Narrow" w:hAnsi="Arial Narrow" w:cs="Arial"/>
                <w:sz w:val="18"/>
                <w:szCs w:val="18"/>
                <w:lang w:val="es-ES" w:eastAsia="es-ES"/>
              </w:rPr>
              <w:t>Promoción y fomento de empresas</w:t>
            </w:r>
          </w:p>
        </w:tc>
      </w:tr>
    </w:tbl>
    <w:p w14:paraId="3ECA03EA" w14:textId="77777777" w:rsidR="00ED40FE" w:rsidRPr="00F3435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r w:rsidRPr="00F3435E">
        <w:rPr>
          <w:rFonts w:cs="Arial"/>
        </w:rPr>
        <w:t xml:space="preserve">Las fundaciones públicas de la ACFN a 31 de diciembre de 2021 ascendían a </w:t>
      </w:r>
      <w:r w:rsidR="00397D9E">
        <w:rPr>
          <w:rFonts w:cs="Arial"/>
        </w:rPr>
        <w:t>seis</w:t>
      </w:r>
      <w:r w:rsidRPr="00F3435E">
        <w:rPr>
          <w:rFonts w:cs="Arial"/>
        </w:rPr>
        <w:t xml:space="preserve"> según el siguiente detalle:</w:t>
      </w:r>
    </w:p>
    <w:tbl>
      <w:tblPr>
        <w:tblW w:w="5000" w:type="pct"/>
        <w:jc w:val="center"/>
        <w:tblLook w:val="01E0" w:firstRow="1" w:lastRow="1" w:firstColumn="1" w:lastColumn="1" w:noHBand="0" w:noVBand="0"/>
      </w:tblPr>
      <w:tblGrid>
        <w:gridCol w:w="3969"/>
        <w:gridCol w:w="4820"/>
      </w:tblGrid>
      <w:tr w:rsidR="00ED40FE" w:rsidRPr="00913A24" w14:paraId="2C5B445E" w14:textId="77777777" w:rsidTr="00E0382D">
        <w:trPr>
          <w:trHeight w:val="255"/>
          <w:jc w:val="center"/>
        </w:trPr>
        <w:tc>
          <w:tcPr>
            <w:tcW w:w="3969" w:type="dxa"/>
            <w:tcBorders>
              <w:top w:val="single" w:sz="4" w:space="0" w:color="auto"/>
              <w:bottom w:val="single" w:sz="4" w:space="0" w:color="auto"/>
            </w:tcBorders>
            <w:shd w:val="clear" w:color="auto" w:fill="8DB3E2"/>
            <w:vAlign w:val="center"/>
            <w:hideMark/>
          </w:tcPr>
          <w:p w14:paraId="67050691"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w:hAnsi="Arial" w:cs="Arial"/>
                <w:spacing w:val="6"/>
                <w:sz w:val="18"/>
                <w:szCs w:val="18"/>
              </w:rPr>
              <w:t>Fundación Pública</w:t>
            </w:r>
          </w:p>
        </w:tc>
        <w:tc>
          <w:tcPr>
            <w:tcW w:w="4820" w:type="dxa"/>
            <w:tcBorders>
              <w:top w:val="single" w:sz="4" w:space="0" w:color="auto"/>
              <w:bottom w:val="single" w:sz="4" w:space="0" w:color="auto"/>
            </w:tcBorders>
            <w:shd w:val="clear" w:color="auto" w:fill="8DB3E2"/>
            <w:vAlign w:val="center"/>
            <w:hideMark/>
          </w:tcPr>
          <w:p w14:paraId="46D9CB5B" w14:textId="77777777" w:rsidR="00ED40FE" w:rsidRPr="00913A24" w:rsidRDefault="00ED40FE" w:rsidP="00E038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w:hAnsi="Arial" w:cs="Arial"/>
                <w:spacing w:val="6"/>
                <w:sz w:val="18"/>
                <w:szCs w:val="18"/>
              </w:rPr>
              <w:t>Objeto</w:t>
            </w:r>
          </w:p>
        </w:tc>
      </w:tr>
      <w:tr w:rsidR="00ED40FE" w:rsidRPr="00913A24" w14:paraId="16027E02" w14:textId="77777777" w:rsidTr="00E0382D">
        <w:trPr>
          <w:trHeight w:val="227"/>
          <w:jc w:val="center"/>
        </w:trPr>
        <w:tc>
          <w:tcPr>
            <w:tcW w:w="3969" w:type="dxa"/>
            <w:tcBorders>
              <w:top w:val="single" w:sz="4" w:space="0" w:color="auto"/>
              <w:bottom w:val="single" w:sz="2" w:space="0" w:color="auto"/>
            </w:tcBorders>
            <w:shd w:val="clear" w:color="auto" w:fill="auto"/>
            <w:vAlign w:val="center"/>
            <w:hideMark/>
          </w:tcPr>
          <w:p w14:paraId="445A899D"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Baluarte</w:t>
            </w:r>
          </w:p>
        </w:tc>
        <w:tc>
          <w:tcPr>
            <w:tcW w:w="4820" w:type="dxa"/>
            <w:tcBorders>
              <w:top w:val="single" w:sz="4" w:space="0" w:color="auto"/>
              <w:bottom w:val="single" w:sz="2" w:space="0" w:color="auto"/>
            </w:tcBorders>
            <w:shd w:val="clear" w:color="auto" w:fill="auto"/>
            <w:vAlign w:val="center"/>
            <w:hideMark/>
          </w:tcPr>
          <w:p w14:paraId="605E201A" w14:textId="77777777" w:rsidR="00ED40FE" w:rsidRPr="00913A24" w:rsidRDefault="00ED40FE" w:rsidP="00E0382D">
            <w:pPr>
              <w:spacing w:after="0"/>
              <w:ind w:firstLine="0"/>
              <w:jc w:val="left"/>
              <w:rPr>
                <w:rFonts w:ascii="Arial Narrow" w:hAnsi="Arial Narrow" w:cs="Arial"/>
                <w:lang w:val="es-ES" w:eastAsia="es-ES"/>
              </w:rPr>
            </w:pPr>
            <w:r w:rsidRPr="00913A24">
              <w:rPr>
                <w:rFonts w:ascii="Arial Narrow" w:hAnsi="Arial Narrow" w:cs="Arial"/>
                <w:lang w:val="es-ES" w:eastAsia="es-ES"/>
              </w:rPr>
              <w:t>Promoción actividades culturales en Baluarte</w:t>
            </w:r>
          </w:p>
        </w:tc>
      </w:tr>
      <w:tr w:rsidR="00ED40FE" w:rsidRPr="00913A24" w14:paraId="5C0D933C" w14:textId="77777777" w:rsidTr="00E0382D">
        <w:trPr>
          <w:trHeight w:val="227"/>
          <w:jc w:val="center"/>
        </w:trPr>
        <w:tc>
          <w:tcPr>
            <w:tcW w:w="3969" w:type="dxa"/>
            <w:tcBorders>
              <w:top w:val="single" w:sz="2" w:space="0" w:color="auto"/>
              <w:bottom w:val="single" w:sz="2" w:space="0" w:color="auto"/>
            </w:tcBorders>
            <w:shd w:val="clear" w:color="auto" w:fill="auto"/>
            <w:vAlign w:val="center"/>
            <w:hideMark/>
          </w:tcPr>
          <w:p w14:paraId="78A8D02A"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Conservación del Patrimonio Histórico de Navarra</w:t>
            </w:r>
          </w:p>
        </w:tc>
        <w:tc>
          <w:tcPr>
            <w:tcW w:w="4820" w:type="dxa"/>
            <w:tcBorders>
              <w:top w:val="single" w:sz="2" w:space="0" w:color="auto"/>
              <w:bottom w:val="single" w:sz="2" w:space="0" w:color="auto"/>
            </w:tcBorders>
            <w:shd w:val="clear" w:color="auto" w:fill="auto"/>
            <w:vAlign w:val="center"/>
            <w:hideMark/>
          </w:tcPr>
          <w:p w14:paraId="7F46D95C" w14:textId="77777777" w:rsidR="00ED40FE" w:rsidRPr="00913A24" w:rsidRDefault="00ED40FE" w:rsidP="00E0382D">
            <w:pPr>
              <w:spacing w:after="0"/>
              <w:ind w:firstLine="0"/>
              <w:jc w:val="left"/>
              <w:rPr>
                <w:rFonts w:ascii="Arial Narrow" w:hAnsi="Arial Narrow" w:cs="Arial"/>
                <w:lang w:val="es-ES" w:eastAsia="es-ES"/>
              </w:rPr>
            </w:pPr>
            <w:r w:rsidRPr="00913A24">
              <w:rPr>
                <w:rFonts w:ascii="Arial Narrow" w:hAnsi="Arial Narrow" w:cs="Arial"/>
                <w:lang w:val="es-ES" w:eastAsia="es-ES"/>
              </w:rPr>
              <w:t>Conservación y restauración de Bienes de interés cultural</w:t>
            </w:r>
          </w:p>
        </w:tc>
      </w:tr>
      <w:tr w:rsidR="00ED40FE" w:rsidRPr="00913A24" w14:paraId="7D351FCB" w14:textId="77777777" w:rsidTr="00E0382D">
        <w:trPr>
          <w:trHeight w:val="227"/>
          <w:jc w:val="center"/>
        </w:trPr>
        <w:tc>
          <w:tcPr>
            <w:tcW w:w="3969" w:type="dxa"/>
            <w:tcBorders>
              <w:top w:val="single" w:sz="2" w:space="0" w:color="auto"/>
              <w:bottom w:val="single" w:sz="2" w:space="0" w:color="auto"/>
            </w:tcBorders>
            <w:shd w:val="clear" w:color="auto" w:fill="auto"/>
            <w:vAlign w:val="center"/>
            <w:hideMark/>
          </w:tcPr>
          <w:p w14:paraId="0FD64588"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Miguel Servet</w:t>
            </w:r>
          </w:p>
        </w:tc>
        <w:tc>
          <w:tcPr>
            <w:tcW w:w="4820" w:type="dxa"/>
            <w:tcBorders>
              <w:top w:val="single" w:sz="2" w:space="0" w:color="auto"/>
              <w:bottom w:val="single" w:sz="2" w:space="0" w:color="auto"/>
            </w:tcBorders>
            <w:shd w:val="clear" w:color="auto" w:fill="auto"/>
            <w:vAlign w:val="center"/>
            <w:hideMark/>
          </w:tcPr>
          <w:p w14:paraId="2A3638FE" w14:textId="77777777" w:rsidR="00ED40FE" w:rsidRPr="00913A24" w:rsidRDefault="00ED40FE" w:rsidP="00E0382D">
            <w:pPr>
              <w:spacing w:after="0"/>
              <w:ind w:firstLine="0"/>
              <w:jc w:val="left"/>
              <w:rPr>
                <w:rFonts w:ascii="Arial Narrow" w:hAnsi="Arial Narrow" w:cs="Arial"/>
                <w:lang w:val="es-ES" w:eastAsia="es-ES"/>
              </w:rPr>
            </w:pPr>
            <w:r w:rsidRPr="00913A24">
              <w:rPr>
                <w:rFonts w:ascii="Arial Narrow" w:hAnsi="Arial Narrow" w:cs="Arial"/>
                <w:lang w:val="es-ES" w:eastAsia="es-ES"/>
              </w:rPr>
              <w:t>Fomento de la investigación sanitaria</w:t>
            </w:r>
          </w:p>
        </w:tc>
      </w:tr>
      <w:tr w:rsidR="00ED40FE" w:rsidRPr="00913A24" w14:paraId="573DB160" w14:textId="77777777" w:rsidTr="00E0382D">
        <w:trPr>
          <w:trHeight w:val="227"/>
          <w:jc w:val="center"/>
        </w:trPr>
        <w:tc>
          <w:tcPr>
            <w:tcW w:w="3969" w:type="dxa"/>
            <w:tcBorders>
              <w:top w:val="single" w:sz="2" w:space="0" w:color="auto"/>
              <w:bottom w:val="single" w:sz="2" w:space="0" w:color="auto"/>
            </w:tcBorders>
            <w:shd w:val="clear" w:color="auto" w:fill="auto"/>
            <w:vAlign w:val="center"/>
            <w:hideMark/>
          </w:tcPr>
          <w:p w14:paraId="7A119F6F"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 xml:space="preserve">Provisión de Apoyos a Personas con Discapacidad </w:t>
            </w:r>
            <w:r w:rsidRPr="00913A24">
              <w:rPr>
                <w:rFonts w:ascii="Arial Narrow" w:hAnsi="Arial Narrow" w:cs="Arial"/>
                <w:szCs w:val="18"/>
                <w:lang w:val="es-ES" w:eastAsia="es-ES"/>
              </w:rPr>
              <w:t>(cambio denominación Fundación para la Tutela de las Personas Adultas)</w:t>
            </w:r>
            <w:r w:rsidRPr="00913A24">
              <w:rPr>
                <w:rFonts w:ascii="Arial Narrow" w:hAnsi="Arial Narrow" w:cs="Arial"/>
                <w:lang w:val="es-ES" w:eastAsia="es-ES"/>
              </w:rPr>
              <w:t xml:space="preserve">  </w:t>
            </w:r>
          </w:p>
        </w:tc>
        <w:tc>
          <w:tcPr>
            <w:tcW w:w="4820" w:type="dxa"/>
            <w:tcBorders>
              <w:top w:val="single" w:sz="2" w:space="0" w:color="auto"/>
              <w:bottom w:val="single" w:sz="2" w:space="0" w:color="auto"/>
            </w:tcBorders>
            <w:shd w:val="clear" w:color="auto" w:fill="auto"/>
            <w:vAlign w:val="center"/>
            <w:hideMark/>
          </w:tcPr>
          <w:p w14:paraId="111E6CB9" w14:textId="77777777" w:rsidR="00ED40FE" w:rsidRPr="00913A24" w:rsidRDefault="00ED40FE" w:rsidP="00E0382D">
            <w:pPr>
              <w:spacing w:after="0"/>
              <w:ind w:firstLine="0"/>
              <w:jc w:val="left"/>
              <w:rPr>
                <w:rFonts w:ascii="Arial Narrow" w:hAnsi="Arial Narrow" w:cs="Arial"/>
                <w:lang w:val="es-ES" w:eastAsia="es-ES"/>
              </w:rPr>
            </w:pPr>
            <w:r w:rsidRPr="00913A24">
              <w:rPr>
                <w:rFonts w:ascii="Arial Narrow" w:hAnsi="Arial Narrow" w:cs="Arial"/>
                <w:lang w:val="es-ES" w:eastAsia="es-ES"/>
              </w:rPr>
              <w:t>Atención y tutela de personas mayores de edad e incapacitadas</w:t>
            </w:r>
          </w:p>
        </w:tc>
      </w:tr>
      <w:tr w:rsidR="00ED40FE" w:rsidRPr="00913A24" w14:paraId="70FB969C" w14:textId="77777777" w:rsidTr="0072395E">
        <w:trPr>
          <w:trHeight w:val="227"/>
          <w:jc w:val="center"/>
        </w:trPr>
        <w:tc>
          <w:tcPr>
            <w:tcW w:w="3969" w:type="dxa"/>
            <w:tcBorders>
              <w:top w:val="single" w:sz="2" w:space="0" w:color="auto"/>
              <w:bottom w:val="single" w:sz="2" w:space="0" w:color="auto"/>
            </w:tcBorders>
            <w:shd w:val="clear" w:color="auto" w:fill="auto"/>
            <w:vAlign w:val="center"/>
          </w:tcPr>
          <w:p w14:paraId="74CA843E"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Miguel Induráin</w:t>
            </w:r>
          </w:p>
        </w:tc>
        <w:tc>
          <w:tcPr>
            <w:tcW w:w="4820" w:type="dxa"/>
            <w:tcBorders>
              <w:top w:val="single" w:sz="2" w:space="0" w:color="auto"/>
              <w:bottom w:val="single" w:sz="2" w:space="0" w:color="auto"/>
            </w:tcBorders>
            <w:shd w:val="clear" w:color="auto" w:fill="auto"/>
            <w:vAlign w:val="center"/>
          </w:tcPr>
          <w:p w14:paraId="18402C99" w14:textId="77777777" w:rsidR="00ED40FE" w:rsidRPr="00913A24" w:rsidRDefault="00ED40FE" w:rsidP="00E0382D">
            <w:pPr>
              <w:spacing w:after="0"/>
              <w:ind w:firstLine="0"/>
              <w:jc w:val="left"/>
              <w:rPr>
                <w:rFonts w:ascii="Arial Narrow" w:hAnsi="Arial Narrow" w:cs="Arial"/>
                <w:lang w:val="es-ES" w:eastAsia="es-ES"/>
              </w:rPr>
            </w:pPr>
            <w:r w:rsidRPr="00913A24">
              <w:rPr>
                <w:rFonts w:ascii="Arial Narrow" w:hAnsi="Arial Narrow" w:cs="Arial"/>
                <w:lang w:val="es-ES" w:eastAsia="es-ES"/>
              </w:rPr>
              <w:t>Promoción y desarrollo del deporte y ejercicio físico en Navarra</w:t>
            </w:r>
          </w:p>
        </w:tc>
      </w:tr>
      <w:tr w:rsidR="00ED40FE" w:rsidRPr="00913A24" w14:paraId="29851388" w14:textId="77777777" w:rsidTr="0072395E">
        <w:trPr>
          <w:trHeight w:val="227"/>
          <w:jc w:val="center"/>
        </w:trPr>
        <w:tc>
          <w:tcPr>
            <w:tcW w:w="3969" w:type="dxa"/>
            <w:tcBorders>
              <w:top w:val="single" w:sz="2" w:space="0" w:color="auto"/>
              <w:bottom w:val="single" w:sz="4" w:space="0" w:color="auto"/>
            </w:tcBorders>
            <w:shd w:val="clear" w:color="auto" w:fill="auto"/>
            <w:vAlign w:val="center"/>
          </w:tcPr>
          <w:p w14:paraId="7ECDE53D"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Gestión Servicios Sociales Públicos-</w:t>
            </w:r>
            <w:proofErr w:type="spellStart"/>
            <w:r w:rsidRPr="00913A24">
              <w:rPr>
                <w:rFonts w:ascii="Arial Narrow" w:hAnsi="Arial Narrow" w:cs="Arial"/>
                <w:lang w:val="es-ES" w:eastAsia="es-ES"/>
              </w:rPr>
              <w:t>Gizain</w:t>
            </w:r>
            <w:proofErr w:type="spellEnd"/>
            <w:r w:rsidRPr="00913A24">
              <w:rPr>
                <w:rFonts w:ascii="Arial Narrow" w:hAnsi="Arial Narrow" w:cs="Arial"/>
                <w:lang w:val="es-ES" w:eastAsia="es-ES"/>
              </w:rPr>
              <w:t xml:space="preserve"> </w:t>
            </w:r>
          </w:p>
        </w:tc>
        <w:tc>
          <w:tcPr>
            <w:tcW w:w="4820" w:type="dxa"/>
            <w:tcBorders>
              <w:top w:val="single" w:sz="2" w:space="0" w:color="auto"/>
              <w:bottom w:val="single" w:sz="4" w:space="0" w:color="auto"/>
            </w:tcBorders>
            <w:shd w:val="clear" w:color="auto" w:fill="auto"/>
            <w:vAlign w:val="center"/>
          </w:tcPr>
          <w:p w14:paraId="3BE05E0E" w14:textId="77777777" w:rsidR="00ED40FE" w:rsidRPr="00913A24" w:rsidRDefault="00ED40FE" w:rsidP="00E0382D">
            <w:pPr>
              <w:spacing w:after="0"/>
              <w:ind w:firstLine="0"/>
              <w:jc w:val="left"/>
              <w:rPr>
                <w:rFonts w:ascii="Arial Narrow" w:hAnsi="Arial Narrow" w:cs="Arial"/>
                <w:lang w:val="es-ES" w:eastAsia="es-ES"/>
              </w:rPr>
            </w:pPr>
            <w:r w:rsidRPr="00913A24">
              <w:rPr>
                <w:rFonts w:ascii="Arial Narrow" w:hAnsi="Arial Narrow" w:cs="Arial"/>
                <w:lang w:val="es-ES" w:eastAsia="es-ES"/>
              </w:rPr>
              <w:t>Gestión, prestación y ejecución directa de varios servicios sociales públicos</w:t>
            </w:r>
          </w:p>
        </w:tc>
      </w:tr>
    </w:tbl>
    <w:p w14:paraId="714B1714" w14:textId="77777777" w:rsidR="00DB2257" w:rsidRDefault="00DB2257" w:rsidP="00ED40FE">
      <w:pPr>
        <w:pStyle w:val="texto"/>
        <w:spacing w:before="120"/>
        <w:rPr>
          <w:lang w:val="es-ES"/>
        </w:rPr>
      </w:pPr>
    </w:p>
    <w:p w14:paraId="68C14FD3" w14:textId="77777777" w:rsidR="00DB2257" w:rsidRDefault="00DB2257">
      <w:pPr>
        <w:spacing w:after="0"/>
        <w:ind w:firstLine="0"/>
        <w:jc w:val="left"/>
        <w:rPr>
          <w:spacing w:val="6"/>
          <w:sz w:val="26"/>
          <w:szCs w:val="24"/>
          <w:lang w:val="es-ES"/>
        </w:rPr>
      </w:pPr>
      <w:r>
        <w:rPr>
          <w:lang w:val="es-ES"/>
        </w:rPr>
        <w:br w:type="page"/>
      </w:r>
    </w:p>
    <w:p w14:paraId="5B2051B4" w14:textId="77777777" w:rsidR="00ED40FE" w:rsidRPr="00EB7C97" w:rsidRDefault="00ED40FE" w:rsidP="00ED40FE">
      <w:pPr>
        <w:pStyle w:val="texto"/>
        <w:spacing w:before="120"/>
        <w:rPr>
          <w:lang w:val="es-ES"/>
        </w:rPr>
      </w:pPr>
      <w:r>
        <w:rPr>
          <w:lang w:val="es-ES"/>
        </w:rPr>
        <w:lastRenderedPageBreak/>
        <w:t>L</w:t>
      </w:r>
      <w:r w:rsidRPr="00EB7C97">
        <w:rPr>
          <w:lang w:val="es-ES"/>
        </w:rPr>
        <w:t>os principales datos económicos y de p</w:t>
      </w:r>
      <w:r>
        <w:rPr>
          <w:lang w:val="es-ES"/>
        </w:rPr>
        <w:t>ersonal a 31 de diciembre de 2021</w:t>
      </w:r>
      <w:r w:rsidRPr="00EB7C97">
        <w:rPr>
          <w:lang w:val="es-ES"/>
        </w:rPr>
        <w:t xml:space="preserve"> de las entidades que componen el </w:t>
      </w:r>
      <w:r>
        <w:rPr>
          <w:lang w:val="es-ES"/>
        </w:rPr>
        <w:t>S</w:t>
      </w:r>
      <w:r w:rsidRPr="00EB7C97">
        <w:rPr>
          <w:lang w:val="es-ES"/>
        </w:rPr>
        <w:t xml:space="preserve">ector </w:t>
      </w:r>
      <w:r>
        <w:rPr>
          <w:lang w:val="es-ES"/>
        </w:rPr>
        <w:t>P</w:t>
      </w:r>
      <w:r w:rsidRPr="00EB7C97">
        <w:rPr>
          <w:lang w:val="es-ES"/>
        </w:rPr>
        <w:t xml:space="preserve">úblico </w:t>
      </w:r>
      <w:r>
        <w:rPr>
          <w:lang w:val="es-ES"/>
        </w:rPr>
        <w:t>F</w:t>
      </w:r>
      <w:r w:rsidRPr="00EB7C97">
        <w:rPr>
          <w:lang w:val="es-ES"/>
        </w:rPr>
        <w:t xml:space="preserve">oral, ampliados y comentados en la memoria de las </w:t>
      </w:r>
      <w:r>
        <w:rPr>
          <w:lang w:val="es-ES"/>
        </w:rPr>
        <w:t>Cuentas Generales</w:t>
      </w:r>
      <w:r w:rsidRPr="00EB7C97">
        <w:rPr>
          <w:lang w:val="es-ES"/>
        </w:rPr>
        <w:t xml:space="preserve">, </w:t>
      </w:r>
      <w:r>
        <w:rPr>
          <w:lang w:val="es-ES"/>
        </w:rPr>
        <w:t>so</w:t>
      </w:r>
      <w:r w:rsidRPr="00EB7C97">
        <w:rPr>
          <w:lang w:val="es-ES"/>
        </w:rPr>
        <w:t>n los siguientes:</w:t>
      </w:r>
    </w:p>
    <w:p w14:paraId="01EB507E" w14:textId="77777777" w:rsidR="00ED40FE" w:rsidRPr="00EB7C97"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rsidRPr="00EB7C97">
        <w:rPr>
          <w:rFonts w:cs="Arial"/>
        </w:rPr>
        <w:t>Administración de la Comunidad Foral</w:t>
      </w:r>
      <w:r>
        <w:rPr>
          <w:rFonts w:cs="Arial"/>
        </w:rPr>
        <w:t xml:space="preserve"> de Navarra:</w:t>
      </w:r>
    </w:p>
    <w:tbl>
      <w:tblPr>
        <w:tblW w:w="5028" w:type="pct"/>
        <w:jc w:val="center"/>
        <w:tblCellMar>
          <w:left w:w="80" w:type="dxa"/>
          <w:right w:w="80" w:type="dxa"/>
        </w:tblCellMar>
        <w:tblLook w:val="04A0" w:firstRow="1" w:lastRow="0" w:firstColumn="1" w:lastColumn="0" w:noHBand="0" w:noVBand="1"/>
      </w:tblPr>
      <w:tblGrid>
        <w:gridCol w:w="4864"/>
        <w:gridCol w:w="27"/>
        <w:gridCol w:w="3899"/>
        <w:gridCol w:w="48"/>
      </w:tblGrid>
      <w:tr w:rsidR="00ED40FE" w:rsidRPr="00913A24" w14:paraId="2A44A7C2" w14:textId="77777777" w:rsidTr="00E0382D">
        <w:trPr>
          <w:gridAfter w:val="1"/>
          <w:wAfter w:w="27" w:type="pct"/>
          <w:trHeight w:val="255"/>
          <w:jc w:val="center"/>
        </w:trPr>
        <w:tc>
          <w:tcPr>
            <w:tcW w:w="2752" w:type="pct"/>
            <w:tcBorders>
              <w:top w:val="single" w:sz="4" w:space="0" w:color="auto"/>
              <w:bottom w:val="single" w:sz="4" w:space="0" w:color="auto"/>
            </w:tcBorders>
            <w:shd w:val="clear" w:color="auto" w:fill="8DB3E2"/>
            <w:vAlign w:val="center"/>
          </w:tcPr>
          <w:p w14:paraId="3B7BAD0B" w14:textId="77777777" w:rsidR="00ED40FE" w:rsidRPr="00913A24" w:rsidRDefault="00ED40FE" w:rsidP="00ED40FE">
            <w:pPr>
              <w:keepLines/>
              <w:tabs>
                <w:tab w:val="right" w:pos="2835"/>
                <w:tab w:val="right" w:pos="3969"/>
                <w:tab w:val="right" w:pos="5103"/>
                <w:tab w:val="right" w:pos="6237"/>
                <w:tab w:val="right" w:pos="7371"/>
              </w:tabs>
              <w:spacing w:after="0"/>
              <w:ind w:left="-1493" w:firstLine="0"/>
              <w:jc w:val="left"/>
              <w:rPr>
                <w:rFonts w:ascii="Arial" w:hAnsi="Arial" w:cs="Arial"/>
                <w:spacing w:val="6"/>
                <w:sz w:val="18"/>
                <w:szCs w:val="18"/>
              </w:rPr>
            </w:pPr>
          </w:p>
        </w:tc>
        <w:tc>
          <w:tcPr>
            <w:tcW w:w="2221" w:type="pct"/>
            <w:gridSpan w:val="2"/>
            <w:tcBorders>
              <w:top w:val="single" w:sz="4" w:space="0" w:color="auto"/>
              <w:bottom w:val="single" w:sz="4" w:space="0" w:color="auto"/>
            </w:tcBorders>
            <w:shd w:val="clear" w:color="auto" w:fill="8DB3E2"/>
            <w:vAlign w:val="center"/>
            <w:hideMark/>
          </w:tcPr>
          <w:p w14:paraId="12AA4C7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Importe (en miles)</w:t>
            </w:r>
          </w:p>
        </w:tc>
      </w:tr>
      <w:tr w:rsidR="00ED40FE" w:rsidRPr="00913A24" w14:paraId="2BBE4DC6" w14:textId="77777777" w:rsidTr="00E0382D">
        <w:trPr>
          <w:gridAfter w:val="1"/>
          <w:wAfter w:w="27" w:type="pct"/>
          <w:trHeight w:val="227"/>
          <w:jc w:val="center"/>
        </w:trPr>
        <w:tc>
          <w:tcPr>
            <w:tcW w:w="2752" w:type="pct"/>
            <w:tcBorders>
              <w:top w:val="single" w:sz="4" w:space="0" w:color="auto"/>
              <w:bottom w:val="single" w:sz="2" w:space="0" w:color="auto"/>
            </w:tcBorders>
            <w:shd w:val="clear" w:color="auto" w:fill="auto"/>
            <w:vAlign w:val="center"/>
            <w:hideMark/>
          </w:tcPr>
          <w:p w14:paraId="26E4833D"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Derechos reconocidos</w:t>
            </w:r>
          </w:p>
        </w:tc>
        <w:tc>
          <w:tcPr>
            <w:tcW w:w="2221" w:type="pct"/>
            <w:gridSpan w:val="2"/>
            <w:tcBorders>
              <w:top w:val="single" w:sz="4" w:space="0" w:color="auto"/>
              <w:bottom w:val="single" w:sz="2" w:space="0" w:color="auto"/>
            </w:tcBorders>
            <w:shd w:val="clear" w:color="auto" w:fill="auto"/>
            <w:vAlign w:val="center"/>
          </w:tcPr>
          <w:p w14:paraId="278B72C2"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rPr>
              <w:t>5.072.470</w:t>
            </w:r>
          </w:p>
        </w:tc>
      </w:tr>
      <w:tr w:rsidR="00ED40FE" w:rsidRPr="00913A24" w14:paraId="5D1B7C11" w14:textId="77777777" w:rsidTr="00E0382D">
        <w:trPr>
          <w:gridAfter w:val="1"/>
          <w:wAfter w:w="27" w:type="pct"/>
          <w:trHeight w:val="227"/>
          <w:jc w:val="center"/>
        </w:trPr>
        <w:tc>
          <w:tcPr>
            <w:tcW w:w="2752" w:type="pct"/>
            <w:tcBorders>
              <w:top w:val="single" w:sz="2" w:space="0" w:color="auto"/>
              <w:bottom w:val="single" w:sz="2" w:space="0" w:color="auto"/>
            </w:tcBorders>
            <w:shd w:val="clear" w:color="auto" w:fill="auto"/>
            <w:vAlign w:val="center"/>
            <w:hideMark/>
          </w:tcPr>
          <w:p w14:paraId="3EBA81D7"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Obligaciones reconocidas</w:t>
            </w:r>
          </w:p>
        </w:tc>
        <w:tc>
          <w:tcPr>
            <w:tcW w:w="2221" w:type="pct"/>
            <w:gridSpan w:val="2"/>
            <w:tcBorders>
              <w:top w:val="single" w:sz="2" w:space="0" w:color="auto"/>
              <w:bottom w:val="single" w:sz="2" w:space="0" w:color="auto"/>
            </w:tcBorders>
            <w:shd w:val="clear" w:color="auto" w:fill="auto"/>
            <w:vAlign w:val="center"/>
          </w:tcPr>
          <w:p w14:paraId="1413F7F0"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rPr>
              <w:t>5.064.484</w:t>
            </w:r>
          </w:p>
        </w:tc>
      </w:tr>
      <w:tr w:rsidR="00E0382D" w14:paraId="2C62B48D" w14:textId="77777777" w:rsidTr="00E0382D">
        <w:trPr>
          <w:trHeight w:val="255"/>
          <w:jc w:val="center"/>
        </w:trPr>
        <w:tc>
          <w:tcPr>
            <w:tcW w:w="2767" w:type="pct"/>
            <w:gridSpan w:val="2"/>
            <w:tcBorders>
              <w:top w:val="single" w:sz="4" w:space="0" w:color="auto"/>
              <w:left w:val="nil"/>
              <w:bottom w:val="single" w:sz="4" w:space="0" w:color="auto"/>
              <w:right w:val="nil"/>
            </w:tcBorders>
            <w:shd w:val="clear" w:color="auto" w:fill="8DB3E2"/>
            <w:vAlign w:val="center"/>
          </w:tcPr>
          <w:p w14:paraId="027375C4" w14:textId="77777777" w:rsidR="00E0382D" w:rsidRDefault="00E0382D">
            <w:pPr>
              <w:spacing w:after="0"/>
              <w:ind w:firstLine="0"/>
              <w:jc w:val="left"/>
              <w:rPr>
                <w:rFonts w:ascii="Arial" w:hAnsi="Arial" w:cs="Arial"/>
                <w:sz w:val="18"/>
                <w:szCs w:val="18"/>
                <w:lang w:val="es-ES" w:eastAsia="es-ES"/>
              </w:rPr>
            </w:pPr>
          </w:p>
        </w:tc>
        <w:tc>
          <w:tcPr>
            <w:tcW w:w="2233" w:type="pct"/>
            <w:gridSpan w:val="2"/>
            <w:tcBorders>
              <w:top w:val="single" w:sz="4" w:space="0" w:color="auto"/>
              <w:left w:val="nil"/>
              <w:bottom w:val="single" w:sz="4" w:space="0" w:color="auto"/>
              <w:right w:val="nil"/>
            </w:tcBorders>
            <w:shd w:val="clear" w:color="auto" w:fill="8DB3E2"/>
            <w:vAlign w:val="center"/>
            <w:hideMark/>
          </w:tcPr>
          <w:p w14:paraId="22798EA9" w14:textId="77777777" w:rsidR="00E0382D" w:rsidRDefault="00E0382D">
            <w:pPr>
              <w:spacing w:after="0"/>
              <w:ind w:firstLine="0"/>
              <w:jc w:val="right"/>
              <w:rPr>
                <w:rFonts w:ascii="Arial" w:hAnsi="Arial" w:cs="Arial"/>
                <w:sz w:val="18"/>
                <w:szCs w:val="18"/>
                <w:lang w:val="es-ES" w:eastAsia="es-ES"/>
              </w:rPr>
            </w:pPr>
            <w:r>
              <w:rPr>
                <w:rFonts w:ascii="Arial" w:hAnsi="Arial" w:cs="Arial"/>
                <w:sz w:val="18"/>
                <w:szCs w:val="18"/>
                <w:lang w:val="es-ES" w:eastAsia="es-ES"/>
              </w:rPr>
              <w:t>Número personas</w:t>
            </w:r>
          </w:p>
        </w:tc>
      </w:tr>
      <w:tr w:rsidR="00ED40FE" w:rsidRPr="00913A24" w14:paraId="4F198076" w14:textId="77777777" w:rsidTr="00E0382D">
        <w:trPr>
          <w:gridAfter w:val="1"/>
          <w:wAfter w:w="27" w:type="pct"/>
          <w:trHeight w:val="227"/>
          <w:jc w:val="center"/>
        </w:trPr>
        <w:tc>
          <w:tcPr>
            <w:tcW w:w="2752" w:type="pct"/>
            <w:tcBorders>
              <w:top w:val="single" w:sz="2" w:space="0" w:color="auto"/>
              <w:bottom w:val="single" w:sz="4" w:space="0" w:color="auto"/>
            </w:tcBorders>
            <w:shd w:val="clear" w:color="auto" w:fill="auto"/>
            <w:vAlign w:val="center"/>
          </w:tcPr>
          <w:p w14:paraId="61B556D1" w14:textId="77777777" w:rsidR="00ED40FE" w:rsidRPr="00913A24" w:rsidRDefault="00ED40FE" w:rsidP="00ED40FE">
            <w:pPr>
              <w:spacing w:after="0"/>
              <w:ind w:firstLine="0"/>
              <w:jc w:val="left"/>
              <w:rPr>
                <w:rFonts w:ascii="Arial" w:hAnsi="Arial" w:cs="Arial"/>
                <w:sz w:val="18"/>
                <w:lang w:val="es-ES" w:eastAsia="es-ES"/>
              </w:rPr>
            </w:pPr>
            <w:r w:rsidRPr="00913A24">
              <w:rPr>
                <w:rFonts w:ascii="Arial" w:hAnsi="Arial" w:cs="Arial"/>
                <w:sz w:val="18"/>
                <w:lang w:val="es-ES" w:eastAsia="es-ES"/>
              </w:rPr>
              <w:t>Personal a 31 de diciembre de 2021</w:t>
            </w:r>
          </w:p>
        </w:tc>
        <w:tc>
          <w:tcPr>
            <w:tcW w:w="2221" w:type="pct"/>
            <w:gridSpan w:val="2"/>
            <w:tcBorders>
              <w:top w:val="single" w:sz="2" w:space="0" w:color="auto"/>
              <w:bottom w:val="single" w:sz="4" w:space="0" w:color="auto"/>
            </w:tcBorders>
            <w:shd w:val="clear" w:color="auto" w:fill="auto"/>
            <w:vAlign w:val="center"/>
          </w:tcPr>
          <w:p w14:paraId="04D088B7" w14:textId="77777777" w:rsidR="00ED40FE" w:rsidRPr="00913A24" w:rsidRDefault="00ED40FE" w:rsidP="00ED40FE">
            <w:pPr>
              <w:spacing w:after="0"/>
              <w:ind w:firstLine="0"/>
              <w:jc w:val="right"/>
              <w:rPr>
                <w:rFonts w:ascii="Arial" w:hAnsi="Arial" w:cs="Arial"/>
                <w:sz w:val="18"/>
                <w:lang w:val="es-ES" w:eastAsia="es-ES"/>
              </w:rPr>
            </w:pPr>
            <w:r w:rsidRPr="00913A24">
              <w:rPr>
                <w:rFonts w:ascii="Arial" w:hAnsi="Arial" w:cs="Arial"/>
                <w:sz w:val="18"/>
                <w:lang w:val="es-ES" w:eastAsia="es-ES"/>
              </w:rPr>
              <w:t>32.090</w:t>
            </w:r>
          </w:p>
        </w:tc>
      </w:tr>
    </w:tbl>
    <w:p w14:paraId="2062209C" w14:textId="77777777" w:rsidR="00ED40FE" w:rsidRPr="00AA7F4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r w:rsidRPr="00AA7F4E">
        <w:rPr>
          <w:rFonts w:cs="Arial"/>
        </w:rPr>
        <w:t>Sociedades públicas consolidadas:</w:t>
      </w:r>
    </w:p>
    <w:p w14:paraId="6F89D02B" w14:textId="77777777" w:rsidR="00ED40FE" w:rsidRPr="00AA7F4E" w:rsidRDefault="00ED40FE" w:rsidP="00ED40FE">
      <w:pPr>
        <w:tabs>
          <w:tab w:val="left" w:pos="480"/>
        </w:tabs>
        <w:spacing w:after="40"/>
        <w:ind w:left="1588" w:firstLine="0"/>
        <w:jc w:val="right"/>
        <w:rPr>
          <w:rFonts w:ascii="Arial" w:hAnsi="Arial"/>
          <w:spacing w:val="6"/>
          <w:sz w:val="17"/>
          <w:szCs w:val="17"/>
        </w:rPr>
      </w:pPr>
      <w:r w:rsidRPr="00AA7F4E">
        <w:rPr>
          <w:rFonts w:ascii="Arial" w:hAnsi="Arial"/>
          <w:spacing w:val="6"/>
          <w:sz w:val="17"/>
          <w:szCs w:val="17"/>
        </w:rPr>
        <w:t>(en miles, salvo que se indique número)</w:t>
      </w:r>
    </w:p>
    <w:tbl>
      <w:tblPr>
        <w:tblW w:w="5000" w:type="pct"/>
        <w:jc w:val="center"/>
        <w:tblCellMar>
          <w:left w:w="80" w:type="dxa"/>
          <w:right w:w="80" w:type="dxa"/>
        </w:tblCellMar>
        <w:tblLook w:val="04A0" w:firstRow="1" w:lastRow="0" w:firstColumn="1" w:lastColumn="0" w:noHBand="0" w:noVBand="1"/>
      </w:tblPr>
      <w:tblGrid>
        <w:gridCol w:w="2145"/>
        <w:gridCol w:w="1278"/>
        <w:gridCol w:w="1385"/>
        <w:gridCol w:w="1508"/>
        <w:gridCol w:w="1204"/>
        <w:gridCol w:w="1269"/>
      </w:tblGrid>
      <w:tr w:rsidR="00ED40FE" w:rsidRPr="00913A24" w14:paraId="1A909509" w14:textId="77777777" w:rsidTr="0072395E">
        <w:trPr>
          <w:trHeight w:val="255"/>
          <w:jc w:val="center"/>
        </w:trPr>
        <w:tc>
          <w:tcPr>
            <w:tcW w:w="1220" w:type="pct"/>
            <w:tcBorders>
              <w:top w:val="single" w:sz="4" w:space="0" w:color="auto"/>
              <w:bottom w:val="single" w:sz="4" w:space="0" w:color="auto"/>
            </w:tcBorders>
            <w:shd w:val="clear" w:color="auto" w:fill="8DB3E2"/>
            <w:vAlign w:val="center"/>
            <w:hideMark/>
          </w:tcPr>
          <w:p w14:paraId="1503F71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727" w:type="pct"/>
            <w:tcBorders>
              <w:top w:val="single" w:sz="4" w:space="0" w:color="auto"/>
              <w:bottom w:val="single" w:sz="4" w:space="0" w:color="auto"/>
            </w:tcBorders>
            <w:shd w:val="clear" w:color="auto" w:fill="8DB3E2"/>
            <w:vAlign w:val="center"/>
          </w:tcPr>
          <w:p w14:paraId="542BBFD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Resultado del ejercicio</w:t>
            </w:r>
          </w:p>
        </w:tc>
        <w:tc>
          <w:tcPr>
            <w:tcW w:w="788" w:type="pct"/>
            <w:tcBorders>
              <w:top w:val="single" w:sz="4" w:space="0" w:color="auto"/>
              <w:bottom w:val="single" w:sz="4" w:space="0" w:color="auto"/>
            </w:tcBorders>
            <w:shd w:val="clear" w:color="auto" w:fill="8DB3E2"/>
            <w:vAlign w:val="center"/>
            <w:hideMark/>
          </w:tcPr>
          <w:p w14:paraId="2D6A9C2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 xml:space="preserve">Subvenciones </w:t>
            </w:r>
          </w:p>
          <w:p w14:paraId="6DF64FB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Admón. Foral</w:t>
            </w:r>
          </w:p>
        </w:tc>
        <w:tc>
          <w:tcPr>
            <w:tcW w:w="858" w:type="pct"/>
            <w:tcBorders>
              <w:top w:val="single" w:sz="4" w:space="0" w:color="auto"/>
              <w:bottom w:val="single" w:sz="4" w:space="0" w:color="auto"/>
            </w:tcBorders>
            <w:shd w:val="clear" w:color="auto" w:fill="8DB3E2"/>
            <w:vAlign w:val="center"/>
          </w:tcPr>
          <w:p w14:paraId="1D5D633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 xml:space="preserve">Endeudamiento largo plazo </w:t>
            </w:r>
          </w:p>
        </w:tc>
        <w:tc>
          <w:tcPr>
            <w:tcW w:w="685" w:type="pct"/>
            <w:tcBorders>
              <w:top w:val="single" w:sz="4" w:space="0" w:color="auto"/>
              <w:bottom w:val="single" w:sz="4" w:space="0" w:color="auto"/>
            </w:tcBorders>
            <w:shd w:val="clear" w:color="auto" w:fill="8DB3E2"/>
            <w:vAlign w:val="center"/>
          </w:tcPr>
          <w:p w14:paraId="22B339B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Patrimonio</w:t>
            </w:r>
          </w:p>
          <w:p w14:paraId="50BA4FC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 xml:space="preserve"> neto</w:t>
            </w:r>
          </w:p>
        </w:tc>
        <w:tc>
          <w:tcPr>
            <w:tcW w:w="722" w:type="pct"/>
            <w:tcBorders>
              <w:top w:val="single" w:sz="4" w:space="0" w:color="auto"/>
              <w:bottom w:val="single" w:sz="4" w:space="0" w:color="auto"/>
            </w:tcBorders>
            <w:shd w:val="clear" w:color="auto" w:fill="8DB3E2"/>
            <w:vAlign w:val="center"/>
            <w:hideMark/>
          </w:tcPr>
          <w:p w14:paraId="1692D8B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913A24">
              <w:rPr>
                <w:rFonts w:ascii="Arial" w:hAnsi="Arial" w:cs="Arial"/>
                <w:spacing w:val="6"/>
                <w:sz w:val="18"/>
                <w:szCs w:val="18"/>
              </w:rPr>
              <w:t>Nº</w:t>
            </w:r>
            <w:proofErr w:type="spellEnd"/>
            <w:r w:rsidRPr="00913A24">
              <w:rPr>
                <w:rFonts w:ascii="Arial" w:hAnsi="Arial" w:cs="Arial"/>
                <w:spacing w:val="6"/>
                <w:sz w:val="18"/>
                <w:szCs w:val="18"/>
              </w:rPr>
              <w:t xml:space="preserve"> medio de empleados</w:t>
            </w:r>
          </w:p>
        </w:tc>
      </w:tr>
      <w:tr w:rsidR="00ED40FE" w:rsidRPr="00E0382D" w14:paraId="6ED0C75F" w14:textId="77777777" w:rsidTr="0072395E">
        <w:trPr>
          <w:trHeight w:val="210"/>
          <w:jc w:val="center"/>
        </w:trPr>
        <w:tc>
          <w:tcPr>
            <w:tcW w:w="1220" w:type="pct"/>
            <w:tcBorders>
              <w:top w:val="single" w:sz="4" w:space="0" w:color="auto"/>
              <w:bottom w:val="single" w:sz="4" w:space="0" w:color="auto"/>
            </w:tcBorders>
            <w:shd w:val="clear" w:color="auto" w:fill="auto"/>
            <w:vAlign w:val="center"/>
          </w:tcPr>
          <w:p w14:paraId="37B248B8" w14:textId="77777777" w:rsidR="00ED40FE" w:rsidRPr="00E0382D"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E0382D">
              <w:rPr>
                <w:rFonts w:ascii="Arial Narrow" w:hAnsi="Arial Narrow" w:cs="Arial"/>
                <w:spacing w:val="6"/>
              </w:rPr>
              <w:t>Datos consolidados</w:t>
            </w:r>
          </w:p>
        </w:tc>
        <w:tc>
          <w:tcPr>
            <w:tcW w:w="727" w:type="pct"/>
            <w:tcBorders>
              <w:top w:val="single" w:sz="4" w:space="0" w:color="auto"/>
              <w:bottom w:val="single" w:sz="4" w:space="0" w:color="auto"/>
            </w:tcBorders>
            <w:shd w:val="clear" w:color="auto" w:fill="auto"/>
            <w:vAlign w:val="center"/>
          </w:tcPr>
          <w:p w14:paraId="4D9C9B80" w14:textId="77777777"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E0382D">
              <w:rPr>
                <w:rFonts w:ascii="Arial Narrow" w:hAnsi="Arial Narrow" w:cs="Arial"/>
                <w:spacing w:val="6"/>
              </w:rPr>
              <w:t>8.151</w:t>
            </w:r>
          </w:p>
        </w:tc>
        <w:tc>
          <w:tcPr>
            <w:tcW w:w="788" w:type="pct"/>
            <w:tcBorders>
              <w:top w:val="single" w:sz="4" w:space="0" w:color="auto"/>
              <w:bottom w:val="single" w:sz="4" w:space="0" w:color="auto"/>
            </w:tcBorders>
            <w:shd w:val="clear" w:color="auto" w:fill="auto"/>
            <w:vAlign w:val="center"/>
          </w:tcPr>
          <w:p w14:paraId="0C06637B" w14:textId="77777777"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E0382D">
              <w:rPr>
                <w:rFonts w:ascii="Arial Narrow" w:hAnsi="Arial Narrow" w:cs="Arial"/>
                <w:spacing w:val="6"/>
              </w:rPr>
              <w:t>17.264</w:t>
            </w:r>
          </w:p>
        </w:tc>
        <w:tc>
          <w:tcPr>
            <w:tcW w:w="858" w:type="pct"/>
            <w:tcBorders>
              <w:top w:val="single" w:sz="4" w:space="0" w:color="auto"/>
              <w:bottom w:val="single" w:sz="4" w:space="0" w:color="auto"/>
            </w:tcBorders>
            <w:shd w:val="clear" w:color="auto" w:fill="auto"/>
            <w:vAlign w:val="center"/>
          </w:tcPr>
          <w:p w14:paraId="6C232153" w14:textId="77777777"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E0382D">
              <w:rPr>
                <w:rFonts w:ascii="Arial Narrow" w:hAnsi="Arial Narrow" w:cs="Arial"/>
                <w:spacing w:val="6"/>
              </w:rPr>
              <w:t>54.179</w:t>
            </w:r>
          </w:p>
        </w:tc>
        <w:tc>
          <w:tcPr>
            <w:tcW w:w="685" w:type="pct"/>
            <w:tcBorders>
              <w:top w:val="single" w:sz="4" w:space="0" w:color="auto"/>
              <w:bottom w:val="single" w:sz="4" w:space="0" w:color="auto"/>
            </w:tcBorders>
            <w:shd w:val="clear" w:color="auto" w:fill="auto"/>
            <w:vAlign w:val="center"/>
          </w:tcPr>
          <w:p w14:paraId="1AC25D79" w14:textId="77777777"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E0382D">
              <w:rPr>
                <w:rFonts w:ascii="Arial Narrow" w:hAnsi="Arial Narrow" w:cs="Arial"/>
                <w:spacing w:val="6"/>
              </w:rPr>
              <w:t>666.944</w:t>
            </w:r>
          </w:p>
        </w:tc>
        <w:tc>
          <w:tcPr>
            <w:tcW w:w="722" w:type="pct"/>
            <w:tcBorders>
              <w:top w:val="single" w:sz="4" w:space="0" w:color="auto"/>
              <w:bottom w:val="single" w:sz="4" w:space="0" w:color="auto"/>
            </w:tcBorders>
            <w:shd w:val="clear" w:color="auto" w:fill="auto"/>
            <w:vAlign w:val="center"/>
          </w:tcPr>
          <w:p w14:paraId="2D88A939" w14:textId="77777777"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E0382D">
              <w:rPr>
                <w:rFonts w:ascii="Arial Narrow" w:hAnsi="Arial Narrow" w:cs="Arial"/>
                <w:spacing w:val="6"/>
              </w:rPr>
              <w:t>1.361</w:t>
            </w:r>
            <w:r w:rsidRPr="00E0382D">
              <w:rPr>
                <w:rFonts w:ascii="Arial Narrow" w:hAnsi="Arial Narrow" w:cs="Arial"/>
                <w:spacing w:val="6"/>
              </w:rPr>
              <w:fldChar w:fldCharType="begin"/>
            </w:r>
            <w:r w:rsidRPr="00E0382D">
              <w:rPr>
                <w:rFonts w:ascii="Arial Narrow" w:hAnsi="Arial Narrow" w:cs="Arial"/>
                <w:spacing w:val="6"/>
              </w:rPr>
              <w:instrText xml:space="preserve"> =SUM(ABOVE) </w:instrText>
            </w:r>
            <w:r w:rsidRPr="00E0382D">
              <w:rPr>
                <w:rFonts w:ascii="Arial Narrow" w:hAnsi="Arial Narrow" w:cs="Arial"/>
                <w:spacing w:val="6"/>
              </w:rPr>
              <w:fldChar w:fldCharType="end"/>
            </w:r>
          </w:p>
        </w:tc>
      </w:tr>
    </w:tbl>
    <w:p w14:paraId="5A7D7548" w14:textId="77777777" w:rsidR="00ED40FE" w:rsidRPr="00AA7F4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r w:rsidRPr="00AA7F4E">
        <w:rPr>
          <w:rFonts w:cs="Arial"/>
        </w:rPr>
        <w:t>Fundaciones:</w:t>
      </w:r>
    </w:p>
    <w:p w14:paraId="1A09290B" w14:textId="77777777" w:rsidR="00ED40FE" w:rsidRPr="00AA7F4E" w:rsidRDefault="00ED40FE" w:rsidP="00ED40FE">
      <w:pPr>
        <w:tabs>
          <w:tab w:val="left" w:pos="480"/>
        </w:tabs>
        <w:spacing w:after="40"/>
        <w:ind w:firstLine="0"/>
        <w:jc w:val="right"/>
        <w:rPr>
          <w:rFonts w:ascii="Arial" w:hAnsi="Arial"/>
          <w:spacing w:val="6"/>
          <w:sz w:val="17"/>
          <w:szCs w:val="17"/>
        </w:rPr>
      </w:pPr>
      <w:r w:rsidRPr="00AA7F4E">
        <w:rPr>
          <w:rFonts w:ascii="Arial" w:hAnsi="Arial"/>
          <w:spacing w:val="6"/>
          <w:sz w:val="17"/>
          <w:szCs w:val="17"/>
        </w:rPr>
        <w:t>(en miles, salvo que se indique número)</w:t>
      </w:r>
    </w:p>
    <w:tbl>
      <w:tblPr>
        <w:tblW w:w="5000" w:type="pct"/>
        <w:jc w:val="center"/>
        <w:tblCellMar>
          <w:left w:w="80" w:type="dxa"/>
          <w:right w:w="80" w:type="dxa"/>
        </w:tblCellMar>
        <w:tblLook w:val="04A0" w:firstRow="1" w:lastRow="0" w:firstColumn="1" w:lastColumn="0" w:noHBand="0" w:noVBand="1"/>
      </w:tblPr>
      <w:tblGrid>
        <w:gridCol w:w="4117"/>
        <w:gridCol w:w="1512"/>
        <w:gridCol w:w="1545"/>
        <w:gridCol w:w="1615"/>
      </w:tblGrid>
      <w:tr w:rsidR="00ED40FE" w:rsidRPr="00913A24" w14:paraId="018D186A" w14:textId="77777777" w:rsidTr="00E0382D">
        <w:trPr>
          <w:trHeight w:val="488"/>
          <w:jc w:val="center"/>
        </w:trPr>
        <w:tc>
          <w:tcPr>
            <w:tcW w:w="2342" w:type="pct"/>
            <w:tcBorders>
              <w:top w:val="single" w:sz="4" w:space="0" w:color="auto"/>
              <w:bottom w:val="single" w:sz="4" w:space="0" w:color="auto"/>
            </w:tcBorders>
            <w:shd w:val="clear" w:color="auto" w:fill="8DB3E2"/>
            <w:vAlign w:val="center"/>
            <w:hideMark/>
          </w:tcPr>
          <w:p w14:paraId="6C785553"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w:hAnsi="Arial" w:cs="Arial"/>
                <w:spacing w:val="6"/>
                <w:sz w:val="18"/>
                <w:szCs w:val="18"/>
              </w:rPr>
              <w:t>Fundaciones</w:t>
            </w:r>
          </w:p>
        </w:tc>
        <w:tc>
          <w:tcPr>
            <w:tcW w:w="860" w:type="pct"/>
            <w:tcBorders>
              <w:top w:val="single" w:sz="4" w:space="0" w:color="auto"/>
              <w:bottom w:val="single" w:sz="4" w:space="0" w:color="auto"/>
            </w:tcBorders>
            <w:shd w:val="clear" w:color="auto" w:fill="8DB3E2"/>
            <w:vAlign w:val="center"/>
            <w:hideMark/>
          </w:tcPr>
          <w:p w14:paraId="5F6E322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Excedente del ejercicio</w:t>
            </w:r>
          </w:p>
        </w:tc>
        <w:tc>
          <w:tcPr>
            <w:tcW w:w="879" w:type="pct"/>
            <w:tcBorders>
              <w:top w:val="single" w:sz="4" w:space="0" w:color="auto"/>
              <w:bottom w:val="single" w:sz="4" w:space="0" w:color="auto"/>
            </w:tcBorders>
            <w:shd w:val="clear" w:color="auto" w:fill="8DB3E2"/>
            <w:vAlign w:val="center"/>
          </w:tcPr>
          <w:p w14:paraId="2188179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Patrimonio</w:t>
            </w:r>
          </w:p>
          <w:p w14:paraId="7CFE69A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 xml:space="preserve"> neto</w:t>
            </w:r>
          </w:p>
        </w:tc>
        <w:tc>
          <w:tcPr>
            <w:tcW w:w="919" w:type="pct"/>
            <w:tcBorders>
              <w:top w:val="single" w:sz="4" w:space="0" w:color="auto"/>
              <w:bottom w:val="single" w:sz="4" w:space="0" w:color="auto"/>
            </w:tcBorders>
            <w:shd w:val="clear" w:color="auto" w:fill="8DB3E2"/>
            <w:vAlign w:val="center"/>
            <w:hideMark/>
          </w:tcPr>
          <w:p w14:paraId="4728FFE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913A24">
              <w:rPr>
                <w:rFonts w:ascii="Arial" w:hAnsi="Arial" w:cs="Arial"/>
                <w:spacing w:val="6"/>
                <w:sz w:val="18"/>
                <w:szCs w:val="18"/>
              </w:rPr>
              <w:t>Nº</w:t>
            </w:r>
            <w:proofErr w:type="spellEnd"/>
            <w:r w:rsidRPr="00913A24">
              <w:rPr>
                <w:rFonts w:ascii="Arial" w:hAnsi="Arial" w:cs="Arial"/>
                <w:spacing w:val="6"/>
                <w:sz w:val="18"/>
                <w:szCs w:val="18"/>
              </w:rPr>
              <w:t xml:space="preserve"> medio de </w:t>
            </w:r>
          </w:p>
          <w:p w14:paraId="0AEEADC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empleados</w:t>
            </w:r>
          </w:p>
        </w:tc>
      </w:tr>
      <w:tr w:rsidR="00ED40FE" w:rsidRPr="00E0382D" w14:paraId="1DE0C243" w14:textId="77777777" w:rsidTr="00E0382D">
        <w:trPr>
          <w:trHeight w:val="255"/>
          <w:jc w:val="center"/>
        </w:trPr>
        <w:tc>
          <w:tcPr>
            <w:tcW w:w="2342" w:type="pct"/>
            <w:tcBorders>
              <w:top w:val="single" w:sz="4" w:space="0" w:color="auto"/>
              <w:bottom w:val="single" w:sz="4" w:space="0" w:color="auto"/>
            </w:tcBorders>
            <w:shd w:val="clear" w:color="auto" w:fill="auto"/>
            <w:vAlign w:val="center"/>
          </w:tcPr>
          <w:p w14:paraId="1CEE56AD" w14:textId="77777777" w:rsidR="00ED40FE" w:rsidRPr="00E0382D" w:rsidRDefault="00ED40FE" w:rsidP="0074441A">
            <w:pPr>
              <w:spacing w:after="0"/>
              <w:ind w:firstLine="0"/>
              <w:jc w:val="left"/>
              <w:rPr>
                <w:rFonts w:ascii="Arial Narrow" w:hAnsi="Arial Narrow" w:cs="Arial"/>
                <w:lang w:val="es-ES" w:eastAsia="es-ES"/>
              </w:rPr>
            </w:pPr>
            <w:proofErr w:type="gramStart"/>
            <w:r w:rsidRPr="00E0382D">
              <w:rPr>
                <w:rFonts w:ascii="Arial Narrow" w:hAnsi="Arial Narrow" w:cs="Arial"/>
                <w:lang w:val="es-ES" w:eastAsia="es-ES"/>
              </w:rPr>
              <w:t>Total</w:t>
            </w:r>
            <w:proofErr w:type="gramEnd"/>
            <w:r w:rsidRPr="00E0382D">
              <w:rPr>
                <w:rFonts w:ascii="Arial Narrow" w:hAnsi="Arial Narrow" w:cs="Arial"/>
                <w:lang w:val="es-ES" w:eastAsia="es-ES"/>
              </w:rPr>
              <w:t xml:space="preserve"> </w:t>
            </w:r>
            <w:r w:rsidR="0074441A" w:rsidRPr="00E0382D">
              <w:rPr>
                <w:rFonts w:ascii="Arial Narrow" w:hAnsi="Arial Narrow" w:cs="Arial"/>
                <w:lang w:val="es-ES" w:eastAsia="es-ES"/>
              </w:rPr>
              <w:t>seis</w:t>
            </w:r>
            <w:r w:rsidRPr="00E0382D">
              <w:rPr>
                <w:rFonts w:ascii="Arial Narrow" w:hAnsi="Arial Narrow" w:cs="Arial"/>
                <w:lang w:val="es-ES" w:eastAsia="es-ES"/>
              </w:rPr>
              <w:t xml:space="preserve"> fundaciones públicas</w:t>
            </w:r>
          </w:p>
        </w:tc>
        <w:tc>
          <w:tcPr>
            <w:tcW w:w="860" w:type="pct"/>
            <w:tcBorders>
              <w:top w:val="single" w:sz="4" w:space="0" w:color="auto"/>
              <w:bottom w:val="single" w:sz="4" w:space="0" w:color="auto"/>
            </w:tcBorders>
            <w:shd w:val="clear" w:color="auto" w:fill="auto"/>
            <w:vAlign w:val="center"/>
          </w:tcPr>
          <w:p w14:paraId="7E7FFF37"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5.508</w:t>
            </w:r>
          </w:p>
        </w:tc>
        <w:tc>
          <w:tcPr>
            <w:tcW w:w="879" w:type="pct"/>
            <w:tcBorders>
              <w:top w:val="single" w:sz="4" w:space="0" w:color="auto"/>
              <w:bottom w:val="single" w:sz="4" w:space="0" w:color="auto"/>
            </w:tcBorders>
            <w:shd w:val="clear" w:color="auto" w:fill="auto"/>
            <w:vAlign w:val="center"/>
          </w:tcPr>
          <w:p w14:paraId="0F6EDA8E"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29.311</w:t>
            </w:r>
          </w:p>
        </w:tc>
        <w:tc>
          <w:tcPr>
            <w:tcW w:w="919" w:type="pct"/>
            <w:tcBorders>
              <w:top w:val="single" w:sz="4" w:space="0" w:color="auto"/>
              <w:bottom w:val="single" w:sz="4" w:space="0" w:color="auto"/>
            </w:tcBorders>
            <w:shd w:val="clear" w:color="auto" w:fill="auto"/>
            <w:vAlign w:val="center"/>
          </w:tcPr>
          <w:p w14:paraId="2AC3354E"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513</w:t>
            </w:r>
          </w:p>
        </w:tc>
      </w:tr>
    </w:tbl>
    <w:p w14:paraId="52893E69" w14:textId="77777777" w:rsidR="00ED40FE" w:rsidRPr="00EB7C97"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240"/>
        <w:ind w:left="0" w:firstLine="289"/>
        <w:rPr>
          <w:rFonts w:cs="Arial"/>
        </w:rPr>
      </w:pPr>
      <w:r w:rsidRPr="00EB7C97">
        <w:rPr>
          <w:rFonts w:cs="Arial"/>
        </w:rPr>
        <w:t>Otras entidades</w:t>
      </w:r>
      <w:r>
        <w:rPr>
          <w:rFonts w:cs="Arial"/>
        </w:rPr>
        <w:t>:</w:t>
      </w:r>
    </w:p>
    <w:tbl>
      <w:tblPr>
        <w:tblW w:w="5000" w:type="pct"/>
        <w:jc w:val="center"/>
        <w:tblCellMar>
          <w:left w:w="80" w:type="dxa"/>
          <w:right w:w="80" w:type="dxa"/>
        </w:tblCellMar>
        <w:tblLook w:val="04A0" w:firstRow="1" w:lastRow="0" w:firstColumn="1" w:lastColumn="0" w:noHBand="0" w:noVBand="1"/>
      </w:tblPr>
      <w:tblGrid>
        <w:gridCol w:w="2134"/>
        <w:gridCol w:w="1663"/>
        <w:gridCol w:w="1663"/>
        <w:gridCol w:w="2041"/>
        <w:gridCol w:w="1288"/>
      </w:tblGrid>
      <w:tr w:rsidR="00ED40FE" w:rsidRPr="00397D9E" w14:paraId="13EA135A" w14:textId="77777777" w:rsidTr="0072395E">
        <w:trPr>
          <w:trHeight w:hRule="exact" w:val="255"/>
          <w:jc w:val="center"/>
        </w:trPr>
        <w:tc>
          <w:tcPr>
            <w:tcW w:w="5000" w:type="pct"/>
            <w:gridSpan w:val="5"/>
            <w:tcBorders>
              <w:bottom w:val="single" w:sz="4" w:space="0" w:color="auto"/>
            </w:tcBorders>
            <w:shd w:val="clear" w:color="auto" w:fill="auto"/>
            <w:vAlign w:val="center"/>
          </w:tcPr>
          <w:p w14:paraId="762C1337" w14:textId="77777777" w:rsidR="00ED40FE" w:rsidRPr="00397D9E" w:rsidRDefault="00ED40FE" w:rsidP="00397D9E">
            <w:pPr>
              <w:tabs>
                <w:tab w:val="left" w:pos="480"/>
              </w:tabs>
              <w:spacing w:after="40"/>
              <w:ind w:firstLine="0"/>
              <w:jc w:val="right"/>
              <w:rPr>
                <w:rFonts w:ascii="Arial" w:hAnsi="Arial" w:cs="Arial"/>
                <w:spacing w:val="6"/>
                <w:sz w:val="16"/>
                <w:szCs w:val="16"/>
              </w:rPr>
            </w:pPr>
            <w:r w:rsidRPr="00397D9E">
              <w:rPr>
                <w:rFonts w:ascii="Arial" w:hAnsi="Arial" w:cs="Arial"/>
                <w:spacing w:val="6"/>
                <w:sz w:val="16"/>
                <w:szCs w:val="16"/>
              </w:rPr>
              <w:t>(en miles, salvo que se indique número)</w:t>
            </w:r>
          </w:p>
        </w:tc>
      </w:tr>
      <w:tr w:rsidR="00ED40FE" w:rsidRPr="0074441A" w14:paraId="6B36742E" w14:textId="77777777" w:rsidTr="0072395E">
        <w:trPr>
          <w:trHeight w:val="556"/>
          <w:jc w:val="center"/>
        </w:trPr>
        <w:tc>
          <w:tcPr>
            <w:tcW w:w="1214" w:type="pct"/>
            <w:tcBorders>
              <w:top w:val="single" w:sz="4" w:space="0" w:color="auto"/>
              <w:bottom w:val="single" w:sz="4" w:space="0" w:color="auto"/>
            </w:tcBorders>
            <w:shd w:val="clear" w:color="auto" w:fill="8DB3E2" w:themeFill="text2" w:themeFillTint="66"/>
            <w:vAlign w:val="center"/>
            <w:hideMark/>
          </w:tcPr>
          <w:p w14:paraId="15F52C9A" w14:textId="77777777" w:rsidR="00ED40FE" w:rsidRPr="0074441A"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74441A">
              <w:rPr>
                <w:rFonts w:ascii="Arial" w:hAnsi="Arial" w:cs="Arial"/>
                <w:spacing w:val="6"/>
                <w:sz w:val="18"/>
                <w:szCs w:val="18"/>
              </w:rPr>
              <w:t>Entidad</w:t>
            </w:r>
          </w:p>
        </w:tc>
        <w:tc>
          <w:tcPr>
            <w:tcW w:w="946" w:type="pct"/>
            <w:tcBorders>
              <w:top w:val="single" w:sz="4" w:space="0" w:color="auto"/>
              <w:bottom w:val="single" w:sz="4" w:space="0" w:color="auto"/>
            </w:tcBorders>
            <w:shd w:val="clear" w:color="auto" w:fill="8DB3E2" w:themeFill="text2" w:themeFillTint="66"/>
            <w:vAlign w:val="center"/>
          </w:tcPr>
          <w:p w14:paraId="79BCDFAA" w14:textId="77777777" w:rsidR="00ED40FE" w:rsidRPr="0074441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4441A">
              <w:rPr>
                <w:rFonts w:ascii="Arial" w:hAnsi="Arial" w:cs="Arial"/>
                <w:spacing w:val="6"/>
                <w:sz w:val="18"/>
                <w:szCs w:val="18"/>
              </w:rPr>
              <w:t>Derechos</w:t>
            </w:r>
          </w:p>
          <w:p w14:paraId="5DDD8726" w14:textId="77777777" w:rsidR="00ED40FE" w:rsidRPr="0074441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4441A">
              <w:rPr>
                <w:rFonts w:ascii="Arial" w:hAnsi="Arial" w:cs="Arial"/>
                <w:spacing w:val="6"/>
                <w:sz w:val="18"/>
                <w:szCs w:val="18"/>
              </w:rPr>
              <w:t>reconocidos</w:t>
            </w:r>
          </w:p>
        </w:tc>
        <w:tc>
          <w:tcPr>
            <w:tcW w:w="946" w:type="pct"/>
            <w:tcBorders>
              <w:top w:val="single" w:sz="4" w:space="0" w:color="auto"/>
              <w:bottom w:val="single" w:sz="4" w:space="0" w:color="auto"/>
            </w:tcBorders>
            <w:shd w:val="clear" w:color="auto" w:fill="8DB3E2" w:themeFill="text2" w:themeFillTint="66"/>
            <w:vAlign w:val="center"/>
          </w:tcPr>
          <w:p w14:paraId="1696A987" w14:textId="77777777" w:rsidR="00ED40FE" w:rsidRPr="0074441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4441A">
              <w:rPr>
                <w:rFonts w:ascii="Arial" w:hAnsi="Arial" w:cs="Arial"/>
                <w:spacing w:val="6"/>
                <w:sz w:val="18"/>
                <w:szCs w:val="18"/>
              </w:rPr>
              <w:t>Obligaciones</w:t>
            </w:r>
          </w:p>
          <w:p w14:paraId="2CF26906" w14:textId="77777777" w:rsidR="00ED40FE" w:rsidRPr="0074441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4441A">
              <w:rPr>
                <w:rFonts w:ascii="Arial" w:hAnsi="Arial" w:cs="Arial"/>
                <w:spacing w:val="6"/>
                <w:sz w:val="18"/>
                <w:szCs w:val="18"/>
              </w:rPr>
              <w:t>reconocidas</w:t>
            </w:r>
          </w:p>
        </w:tc>
        <w:tc>
          <w:tcPr>
            <w:tcW w:w="1161" w:type="pct"/>
            <w:tcBorders>
              <w:top w:val="single" w:sz="4" w:space="0" w:color="auto"/>
              <w:bottom w:val="single" w:sz="4" w:space="0" w:color="auto"/>
            </w:tcBorders>
            <w:shd w:val="clear" w:color="auto" w:fill="8DB3E2" w:themeFill="text2" w:themeFillTint="66"/>
            <w:vAlign w:val="center"/>
          </w:tcPr>
          <w:p w14:paraId="6AB3E1DF" w14:textId="77777777" w:rsidR="00ED40FE" w:rsidRPr="0074441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4441A">
              <w:rPr>
                <w:rFonts w:ascii="Arial" w:hAnsi="Arial" w:cs="Arial"/>
                <w:spacing w:val="6"/>
                <w:sz w:val="18"/>
                <w:szCs w:val="18"/>
              </w:rPr>
              <w:t>Remanente devuelto a la Hacienda Foral</w:t>
            </w:r>
          </w:p>
        </w:tc>
        <w:tc>
          <w:tcPr>
            <w:tcW w:w="733" w:type="pct"/>
            <w:tcBorders>
              <w:top w:val="single" w:sz="4" w:space="0" w:color="auto"/>
              <w:bottom w:val="single" w:sz="4" w:space="0" w:color="auto"/>
            </w:tcBorders>
            <w:shd w:val="clear" w:color="auto" w:fill="8DB3E2" w:themeFill="text2" w:themeFillTint="66"/>
            <w:vAlign w:val="center"/>
          </w:tcPr>
          <w:p w14:paraId="11ED07EC" w14:textId="77777777" w:rsidR="00ED40FE" w:rsidRPr="0074441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4441A">
              <w:rPr>
                <w:rFonts w:ascii="Arial" w:hAnsi="Arial" w:cs="Arial"/>
                <w:spacing w:val="6"/>
                <w:sz w:val="18"/>
                <w:szCs w:val="18"/>
              </w:rPr>
              <w:t xml:space="preserve">Personal a </w:t>
            </w:r>
          </w:p>
          <w:p w14:paraId="4D55AF64" w14:textId="77777777" w:rsidR="00ED40FE" w:rsidRPr="0074441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4441A">
              <w:rPr>
                <w:rFonts w:ascii="Arial" w:hAnsi="Arial" w:cs="Arial"/>
                <w:spacing w:val="6"/>
                <w:sz w:val="18"/>
                <w:szCs w:val="18"/>
              </w:rPr>
              <w:t>31/12/2021</w:t>
            </w:r>
          </w:p>
        </w:tc>
      </w:tr>
      <w:tr w:rsidR="00ED40FE" w:rsidRPr="00E0382D" w14:paraId="74786B84" w14:textId="77777777" w:rsidTr="0072395E">
        <w:trPr>
          <w:trHeight w:val="227"/>
          <w:jc w:val="center"/>
        </w:trPr>
        <w:tc>
          <w:tcPr>
            <w:tcW w:w="1214" w:type="pct"/>
            <w:tcBorders>
              <w:top w:val="single" w:sz="4" w:space="0" w:color="auto"/>
              <w:bottom w:val="single" w:sz="2" w:space="0" w:color="auto"/>
            </w:tcBorders>
            <w:shd w:val="clear" w:color="auto" w:fill="auto"/>
            <w:vAlign w:val="center"/>
            <w:hideMark/>
          </w:tcPr>
          <w:p w14:paraId="2313F549" w14:textId="77777777" w:rsidR="00ED40FE" w:rsidRPr="00E0382D" w:rsidRDefault="00ED40FE" w:rsidP="00ED40FE">
            <w:pPr>
              <w:spacing w:after="0"/>
              <w:ind w:firstLine="0"/>
              <w:jc w:val="left"/>
              <w:rPr>
                <w:rFonts w:ascii="Arial Narrow" w:hAnsi="Arial Narrow" w:cs="Arial"/>
                <w:lang w:val="es-ES" w:eastAsia="es-ES"/>
              </w:rPr>
            </w:pPr>
            <w:r w:rsidRPr="00E0382D">
              <w:rPr>
                <w:rFonts w:ascii="Arial Narrow" w:hAnsi="Arial Narrow" w:cs="Arial"/>
                <w:lang w:val="es-ES" w:eastAsia="es-ES"/>
              </w:rPr>
              <w:t>Parlamento de Navarra</w:t>
            </w:r>
          </w:p>
        </w:tc>
        <w:tc>
          <w:tcPr>
            <w:tcW w:w="946" w:type="pct"/>
            <w:tcBorders>
              <w:top w:val="single" w:sz="4" w:space="0" w:color="auto"/>
              <w:bottom w:val="single" w:sz="2" w:space="0" w:color="auto"/>
            </w:tcBorders>
            <w:shd w:val="clear" w:color="auto" w:fill="auto"/>
            <w:vAlign w:val="center"/>
          </w:tcPr>
          <w:p w14:paraId="4FB5ACA3"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14.670.303</w:t>
            </w:r>
          </w:p>
        </w:tc>
        <w:tc>
          <w:tcPr>
            <w:tcW w:w="946" w:type="pct"/>
            <w:tcBorders>
              <w:top w:val="single" w:sz="4" w:space="0" w:color="auto"/>
              <w:bottom w:val="single" w:sz="2" w:space="0" w:color="auto"/>
            </w:tcBorders>
            <w:shd w:val="clear" w:color="auto" w:fill="auto"/>
            <w:vAlign w:val="center"/>
          </w:tcPr>
          <w:p w14:paraId="07ACCF1F"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11.981.283</w:t>
            </w:r>
          </w:p>
        </w:tc>
        <w:tc>
          <w:tcPr>
            <w:tcW w:w="1161" w:type="pct"/>
            <w:tcBorders>
              <w:top w:val="single" w:sz="4" w:space="0" w:color="auto"/>
              <w:bottom w:val="single" w:sz="2" w:space="0" w:color="auto"/>
            </w:tcBorders>
            <w:shd w:val="clear" w:color="auto" w:fill="auto"/>
            <w:vAlign w:val="center"/>
          </w:tcPr>
          <w:p w14:paraId="0B928CF1"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2.672.409</w:t>
            </w:r>
          </w:p>
        </w:tc>
        <w:tc>
          <w:tcPr>
            <w:tcW w:w="733" w:type="pct"/>
            <w:tcBorders>
              <w:top w:val="single" w:sz="4" w:space="0" w:color="auto"/>
              <w:bottom w:val="single" w:sz="2" w:space="0" w:color="auto"/>
            </w:tcBorders>
            <w:shd w:val="clear" w:color="auto" w:fill="auto"/>
            <w:vAlign w:val="center"/>
          </w:tcPr>
          <w:p w14:paraId="1035A144"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70</w:t>
            </w:r>
          </w:p>
        </w:tc>
      </w:tr>
      <w:tr w:rsidR="00ED40FE" w:rsidRPr="00E0382D" w14:paraId="5A58B72A" w14:textId="77777777" w:rsidTr="00E0382D">
        <w:trPr>
          <w:trHeight w:val="227"/>
          <w:jc w:val="center"/>
        </w:trPr>
        <w:tc>
          <w:tcPr>
            <w:tcW w:w="1214" w:type="pct"/>
            <w:tcBorders>
              <w:top w:val="single" w:sz="2" w:space="0" w:color="auto"/>
              <w:bottom w:val="single" w:sz="2" w:space="0" w:color="auto"/>
            </w:tcBorders>
            <w:shd w:val="clear" w:color="auto" w:fill="auto"/>
            <w:vAlign w:val="center"/>
          </w:tcPr>
          <w:p w14:paraId="4AC1A189" w14:textId="77777777" w:rsidR="00ED40FE" w:rsidRPr="00E0382D" w:rsidRDefault="00ED40FE" w:rsidP="00ED40FE">
            <w:pPr>
              <w:spacing w:after="0"/>
              <w:ind w:firstLine="0"/>
              <w:jc w:val="left"/>
              <w:rPr>
                <w:rFonts w:ascii="Arial Narrow" w:hAnsi="Arial Narrow" w:cs="Arial"/>
                <w:lang w:val="es-ES" w:eastAsia="es-ES"/>
              </w:rPr>
            </w:pPr>
            <w:r w:rsidRPr="00E0382D">
              <w:rPr>
                <w:rFonts w:ascii="Arial Narrow" w:hAnsi="Arial Narrow" w:cs="Arial"/>
                <w:lang w:val="es-ES" w:eastAsia="es-ES"/>
              </w:rPr>
              <w:t>Cámara de Comptos</w:t>
            </w:r>
          </w:p>
        </w:tc>
        <w:tc>
          <w:tcPr>
            <w:tcW w:w="946" w:type="pct"/>
            <w:tcBorders>
              <w:top w:val="single" w:sz="2" w:space="0" w:color="auto"/>
              <w:bottom w:val="single" w:sz="2" w:space="0" w:color="auto"/>
            </w:tcBorders>
            <w:shd w:val="clear" w:color="auto" w:fill="auto"/>
            <w:vAlign w:val="center"/>
          </w:tcPr>
          <w:p w14:paraId="015EE4E8"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2.493.478</w:t>
            </w:r>
          </w:p>
        </w:tc>
        <w:tc>
          <w:tcPr>
            <w:tcW w:w="946" w:type="pct"/>
            <w:tcBorders>
              <w:top w:val="single" w:sz="2" w:space="0" w:color="auto"/>
              <w:bottom w:val="single" w:sz="2" w:space="0" w:color="auto"/>
            </w:tcBorders>
            <w:shd w:val="clear" w:color="auto" w:fill="auto"/>
            <w:vAlign w:val="center"/>
          </w:tcPr>
          <w:p w14:paraId="30804D7B"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2.473.706</w:t>
            </w:r>
          </w:p>
        </w:tc>
        <w:tc>
          <w:tcPr>
            <w:tcW w:w="1161" w:type="pct"/>
            <w:tcBorders>
              <w:top w:val="single" w:sz="2" w:space="0" w:color="auto"/>
              <w:bottom w:val="single" w:sz="2" w:space="0" w:color="auto"/>
            </w:tcBorders>
            <w:shd w:val="clear" w:color="auto" w:fill="auto"/>
            <w:vAlign w:val="center"/>
          </w:tcPr>
          <w:p w14:paraId="4529402D"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19.772</w:t>
            </w:r>
          </w:p>
        </w:tc>
        <w:tc>
          <w:tcPr>
            <w:tcW w:w="733" w:type="pct"/>
            <w:tcBorders>
              <w:top w:val="single" w:sz="2" w:space="0" w:color="auto"/>
              <w:bottom w:val="single" w:sz="2" w:space="0" w:color="auto"/>
            </w:tcBorders>
            <w:shd w:val="clear" w:color="auto" w:fill="auto"/>
            <w:vAlign w:val="center"/>
          </w:tcPr>
          <w:p w14:paraId="5A8FD12E" w14:textId="77777777" w:rsidR="00ED40FE" w:rsidRPr="00E0382D" w:rsidRDefault="00ED40FE" w:rsidP="00ED40FE">
            <w:pPr>
              <w:spacing w:after="0"/>
              <w:ind w:left="720" w:hanging="720"/>
              <w:jc w:val="right"/>
              <w:rPr>
                <w:rFonts w:ascii="Arial Narrow" w:hAnsi="Arial Narrow" w:cs="Arial"/>
                <w:lang w:val="es-ES" w:eastAsia="es-ES"/>
              </w:rPr>
            </w:pPr>
            <w:r w:rsidRPr="00E0382D">
              <w:rPr>
                <w:rFonts w:ascii="Arial Narrow" w:hAnsi="Arial Narrow" w:cs="Arial"/>
                <w:lang w:val="es-ES" w:eastAsia="es-ES"/>
              </w:rPr>
              <w:t>35</w:t>
            </w:r>
          </w:p>
        </w:tc>
      </w:tr>
      <w:tr w:rsidR="00ED40FE" w:rsidRPr="00E0382D" w14:paraId="0BAFB0F6" w14:textId="77777777" w:rsidTr="00E0382D">
        <w:trPr>
          <w:trHeight w:val="227"/>
          <w:jc w:val="center"/>
        </w:trPr>
        <w:tc>
          <w:tcPr>
            <w:tcW w:w="1214" w:type="pct"/>
            <w:tcBorders>
              <w:top w:val="single" w:sz="2" w:space="0" w:color="auto"/>
              <w:bottom w:val="single" w:sz="2" w:space="0" w:color="auto"/>
            </w:tcBorders>
            <w:shd w:val="clear" w:color="auto" w:fill="auto"/>
            <w:vAlign w:val="center"/>
          </w:tcPr>
          <w:p w14:paraId="18779DDA" w14:textId="77777777" w:rsidR="00ED40FE" w:rsidRPr="00E0382D" w:rsidRDefault="00ED40FE" w:rsidP="00ED40FE">
            <w:pPr>
              <w:spacing w:after="0"/>
              <w:ind w:firstLine="0"/>
              <w:jc w:val="left"/>
              <w:rPr>
                <w:rFonts w:ascii="Arial Narrow" w:hAnsi="Arial Narrow" w:cs="Arial"/>
                <w:lang w:val="es-ES" w:eastAsia="es-ES"/>
              </w:rPr>
            </w:pPr>
            <w:r w:rsidRPr="00E0382D">
              <w:rPr>
                <w:rFonts w:ascii="Arial Narrow" w:hAnsi="Arial Narrow" w:cs="Arial"/>
                <w:lang w:val="es-ES" w:eastAsia="es-ES"/>
              </w:rPr>
              <w:t>Defensor del Pueblo</w:t>
            </w:r>
          </w:p>
        </w:tc>
        <w:tc>
          <w:tcPr>
            <w:tcW w:w="946" w:type="pct"/>
            <w:tcBorders>
              <w:top w:val="single" w:sz="2" w:space="0" w:color="auto"/>
              <w:bottom w:val="single" w:sz="2" w:space="0" w:color="auto"/>
            </w:tcBorders>
            <w:shd w:val="clear" w:color="auto" w:fill="auto"/>
            <w:vAlign w:val="center"/>
          </w:tcPr>
          <w:p w14:paraId="3FEF74A2"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849.800</w:t>
            </w:r>
          </w:p>
        </w:tc>
        <w:tc>
          <w:tcPr>
            <w:tcW w:w="946" w:type="pct"/>
            <w:tcBorders>
              <w:top w:val="single" w:sz="2" w:space="0" w:color="auto"/>
              <w:bottom w:val="single" w:sz="2" w:space="0" w:color="auto"/>
            </w:tcBorders>
            <w:shd w:val="clear" w:color="auto" w:fill="auto"/>
            <w:vAlign w:val="center"/>
          </w:tcPr>
          <w:p w14:paraId="605A4CC8"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757.210</w:t>
            </w:r>
          </w:p>
        </w:tc>
        <w:tc>
          <w:tcPr>
            <w:tcW w:w="1161" w:type="pct"/>
            <w:tcBorders>
              <w:top w:val="single" w:sz="2" w:space="0" w:color="auto"/>
              <w:bottom w:val="single" w:sz="2" w:space="0" w:color="auto"/>
            </w:tcBorders>
            <w:shd w:val="clear" w:color="auto" w:fill="auto"/>
            <w:vAlign w:val="center"/>
          </w:tcPr>
          <w:p w14:paraId="03407E02"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92.590</w:t>
            </w:r>
          </w:p>
        </w:tc>
        <w:tc>
          <w:tcPr>
            <w:tcW w:w="733" w:type="pct"/>
            <w:tcBorders>
              <w:top w:val="single" w:sz="2" w:space="0" w:color="auto"/>
              <w:bottom w:val="single" w:sz="2" w:space="0" w:color="auto"/>
            </w:tcBorders>
            <w:shd w:val="clear" w:color="auto" w:fill="auto"/>
            <w:vAlign w:val="center"/>
          </w:tcPr>
          <w:p w14:paraId="5C2ED509"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8</w:t>
            </w:r>
          </w:p>
        </w:tc>
      </w:tr>
      <w:tr w:rsidR="00ED40FE" w:rsidRPr="00E0382D" w14:paraId="2AFEC701" w14:textId="77777777" w:rsidTr="00E0382D">
        <w:trPr>
          <w:trHeight w:val="227"/>
          <w:jc w:val="center"/>
        </w:trPr>
        <w:tc>
          <w:tcPr>
            <w:tcW w:w="1214" w:type="pct"/>
            <w:tcBorders>
              <w:top w:val="single" w:sz="2" w:space="0" w:color="auto"/>
              <w:bottom w:val="single" w:sz="4" w:space="0" w:color="auto"/>
            </w:tcBorders>
            <w:shd w:val="clear" w:color="auto" w:fill="auto"/>
            <w:vAlign w:val="center"/>
          </w:tcPr>
          <w:p w14:paraId="6E248D0E" w14:textId="77777777" w:rsidR="00ED40FE" w:rsidRPr="00E0382D" w:rsidRDefault="00ED40FE" w:rsidP="00ED40FE">
            <w:pPr>
              <w:spacing w:after="0"/>
              <w:ind w:firstLine="0"/>
              <w:jc w:val="left"/>
              <w:rPr>
                <w:rFonts w:ascii="Arial Narrow" w:hAnsi="Arial Narrow" w:cs="Arial"/>
                <w:lang w:val="es-ES" w:eastAsia="es-ES"/>
              </w:rPr>
            </w:pPr>
            <w:r w:rsidRPr="00E0382D">
              <w:rPr>
                <w:rFonts w:ascii="Arial Narrow" w:hAnsi="Arial Narrow" w:cs="Arial"/>
                <w:lang w:val="es-ES" w:eastAsia="es-ES"/>
              </w:rPr>
              <w:t>Consejo de Navarra</w:t>
            </w:r>
          </w:p>
        </w:tc>
        <w:tc>
          <w:tcPr>
            <w:tcW w:w="946" w:type="pct"/>
            <w:tcBorders>
              <w:top w:val="single" w:sz="2" w:space="0" w:color="auto"/>
              <w:bottom w:val="single" w:sz="4" w:space="0" w:color="auto"/>
            </w:tcBorders>
            <w:shd w:val="clear" w:color="auto" w:fill="auto"/>
            <w:vAlign w:val="center"/>
          </w:tcPr>
          <w:p w14:paraId="0B443B10"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391.491</w:t>
            </w:r>
          </w:p>
        </w:tc>
        <w:tc>
          <w:tcPr>
            <w:tcW w:w="946" w:type="pct"/>
            <w:tcBorders>
              <w:top w:val="single" w:sz="2" w:space="0" w:color="auto"/>
              <w:bottom w:val="single" w:sz="4" w:space="0" w:color="auto"/>
            </w:tcBorders>
            <w:shd w:val="clear" w:color="auto" w:fill="auto"/>
            <w:vAlign w:val="center"/>
          </w:tcPr>
          <w:p w14:paraId="539A9AB8"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284.000</w:t>
            </w:r>
          </w:p>
        </w:tc>
        <w:tc>
          <w:tcPr>
            <w:tcW w:w="1161" w:type="pct"/>
            <w:tcBorders>
              <w:top w:val="single" w:sz="2" w:space="0" w:color="auto"/>
              <w:bottom w:val="single" w:sz="4" w:space="0" w:color="auto"/>
            </w:tcBorders>
            <w:shd w:val="clear" w:color="auto" w:fill="auto"/>
            <w:vAlign w:val="center"/>
          </w:tcPr>
          <w:p w14:paraId="6D2E70BD"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107.491</w:t>
            </w:r>
          </w:p>
        </w:tc>
        <w:tc>
          <w:tcPr>
            <w:tcW w:w="733" w:type="pct"/>
            <w:tcBorders>
              <w:top w:val="single" w:sz="2" w:space="0" w:color="auto"/>
              <w:bottom w:val="single" w:sz="4" w:space="0" w:color="auto"/>
            </w:tcBorders>
            <w:shd w:val="clear" w:color="auto" w:fill="auto"/>
            <w:vAlign w:val="center"/>
          </w:tcPr>
          <w:p w14:paraId="29A7F215" w14:textId="77777777" w:rsidR="00ED40FE" w:rsidRPr="00E0382D" w:rsidRDefault="00ED40FE" w:rsidP="00ED40FE">
            <w:pPr>
              <w:spacing w:after="0"/>
              <w:ind w:firstLine="0"/>
              <w:jc w:val="right"/>
              <w:rPr>
                <w:rFonts w:ascii="Arial Narrow" w:hAnsi="Arial Narrow" w:cs="Arial"/>
                <w:lang w:val="es-ES" w:eastAsia="es-ES"/>
              </w:rPr>
            </w:pPr>
            <w:r w:rsidRPr="00E0382D">
              <w:rPr>
                <w:rFonts w:ascii="Arial Narrow" w:hAnsi="Arial Narrow" w:cs="Arial"/>
                <w:lang w:val="es-ES" w:eastAsia="es-ES"/>
              </w:rPr>
              <w:t>2</w:t>
            </w:r>
          </w:p>
        </w:tc>
      </w:tr>
    </w:tbl>
    <w:p w14:paraId="0B252DC2" w14:textId="77777777" w:rsidR="00ED40FE" w:rsidRDefault="00ED40FE" w:rsidP="00247BA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bookmarkStart w:id="67" w:name="_Toc52267354"/>
      <w:r>
        <w:rPr>
          <w:rFonts w:cs="Arial"/>
        </w:rPr>
        <w:t>Si bien no formaba</w:t>
      </w:r>
      <w:r w:rsidR="00247BAF">
        <w:rPr>
          <w:rFonts w:cs="Arial"/>
        </w:rPr>
        <w:t>n</w:t>
      </w:r>
      <w:r>
        <w:rPr>
          <w:rFonts w:cs="Arial"/>
        </w:rPr>
        <w:t xml:space="preserve"> parte del Sector Público Foral en 2021, esta Cámara quiere señalar que, en mayo de 2022, se puso en marcha la Oficina de Buenas Prácticas y Anticorrupción, una entidad de derecho público, con personalidad jurídica propia y plena independencia orgánica y funcional de las administraciones en el ejercicio de sus competencias. </w:t>
      </w:r>
    </w:p>
    <w:p w14:paraId="2C592E64" w14:textId="77777777" w:rsidR="00ED40FE" w:rsidRDefault="00ED40FE" w:rsidP="00247BAF">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240"/>
        <w:rPr>
          <w:rFonts w:cs="Arial"/>
        </w:rPr>
      </w:pPr>
      <w:r>
        <w:rPr>
          <w:rFonts w:cs="Arial"/>
        </w:rPr>
        <w:t xml:space="preserve">Asimismo, también en mayo de 2022 se creó la empresa pública Instituto Navarro de Inversiones como una herramienta más para ampliar el apoyo al desarrollo económico de Navarra dirigido a proteger, dar seguridad e impulsar el tejido productivo de la comunidad. Está previsto que comience su actividad en 2023. </w:t>
      </w:r>
    </w:p>
    <w:p w14:paraId="74556DAB" w14:textId="77777777" w:rsidR="00ED40FE" w:rsidRPr="00597CCA" w:rsidRDefault="00ED40FE" w:rsidP="00ED40FE">
      <w:pPr>
        <w:pStyle w:val="atitulo2"/>
        <w:spacing w:before="240"/>
        <w:rPr>
          <w:bCs w:val="0"/>
          <w:iCs w:val="0"/>
        </w:rPr>
      </w:pPr>
      <w:bookmarkStart w:id="68" w:name="_Toc123294847"/>
      <w:r>
        <w:rPr>
          <w:bCs w:val="0"/>
          <w:iCs w:val="0"/>
        </w:rPr>
        <w:lastRenderedPageBreak/>
        <w:t xml:space="preserve">2.2. </w:t>
      </w:r>
      <w:r w:rsidRPr="00597CCA">
        <w:rPr>
          <w:bCs w:val="0"/>
          <w:iCs w:val="0"/>
        </w:rPr>
        <w:t>Sector Administración Pública de Navarra según la Ley Orgánica 2/2012, de 27 de abril, de Estabilidad Presupuestaria y Sostenibilidad Financiera</w:t>
      </w:r>
      <w:bookmarkEnd w:id="67"/>
      <w:bookmarkEnd w:id="68"/>
    </w:p>
    <w:p w14:paraId="0C5D33EF" w14:textId="77777777" w:rsidR="00ED40FE" w:rsidRPr="00EB7C97" w:rsidRDefault="00ED40FE" w:rsidP="00ED40FE">
      <w:pPr>
        <w:pStyle w:val="texto"/>
      </w:pPr>
      <w:r w:rsidRPr="00EB7C97">
        <w:t xml:space="preserve">En términos de contabilidad nacional (SEC´2010), </w:t>
      </w:r>
      <w:r w:rsidRPr="00EB7C97">
        <w:rPr>
          <w:spacing w:val="4"/>
        </w:rPr>
        <w:t>para</w:t>
      </w:r>
      <w:r w:rsidRPr="00EB7C97">
        <w:t xml:space="preserve"> 20</w:t>
      </w:r>
      <w:r>
        <w:t>21</w:t>
      </w:r>
      <w:r w:rsidRPr="00EB7C97">
        <w:t>, se consideran Sector Administración Pública de Navarra:</w:t>
      </w:r>
    </w:p>
    <w:p w14:paraId="6E9E0035" w14:textId="77777777" w:rsidR="00ED40FE" w:rsidRPr="004F6D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F6DCC">
        <w:rPr>
          <w:rFonts w:cs="Arial"/>
        </w:rPr>
        <w:t xml:space="preserve">La </w:t>
      </w:r>
      <w:r>
        <w:rPr>
          <w:rFonts w:cs="Arial"/>
        </w:rPr>
        <w:t>ACFN</w:t>
      </w:r>
      <w:r w:rsidRPr="004F6DCC">
        <w:rPr>
          <w:rFonts w:cs="Arial"/>
        </w:rPr>
        <w:t xml:space="preserve"> y sus </w:t>
      </w:r>
      <w:r>
        <w:rPr>
          <w:rFonts w:cs="Arial"/>
        </w:rPr>
        <w:t>OOAA</w:t>
      </w:r>
      <w:r w:rsidRPr="004F6DCC">
        <w:rPr>
          <w:rFonts w:cs="Arial"/>
        </w:rPr>
        <w:t>.</w:t>
      </w:r>
    </w:p>
    <w:p w14:paraId="3E7AEDC9" w14:textId="77777777" w:rsidR="00ED40FE" w:rsidRPr="004F6D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F6DCC">
        <w:rPr>
          <w:rFonts w:cs="Arial"/>
        </w:rPr>
        <w:t>El Parlamento de Navarra y sus entes dependientes.</w:t>
      </w:r>
    </w:p>
    <w:p w14:paraId="0D010DAA"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F6DCC">
        <w:rPr>
          <w:rFonts w:cs="Arial"/>
        </w:rPr>
        <w:t>La Universidad Pública de Navarra.</w:t>
      </w:r>
    </w:p>
    <w:p w14:paraId="7C75FDD5" w14:textId="77777777" w:rsidR="00ED40FE" w:rsidRPr="00975CF5"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El ente público Consorcio para el Tratamiento de Residuos Urbanos de Navarra.</w:t>
      </w:r>
    </w:p>
    <w:p w14:paraId="5597D4BB"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El Consejo de la Juventud de Navarra.</w:t>
      </w:r>
    </w:p>
    <w:p w14:paraId="3CC8E99E" w14:textId="77777777" w:rsidR="00ED40FE" w:rsidRPr="004F6D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El Consejo de Navarra.</w:t>
      </w:r>
    </w:p>
    <w:p w14:paraId="02B72A85" w14:textId="77777777" w:rsidR="00ED40FE" w:rsidRPr="004F6D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F6DCC">
        <w:rPr>
          <w:rFonts w:cs="Arial"/>
        </w:rPr>
        <w:t>Las sociedades públicas de la Comunidad Foral que prestan servicios o produzc</w:t>
      </w:r>
      <w:r>
        <w:rPr>
          <w:rFonts w:cs="Arial"/>
        </w:rPr>
        <w:t>an bienes que no se financian ma</w:t>
      </w:r>
      <w:r w:rsidRPr="004F6DCC">
        <w:rPr>
          <w:rFonts w:cs="Arial"/>
        </w:rPr>
        <w:t>yoritariamente con ingresos comerciales. En concreto, para</w:t>
      </w:r>
      <w:r>
        <w:rPr>
          <w:rFonts w:cs="Arial"/>
        </w:rPr>
        <w:t xml:space="preserve"> 2021</w:t>
      </w:r>
      <w:r w:rsidRPr="004F6DCC">
        <w:rPr>
          <w:rFonts w:cs="Arial"/>
        </w:rPr>
        <w:t xml:space="preserve"> se consideran </w:t>
      </w:r>
      <w:r>
        <w:rPr>
          <w:rFonts w:cs="Arial"/>
        </w:rPr>
        <w:t xml:space="preserve">sector </w:t>
      </w:r>
      <w:r w:rsidRPr="004F6DCC">
        <w:rPr>
          <w:rFonts w:cs="Arial"/>
        </w:rPr>
        <w:t>administraciones públicas las 1</w:t>
      </w:r>
      <w:r>
        <w:rPr>
          <w:rFonts w:cs="Arial"/>
        </w:rPr>
        <w:t>5</w:t>
      </w:r>
      <w:r w:rsidRPr="004F6DCC">
        <w:rPr>
          <w:rFonts w:cs="Arial"/>
        </w:rPr>
        <w:t xml:space="preserve"> sociedades siguientes: CPEN, CNAI, CEIN, CAT, GAN, I</w:t>
      </w:r>
      <w:r>
        <w:rPr>
          <w:rFonts w:cs="Arial"/>
        </w:rPr>
        <w:t>NTIA</w:t>
      </w:r>
      <w:r w:rsidRPr="004F6DCC">
        <w:rPr>
          <w:rFonts w:cs="Arial"/>
        </w:rPr>
        <w:t xml:space="preserve">, NICDO, </w:t>
      </w:r>
      <w:r>
        <w:rPr>
          <w:rFonts w:cs="Arial"/>
        </w:rPr>
        <w:t>NASERTIC</w:t>
      </w:r>
      <w:r w:rsidRPr="004F6DCC">
        <w:rPr>
          <w:rFonts w:cs="Arial"/>
        </w:rPr>
        <w:t>,</w:t>
      </w:r>
      <w:r>
        <w:rPr>
          <w:rFonts w:cs="Arial"/>
        </w:rPr>
        <w:t xml:space="preserve"> NILSA,</w:t>
      </w:r>
      <w:r w:rsidRPr="004F6DCC">
        <w:rPr>
          <w:rFonts w:cs="Arial"/>
        </w:rPr>
        <w:t xml:space="preserve"> S</w:t>
      </w:r>
      <w:r>
        <w:rPr>
          <w:rFonts w:cs="Arial"/>
        </w:rPr>
        <w:t>ODENA</w:t>
      </w:r>
      <w:r w:rsidRPr="004F6DCC">
        <w:rPr>
          <w:rFonts w:cs="Arial"/>
        </w:rPr>
        <w:t>, T</w:t>
      </w:r>
      <w:r>
        <w:rPr>
          <w:rFonts w:cs="Arial"/>
        </w:rPr>
        <w:t>RACASA,</w:t>
      </w:r>
      <w:r w:rsidRPr="004F6DCC">
        <w:rPr>
          <w:rFonts w:cs="Arial"/>
        </w:rPr>
        <w:t xml:space="preserve"> </w:t>
      </w:r>
      <w:r>
        <w:rPr>
          <w:rFonts w:cs="Arial"/>
        </w:rPr>
        <w:t xml:space="preserve">TRACASA Instrumental, </w:t>
      </w:r>
      <w:proofErr w:type="spellStart"/>
      <w:r w:rsidRPr="004F6DCC">
        <w:rPr>
          <w:rFonts w:cs="Arial"/>
        </w:rPr>
        <w:t>Start</w:t>
      </w:r>
      <w:proofErr w:type="spellEnd"/>
      <w:r w:rsidRPr="004F6DCC">
        <w:rPr>
          <w:rFonts w:cs="Arial"/>
        </w:rPr>
        <w:t xml:space="preserve"> </w:t>
      </w:r>
      <w:r>
        <w:rPr>
          <w:rFonts w:cs="Arial"/>
        </w:rPr>
        <w:t>Up</w:t>
      </w:r>
      <w:r w:rsidRPr="004F6DCC">
        <w:rPr>
          <w:rFonts w:cs="Arial"/>
        </w:rPr>
        <w:t xml:space="preserve"> Capital Navarra,</w:t>
      </w:r>
      <w:r>
        <w:rPr>
          <w:rFonts w:cs="Arial"/>
        </w:rPr>
        <w:t xml:space="preserve"> </w:t>
      </w:r>
      <w:proofErr w:type="spellStart"/>
      <w:r>
        <w:rPr>
          <w:rFonts w:cs="Arial"/>
        </w:rPr>
        <w:t>Posusa</w:t>
      </w:r>
      <w:proofErr w:type="spellEnd"/>
      <w:r>
        <w:rPr>
          <w:rFonts w:cs="Arial"/>
        </w:rPr>
        <w:t xml:space="preserve"> y Caviar Per Se, encontrándose esta última en </w:t>
      </w:r>
      <w:r w:rsidRPr="004F6DCC">
        <w:rPr>
          <w:rFonts w:cs="Arial"/>
        </w:rPr>
        <w:t>liquidación</w:t>
      </w:r>
      <w:r>
        <w:rPr>
          <w:rFonts w:cs="Arial"/>
        </w:rPr>
        <w:t>.</w:t>
      </w:r>
    </w:p>
    <w:p w14:paraId="47E6D4CE"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 xml:space="preserve">Las siguientes </w:t>
      </w:r>
      <w:r w:rsidRPr="00C843EB">
        <w:rPr>
          <w:rFonts w:cs="Arial"/>
        </w:rPr>
        <w:t>fundaciones</w:t>
      </w:r>
      <w:r>
        <w:rPr>
          <w:rFonts w:cs="Arial"/>
        </w:rPr>
        <w:t>: Fundación Baluarte, Fundación para la Conservación del Patrimonio Histórico de Navarra, Fundación Miguel Servet, Fundación Navarra para la Provisión de Apoyos a Personas con Discapacidad, F</w:t>
      </w:r>
      <w:r w:rsidRPr="008A0656">
        <w:rPr>
          <w:rFonts w:cs="Arial"/>
        </w:rPr>
        <w:t xml:space="preserve">undación </w:t>
      </w:r>
      <w:r>
        <w:rPr>
          <w:rFonts w:cs="Arial"/>
        </w:rPr>
        <w:t>CENER</w:t>
      </w:r>
      <w:r w:rsidRPr="008A0656">
        <w:rPr>
          <w:rFonts w:cs="Arial"/>
        </w:rPr>
        <w:t>, Fundación Amado Alonso, Fundación Centro de Arte Contemporáneo de Huarte, la Fundación Instituto de Inve</w:t>
      </w:r>
      <w:r>
        <w:rPr>
          <w:rFonts w:cs="Arial"/>
        </w:rPr>
        <w:t>stigación Sanitaria de Navarra, Fundación Miguel Induráin, la Fundación Universidad-Sociedad de la Universidad Pública de Navarra, Fundación Julián Gayarre, Fundación Museo Jorge Oteiza y Fundación Navarra para la Gestión de los Servicios Sociales Públicos-</w:t>
      </w:r>
      <w:proofErr w:type="spellStart"/>
      <w:r>
        <w:rPr>
          <w:rFonts w:cs="Arial"/>
        </w:rPr>
        <w:t>Gizain</w:t>
      </w:r>
      <w:proofErr w:type="spellEnd"/>
      <w:r>
        <w:rPr>
          <w:rFonts w:cs="Arial"/>
        </w:rPr>
        <w:t xml:space="preserve"> </w:t>
      </w:r>
      <w:proofErr w:type="spellStart"/>
      <w:r>
        <w:rPr>
          <w:rFonts w:cs="Arial"/>
        </w:rPr>
        <w:t>Fundazioa</w:t>
      </w:r>
      <w:proofErr w:type="spellEnd"/>
      <w:r>
        <w:rPr>
          <w:rFonts w:cs="Arial"/>
        </w:rPr>
        <w:t>.</w:t>
      </w:r>
    </w:p>
    <w:p w14:paraId="7D7ECE48" w14:textId="77777777" w:rsidR="00ED40FE" w:rsidRPr="0061551C" w:rsidRDefault="00ED40FE" w:rsidP="00ED40FE">
      <w:pPr>
        <w:pStyle w:val="texto"/>
        <w:tabs>
          <w:tab w:val="clear" w:pos="2835"/>
          <w:tab w:val="clear" w:pos="3969"/>
          <w:tab w:val="clear" w:pos="5103"/>
          <w:tab w:val="clear" w:pos="6237"/>
          <w:tab w:val="clear" w:pos="7371"/>
          <w:tab w:val="left" w:pos="480"/>
          <w:tab w:val="num" w:pos="600"/>
        </w:tabs>
        <w:spacing w:before="120"/>
        <w:rPr>
          <w:lang w:val="es-ES"/>
        </w:rPr>
      </w:pPr>
      <w:r w:rsidRPr="0061551C">
        <w:rPr>
          <w:lang w:val="es-ES"/>
        </w:rPr>
        <w:t xml:space="preserve">Al respecto señalamos que el 11 de febrero de 2020, el Consejo de Ministros adecuó los objetivos de estabilidad presupuestaria y de deuda pública para el conjunto de Administraciones Públicas, estableciendo </w:t>
      </w:r>
      <w:r w:rsidRPr="00956113">
        <w:rPr>
          <w:lang w:val="es-ES"/>
        </w:rPr>
        <w:t>un objetivo de déficit</w:t>
      </w:r>
      <w:r w:rsidRPr="0061551C">
        <w:rPr>
          <w:lang w:val="es-ES"/>
        </w:rPr>
        <w:t xml:space="preserve"> del 0,2 por ciento para el conjunto de comunidades autónomas</w:t>
      </w:r>
      <w:r w:rsidR="00247BAF">
        <w:rPr>
          <w:lang w:val="es-ES"/>
        </w:rPr>
        <w:t xml:space="preserve"> para dicho año</w:t>
      </w:r>
      <w:r w:rsidRPr="0061551C">
        <w:rPr>
          <w:lang w:val="es-ES"/>
        </w:rPr>
        <w:t>.</w:t>
      </w:r>
    </w:p>
    <w:p w14:paraId="04BCA323" w14:textId="77777777" w:rsidR="00ED40FE" w:rsidRPr="0061551C" w:rsidRDefault="00ED40FE" w:rsidP="00ED40FE">
      <w:pPr>
        <w:pStyle w:val="texto"/>
        <w:tabs>
          <w:tab w:val="clear" w:pos="2835"/>
          <w:tab w:val="clear" w:pos="3969"/>
          <w:tab w:val="clear" w:pos="5103"/>
          <w:tab w:val="clear" w:pos="6237"/>
          <w:tab w:val="clear" w:pos="7371"/>
          <w:tab w:val="left" w:pos="480"/>
          <w:tab w:val="num" w:pos="600"/>
        </w:tabs>
        <w:spacing w:before="120"/>
        <w:rPr>
          <w:lang w:val="es-ES"/>
        </w:rPr>
      </w:pPr>
      <w:r>
        <w:rPr>
          <w:lang w:val="es-ES"/>
        </w:rPr>
        <w:t xml:space="preserve">Tras la crisis sanitaria, social y económica </w:t>
      </w:r>
      <w:r w:rsidRPr="0061551C">
        <w:rPr>
          <w:lang w:val="es-ES"/>
        </w:rPr>
        <w:t>motivada por la COVID-19, la Comisión Europea y el Consejo de Europa aprobaron en marzo de 2020 activar la cláusula de salvaguarda</w:t>
      </w:r>
      <w:r>
        <w:rPr>
          <w:lang w:val="es-ES"/>
        </w:rPr>
        <w:t xml:space="preserve"> del Pacto de Estabilidad y Crecimiento</w:t>
      </w:r>
      <w:r w:rsidRPr="0061551C">
        <w:rPr>
          <w:lang w:val="es-ES"/>
        </w:rPr>
        <w:t xml:space="preserve">. Dicha activación permite a los estados miembros de la Unión Europea posponer y dejar en suspenso la senda de consolidación fiscal fijada con anterioridad a la crisis. Como consecuencia de esta decisión, el </w:t>
      </w:r>
      <w:r>
        <w:rPr>
          <w:lang w:val="es-ES"/>
        </w:rPr>
        <w:t>Pleno del Congreso</w:t>
      </w:r>
      <w:r w:rsidRPr="0061551C">
        <w:rPr>
          <w:lang w:val="es-ES"/>
        </w:rPr>
        <w:t xml:space="preserve"> acordó</w:t>
      </w:r>
      <w:r>
        <w:rPr>
          <w:lang w:val="es-ES"/>
        </w:rPr>
        <w:t xml:space="preserve"> en octubre de 2020 </w:t>
      </w:r>
      <w:r w:rsidRPr="00C87F6F">
        <w:rPr>
          <w:lang w:val="es-ES"/>
        </w:rPr>
        <w:t xml:space="preserve">suspender la aplicación de las tres reglas fiscales, estabilidad, deuda pública y </w:t>
      </w:r>
      <w:r w:rsidRPr="00C87F6F">
        <w:rPr>
          <w:lang w:val="es-ES"/>
        </w:rPr>
        <w:lastRenderedPageBreak/>
        <w:t>regla de gasto</w:t>
      </w:r>
      <w:r w:rsidRPr="0061551C">
        <w:rPr>
          <w:lang w:val="es-ES"/>
        </w:rPr>
        <w:t xml:space="preserve"> para los periodos 2020-2021</w:t>
      </w:r>
      <w:r w:rsidR="00247BAF">
        <w:rPr>
          <w:lang w:val="es-ES"/>
        </w:rPr>
        <w:t>, habiéndose alargado esta suspensión hasta 2023</w:t>
      </w:r>
      <w:r w:rsidRPr="0061551C">
        <w:rPr>
          <w:lang w:val="es-ES"/>
        </w:rPr>
        <w:t xml:space="preserve">. </w:t>
      </w:r>
    </w:p>
    <w:p w14:paraId="53CB164F" w14:textId="77777777" w:rsidR="00ED40FE" w:rsidRDefault="00ED40FE" w:rsidP="00ED40FE">
      <w:pPr>
        <w:pStyle w:val="texto"/>
        <w:tabs>
          <w:tab w:val="clear" w:pos="2835"/>
          <w:tab w:val="clear" w:pos="3969"/>
          <w:tab w:val="clear" w:pos="5103"/>
          <w:tab w:val="clear" w:pos="6237"/>
          <w:tab w:val="clear" w:pos="7371"/>
          <w:tab w:val="left" w:pos="480"/>
          <w:tab w:val="num" w:pos="600"/>
        </w:tabs>
        <w:spacing w:before="120"/>
      </w:pPr>
      <w:r w:rsidRPr="0061551C">
        <w:rPr>
          <w:lang w:val="es-ES"/>
        </w:rPr>
        <w:t>Según se informa en la memoria de las Cuentas Generales de 202</w:t>
      </w:r>
      <w:r>
        <w:rPr>
          <w:lang w:val="es-ES"/>
        </w:rPr>
        <w:t>1</w:t>
      </w:r>
      <w:r w:rsidRPr="0061551C">
        <w:rPr>
          <w:lang w:val="es-ES"/>
        </w:rPr>
        <w:t>, la Comisión Coordinadora del Convenio Económico entre el Estado y la Comunidad Foral de Navarra acordó</w:t>
      </w:r>
      <w:r>
        <w:rPr>
          <w:lang w:val="es-ES"/>
        </w:rPr>
        <w:t>,</w:t>
      </w:r>
      <w:r w:rsidRPr="0061551C">
        <w:rPr>
          <w:lang w:val="es-ES"/>
        </w:rPr>
        <w:t xml:space="preserve"> el 6 de octubre de 2020</w:t>
      </w:r>
      <w:r>
        <w:rPr>
          <w:lang w:val="es-ES"/>
        </w:rPr>
        <w:t>,</w:t>
      </w:r>
      <w:r w:rsidRPr="0061551C">
        <w:rPr>
          <w:lang w:val="es-ES"/>
        </w:rPr>
        <w:t xml:space="preserve"> establecer unos valores</w:t>
      </w:r>
      <w:r>
        <w:rPr>
          <w:lang w:val="es-ES"/>
        </w:rPr>
        <w:t xml:space="preserve"> de referencia para dichas reglas fiscales, que detallamos en el Apéndice 5.3. de este informe,</w:t>
      </w:r>
      <w:r w:rsidRPr="0061551C">
        <w:rPr>
          <w:lang w:val="es-ES"/>
        </w:rPr>
        <w:t xml:space="preserve"> ante el impacto de la disminución de los ingresos por la caída de la actividad económica en 2020 provocada por la pandemia </w:t>
      </w:r>
      <w:r w:rsidR="00E4002C">
        <w:rPr>
          <w:lang w:val="es-ES"/>
        </w:rPr>
        <w:t>de</w:t>
      </w:r>
      <w:r w:rsidRPr="0061551C">
        <w:rPr>
          <w:lang w:val="es-ES"/>
        </w:rPr>
        <w:t xml:space="preserve"> la COVID-19.</w:t>
      </w:r>
    </w:p>
    <w:p w14:paraId="3123AF10" w14:textId="77777777" w:rsidR="00ED40FE" w:rsidRDefault="00ED40FE" w:rsidP="00ED40FE">
      <w:pPr>
        <w:spacing w:after="0"/>
        <w:ind w:firstLine="0"/>
        <w:jc w:val="left"/>
        <w:rPr>
          <w:rFonts w:ascii="Arial" w:hAnsi="Arial"/>
          <w:b/>
          <w:color w:val="000000"/>
          <w:kern w:val="28"/>
          <w:sz w:val="25"/>
          <w:szCs w:val="26"/>
        </w:rPr>
      </w:pPr>
      <w:r>
        <w:br w:type="page"/>
      </w:r>
    </w:p>
    <w:p w14:paraId="40FFD4E6" w14:textId="77777777" w:rsidR="00ED40FE" w:rsidRPr="00AA5957" w:rsidRDefault="00ED40FE" w:rsidP="00ED40FE">
      <w:pPr>
        <w:pStyle w:val="atitulo1"/>
        <w:rPr>
          <w:color w:val="auto"/>
        </w:rPr>
      </w:pPr>
      <w:bookmarkStart w:id="69" w:name="_Toc123294848"/>
      <w:r w:rsidRPr="00060F10">
        <w:rPr>
          <w:color w:val="auto"/>
        </w:rPr>
        <w:lastRenderedPageBreak/>
        <w:t>Apéndice 3. Marco regulador</w:t>
      </w:r>
      <w:bookmarkEnd w:id="69"/>
      <w:r w:rsidRPr="00060F10">
        <w:rPr>
          <w:color w:val="auto"/>
        </w:rPr>
        <w:t xml:space="preserve"> </w:t>
      </w:r>
    </w:p>
    <w:p w14:paraId="31975E76" w14:textId="77777777" w:rsidR="00ED40FE" w:rsidRPr="00624779" w:rsidRDefault="00ED40FE" w:rsidP="00ED40FE">
      <w:pPr>
        <w:pStyle w:val="texto"/>
      </w:pPr>
      <w:r w:rsidRPr="00624779">
        <w:t xml:space="preserve">El marco </w:t>
      </w:r>
      <w:r>
        <w:t>regulador</w:t>
      </w:r>
      <w:r w:rsidRPr="00624779">
        <w:t xml:space="preserve"> que resulta aplicable </w:t>
      </w:r>
      <w:r>
        <w:t>a la ACFN</w:t>
      </w:r>
      <w:r w:rsidRPr="00624779">
        <w:t xml:space="preserve"> en 20</w:t>
      </w:r>
      <w:r>
        <w:t>21</w:t>
      </w:r>
      <w:r w:rsidRPr="00624779">
        <w:t xml:space="preserve"> está constituido fundamentalmente por:</w:t>
      </w:r>
    </w:p>
    <w:p w14:paraId="170FA5B8"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Orgánica 13/1982, de 10 de agosto, de Reintegración y Amejoramiento del Régimen Foral de Navarra.</w:t>
      </w:r>
    </w:p>
    <w:p w14:paraId="4E5536F2"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28/1990, de 26 de diciembre, de aprobación del Convenio Económico entre el Estado y la Comunidad Foral de Navarra.</w:t>
      </w:r>
    </w:p>
    <w:p w14:paraId="3629B71C" w14:textId="77777777" w:rsidR="00B77A45"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Orgánica 2/2012, de 27 de abril, de Estabilidad Presupuestaria y de Sostenibilidad Financiera.</w:t>
      </w:r>
    </w:p>
    <w:p w14:paraId="796274CD"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Real Decreto-Ley 20/2012, de 13 de julio, de medidas para garantizar la estabilidad presupuestaria y de fomento de la competitividad.</w:t>
      </w:r>
    </w:p>
    <w:p w14:paraId="5127CF30"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 xml:space="preserve">Reglamento (UE) </w:t>
      </w:r>
      <w:proofErr w:type="spellStart"/>
      <w:r w:rsidRPr="00E11B90">
        <w:rPr>
          <w:rFonts w:cs="Arial"/>
        </w:rPr>
        <w:t>nº</w:t>
      </w:r>
      <w:proofErr w:type="spellEnd"/>
      <w:r w:rsidRPr="00E11B90">
        <w:rPr>
          <w:rFonts w:cs="Arial"/>
        </w:rPr>
        <w:t xml:space="preserve"> 549/2013 del Parlamento Europeo y del Consejo, de 21 de mayo de 2013, relativo al Sistema de Cuentas nacionales y regionales de la Unión Europea (SEC´2010).</w:t>
      </w:r>
    </w:p>
    <w:p w14:paraId="7F4441DF"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Real Decreto-Ley 17/2014, de 26 de diciembre, de medidas de sostenibilidad financiera de las CCAA y EELL.</w:t>
      </w:r>
    </w:p>
    <w:p w14:paraId="789FF541"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 xml:space="preserve">Resolución de 9 de septiembre de 2015, de la Secretaría General de Coordinación Autonómica y Local, por la que se define el principio de prudencia financiera de las CCAA de las operaciones financieras que tengan por objeto activos financieros o la concesión de avales, </w:t>
      </w:r>
      <w:proofErr w:type="spellStart"/>
      <w:r w:rsidRPr="00E11B90">
        <w:rPr>
          <w:rFonts w:cs="Arial"/>
        </w:rPr>
        <w:t>reavales</w:t>
      </w:r>
      <w:proofErr w:type="spellEnd"/>
      <w:r w:rsidRPr="00E11B90">
        <w:rPr>
          <w:rFonts w:cs="Arial"/>
        </w:rPr>
        <w:t xml:space="preserve"> u otra clase de garantías públicas o medidas de apoyo extrapresupuestario.</w:t>
      </w:r>
    </w:p>
    <w:p w14:paraId="2B90B886"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Resolución de 4 de julio de 2017, de la Secretaría General del Tesoro y Política Financiera, por la que se define el principio de prudencia financiera aplicable a las operaciones de endeudamiento y derivados de las comunidades autónomas y entidades locales.</w:t>
      </w:r>
    </w:p>
    <w:p w14:paraId="6A03B489"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Resolución de 5 de diciembre de 2017, de la Dirección General del Tesoro, por la que se actualiza el anexo 1 incluido en la Resolución de 4 de julio de 2017, por la que se define el principio de prudencia financiera aplicable a las operaciones de endeudamiento y derivados de las comunidades autónomas y entidades locales.</w:t>
      </w:r>
    </w:p>
    <w:p w14:paraId="2B31CD07" w14:textId="77777777" w:rsidR="00B77A45"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Foral 13/2000, de 14 de diciembre, General Tributaria.</w:t>
      </w:r>
    </w:p>
    <w:p w14:paraId="3093568B"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Foral 14/2004, de 3 de diciembre, del Gobierno de Navarra y de su Presidente.</w:t>
      </w:r>
    </w:p>
    <w:p w14:paraId="1F6BD389" w14:textId="77777777" w:rsidR="00B77A45"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Foral 11/2005, de 9 de noviembre, de subvenciones.</w:t>
      </w:r>
    </w:p>
    <w:p w14:paraId="069EFBBA"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Foral 13/2007, de 4 de abril, de la Hacienda Pública de Navarra.</w:t>
      </w:r>
    </w:p>
    <w:p w14:paraId="1C2BB097"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Foral 14/2007, de 4 de abril, del Patrimonio de Navarra.</w:t>
      </w:r>
    </w:p>
    <w:p w14:paraId="5322562A" w14:textId="77777777" w:rsidR="00B77A45"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lastRenderedPageBreak/>
        <w:t>Ley Foral 2/2018, de 13 de abril, de contratos públicos.</w:t>
      </w:r>
    </w:p>
    <w:p w14:paraId="675063C5"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Foral 11/2019, de 11 de marzo, de la Administración de la Comunidad Foral de Navarra y del Sector Público Institucional Foral.</w:t>
      </w:r>
    </w:p>
    <w:p w14:paraId="12106698" w14:textId="77777777" w:rsidR="00ED40FE" w:rsidRPr="00E11B9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Ley Foral 20/2020, de 29 de diciembre, de Presupuestos Generales de Navarra para el año 2021.</w:t>
      </w:r>
    </w:p>
    <w:p w14:paraId="1A3C8985" w14:textId="77777777" w:rsidR="00ED40FE" w:rsidRPr="00E11B9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Decreto Foral Legislativo 251/1993</w:t>
      </w:r>
      <w:r>
        <w:rPr>
          <w:rFonts w:cs="Arial"/>
        </w:rPr>
        <w:t>,</w:t>
      </w:r>
      <w:r w:rsidRPr="00E11B90">
        <w:rPr>
          <w:rFonts w:cs="Arial"/>
        </w:rPr>
        <w:t xml:space="preserve"> de 30 de agosto</w:t>
      </w:r>
      <w:r>
        <w:rPr>
          <w:rFonts w:cs="Arial"/>
        </w:rPr>
        <w:t>,</w:t>
      </w:r>
      <w:r w:rsidRPr="00E11B90">
        <w:rPr>
          <w:rFonts w:cs="Arial"/>
        </w:rPr>
        <w:t xml:space="preserve"> por el que se aprueba el Texto refundido del Estatuto de Personal al servicio de las Administraciones Públicas de Navarra, así como sus disposiciones de desarrollo.</w:t>
      </w:r>
    </w:p>
    <w:p w14:paraId="1F7484EA" w14:textId="77777777" w:rsidR="00ED40FE" w:rsidRPr="00E11B9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 xml:space="preserve">Orden Foral 944/2012, de 9 de noviembre, de la Consejera de Economía, Hacienda, </w:t>
      </w:r>
      <w:bookmarkStart w:id="70" w:name="OLE_LINK3"/>
      <w:bookmarkStart w:id="71" w:name="OLE_LINK4"/>
      <w:r w:rsidRPr="00E11B90">
        <w:rPr>
          <w:rFonts w:cs="Arial"/>
        </w:rPr>
        <w:t>Industria y Empleo</w:t>
      </w:r>
      <w:bookmarkEnd w:id="70"/>
      <w:bookmarkEnd w:id="71"/>
      <w:r w:rsidRPr="00E11B90">
        <w:rPr>
          <w:rFonts w:cs="Arial"/>
        </w:rPr>
        <w:t>, por la que se regula el funcionamiento del Registro de Facturas.</w:t>
      </w:r>
    </w:p>
    <w:p w14:paraId="541BD76E" w14:textId="77777777" w:rsidR="00ED40FE" w:rsidRPr="00E11B9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Orden Foral 105/2021, de 29 de septiembre, de la Consejera de Economía y Hacienda, por la que se aprueban las normas reguladoras del cierre y liquidaci</w:t>
      </w:r>
      <w:r w:rsidRPr="00E11B90">
        <w:rPr>
          <w:rFonts w:cs="Arial" w:hint="cs"/>
        </w:rPr>
        <w:t>ó</w:t>
      </w:r>
      <w:r w:rsidRPr="00E11B90">
        <w:rPr>
          <w:rFonts w:cs="Arial"/>
        </w:rPr>
        <w:t>n de los Presupuestos Generales de Navarra y de las Cuentas de Balance del ejercicio del a</w:t>
      </w:r>
      <w:r w:rsidRPr="00E11B90">
        <w:rPr>
          <w:rFonts w:cs="Arial" w:hint="cs"/>
        </w:rPr>
        <w:t>ñ</w:t>
      </w:r>
      <w:r w:rsidRPr="00E11B90">
        <w:rPr>
          <w:rFonts w:cs="Arial"/>
        </w:rPr>
        <w:t>o 2021 y la apertura del ejercicio 2022.</w:t>
      </w:r>
    </w:p>
    <w:p w14:paraId="4B24694F"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1B90">
        <w:rPr>
          <w:rFonts w:cs="Arial"/>
        </w:rPr>
        <w:t xml:space="preserve">Orden </w:t>
      </w:r>
      <w:r>
        <w:rPr>
          <w:rFonts w:cs="Arial"/>
        </w:rPr>
        <w:t>EHA/</w:t>
      </w:r>
      <w:r w:rsidRPr="00E11B90">
        <w:rPr>
          <w:rFonts w:cs="Arial"/>
        </w:rPr>
        <w:t>1037/2010, de 13 de abril, por la que se aprueba el Plan General de Contabilidad Pública.</w:t>
      </w:r>
    </w:p>
    <w:p w14:paraId="4EE8C714" w14:textId="77777777" w:rsidR="00ED40FE" w:rsidRDefault="00ED40FE" w:rsidP="00ED40FE">
      <w:pPr>
        <w:spacing w:after="0"/>
        <w:ind w:firstLine="0"/>
        <w:jc w:val="left"/>
        <w:rPr>
          <w:rFonts w:cs="Arial"/>
          <w:spacing w:val="6"/>
          <w:sz w:val="26"/>
          <w:szCs w:val="24"/>
        </w:rPr>
      </w:pPr>
      <w:r>
        <w:rPr>
          <w:rFonts w:cs="Arial"/>
        </w:rPr>
        <w:br w:type="page"/>
      </w:r>
    </w:p>
    <w:p w14:paraId="532A19C4" w14:textId="77777777" w:rsidR="00ED40FE" w:rsidRDefault="00ED40FE" w:rsidP="00ED40FE">
      <w:pPr>
        <w:pStyle w:val="atitulo1"/>
      </w:pPr>
      <w:bookmarkStart w:id="72" w:name="_Toc123294849"/>
      <w:r>
        <w:lastRenderedPageBreak/>
        <w:t>Apéndice 4. Información adicional sobre las salvedades</w:t>
      </w:r>
      <w:bookmarkEnd w:id="72"/>
    </w:p>
    <w:p w14:paraId="112B4355" w14:textId="77777777" w:rsidR="00ED40FE" w:rsidRPr="008E55A7" w:rsidRDefault="00ED40FE" w:rsidP="00ED40FE">
      <w:pPr>
        <w:pStyle w:val="atitulo2"/>
        <w:spacing w:before="240"/>
        <w:rPr>
          <w:bCs w:val="0"/>
          <w:iCs w:val="0"/>
        </w:rPr>
      </w:pPr>
      <w:bookmarkStart w:id="73" w:name="_Toc123294850"/>
      <w:r>
        <w:rPr>
          <w:bCs w:val="0"/>
          <w:iCs w:val="0"/>
        </w:rPr>
        <w:t>4.1</w:t>
      </w:r>
      <w:r w:rsidRPr="008E55A7">
        <w:rPr>
          <w:bCs w:val="0"/>
          <w:iCs w:val="0"/>
        </w:rPr>
        <w:t xml:space="preserve">. </w:t>
      </w:r>
      <w:r>
        <w:rPr>
          <w:bCs w:val="0"/>
          <w:iCs w:val="0"/>
        </w:rPr>
        <w:t>Contratación en situación de enriquecimiento injusto</w:t>
      </w:r>
      <w:bookmarkEnd w:id="73"/>
    </w:p>
    <w:p w14:paraId="43C2C029" w14:textId="77777777" w:rsidR="00ED40FE" w:rsidRPr="00527C47" w:rsidRDefault="00ED40FE" w:rsidP="00ED40FE">
      <w:pPr>
        <w:pStyle w:val="texto"/>
        <w:rPr>
          <w:lang w:val="es-ES"/>
        </w:rPr>
      </w:pPr>
      <w:r w:rsidRPr="00527C47">
        <w:rPr>
          <w:lang w:val="es-ES"/>
        </w:rPr>
        <w:t xml:space="preserve">El informe de esta Cámara sobre las Cuentas Generales correspondiente </w:t>
      </w:r>
      <w:r>
        <w:rPr>
          <w:lang w:val="es-ES"/>
        </w:rPr>
        <w:t>a los ejercicios 2018, 2019 y 2020</w:t>
      </w:r>
      <w:r w:rsidRPr="00527C47">
        <w:rPr>
          <w:lang w:val="es-ES"/>
        </w:rPr>
        <w:t xml:space="preserve"> incluía una salvedad referida a la realización de gastos presupuestarios relacionados con prestaciones soportadas en contratos cuya vigencia había finalizado. Hemos llevado a cabo un seguimiento de esta situación con la información proporcionada por los departamentos a la Dirección General de Intervención y Contabilidad del Gobierno de Navarra.</w:t>
      </w:r>
    </w:p>
    <w:p w14:paraId="2152CC26" w14:textId="77777777" w:rsidR="00ED40FE" w:rsidRPr="00527C47" w:rsidRDefault="00ED40FE" w:rsidP="00ED40FE">
      <w:pPr>
        <w:pStyle w:val="texto"/>
        <w:spacing w:after="240"/>
        <w:rPr>
          <w:lang w:val="es-ES"/>
        </w:rPr>
      </w:pPr>
      <w:r w:rsidRPr="00527C47">
        <w:rPr>
          <w:lang w:val="es-ES"/>
        </w:rPr>
        <w:t xml:space="preserve">En concreto, y según </w:t>
      </w:r>
      <w:r>
        <w:rPr>
          <w:lang w:val="es-ES"/>
        </w:rPr>
        <w:t>dicha información</w:t>
      </w:r>
      <w:r w:rsidRPr="00527C47">
        <w:rPr>
          <w:lang w:val="es-ES"/>
        </w:rPr>
        <w:t>, los datos relacionados con las prestaciones abonadas en situación de enriquecimiento injusto durante 20</w:t>
      </w:r>
      <w:r>
        <w:rPr>
          <w:lang w:val="es-ES"/>
        </w:rPr>
        <w:t>21</w:t>
      </w:r>
      <w:r w:rsidRPr="00527C47">
        <w:rPr>
          <w:lang w:val="es-ES"/>
        </w:rPr>
        <w:t>, y desde el fin del contrato correspondiente hasta 31 de diciembre de 20</w:t>
      </w:r>
      <w:r>
        <w:rPr>
          <w:lang w:val="es-ES"/>
        </w:rPr>
        <w:t>21</w:t>
      </w:r>
      <w:r w:rsidRPr="00527C47">
        <w:rPr>
          <w:lang w:val="es-ES"/>
        </w:rPr>
        <w:t>, son los siguientes</w:t>
      </w:r>
      <w:r w:rsidRPr="00527C47">
        <w:rPr>
          <w:rStyle w:val="Refdenotaalpie"/>
          <w:lang w:val="es-ES"/>
        </w:rPr>
        <w:footnoteReference w:id="4"/>
      </w:r>
      <w:r w:rsidRPr="00527C47">
        <w:rPr>
          <w:lang w:val="es-ES"/>
        </w:rPr>
        <w:t>:</w:t>
      </w:r>
    </w:p>
    <w:tbl>
      <w:tblPr>
        <w:tblW w:w="5000" w:type="pct"/>
        <w:jc w:val="center"/>
        <w:tblCellMar>
          <w:left w:w="70" w:type="dxa"/>
          <w:right w:w="70" w:type="dxa"/>
        </w:tblCellMar>
        <w:tblLook w:val="04A0" w:firstRow="1" w:lastRow="0" w:firstColumn="1" w:lastColumn="0" w:noHBand="0" w:noVBand="1"/>
      </w:tblPr>
      <w:tblGrid>
        <w:gridCol w:w="3083"/>
        <w:gridCol w:w="1890"/>
        <w:gridCol w:w="1674"/>
        <w:gridCol w:w="882"/>
        <w:gridCol w:w="1260"/>
      </w:tblGrid>
      <w:tr w:rsidR="00ED40FE" w:rsidRPr="00E0382D" w14:paraId="1E339CF9" w14:textId="77777777" w:rsidTr="00E0382D">
        <w:trPr>
          <w:trHeight w:val="828"/>
          <w:jc w:val="center"/>
        </w:trPr>
        <w:tc>
          <w:tcPr>
            <w:tcW w:w="3083" w:type="dxa"/>
            <w:tcBorders>
              <w:top w:val="single" w:sz="4" w:space="0" w:color="auto"/>
              <w:bottom w:val="single" w:sz="4" w:space="0" w:color="auto"/>
            </w:tcBorders>
            <w:shd w:val="clear" w:color="auto" w:fill="8DB3E2"/>
            <w:noWrap/>
            <w:vAlign w:val="center"/>
          </w:tcPr>
          <w:p w14:paraId="006E8CD3" w14:textId="77777777" w:rsidR="00ED40FE" w:rsidRPr="00E0382D" w:rsidRDefault="00ED40FE" w:rsidP="00ED40FE">
            <w:pPr>
              <w:spacing w:after="0"/>
              <w:ind w:right="-78" w:firstLine="0"/>
              <w:jc w:val="left"/>
              <w:rPr>
                <w:rFonts w:ascii="Arial" w:hAnsi="Arial" w:cs="Arial"/>
                <w:sz w:val="18"/>
                <w:szCs w:val="18"/>
                <w:lang w:val="es-ES" w:eastAsia="es-ES"/>
              </w:rPr>
            </w:pPr>
            <w:r w:rsidRPr="00E0382D">
              <w:rPr>
                <w:rFonts w:ascii="Arial" w:hAnsi="Arial" w:cs="Arial"/>
                <w:sz w:val="18"/>
                <w:szCs w:val="18"/>
                <w:lang w:val="es-ES" w:eastAsia="es-ES"/>
              </w:rPr>
              <w:t>Departamento</w:t>
            </w:r>
          </w:p>
        </w:tc>
        <w:tc>
          <w:tcPr>
            <w:tcW w:w="1890" w:type="dxa"/>
            <w:tcBorders>
              <w:top w:val="single" w:sz="4" w:space="0" w:color="auto"/>
              <w:bottom w:val="single" w:sz="4" w:space="0" w:color="auto"/>
            </w:tcBorders>
            <w:shd w:val="clear" w:color="auto" w:fill="8DB3E2"/>
            <w:noWrap/>
            <w:vAlign w:val="center"/>
          </w:tcPr>
          <w:p w14:paraId="2C1D24EA" w14:textId="77777777" w:rsidR="00ED40FE" w:rsidRPr="00E0382D" w:rsidRDefault="00ED40FE" w:rsidP="00ED40FE">
            <w:pPr>
              <w:spacing w:after="0"/>
              <w:ind w:left="-72" w:right="-66" w:firstLine="0"/>
              <w:jc w:val="right"/>
              <w:rPr>
                <w:rFonts w:ascii="Arial" w:hAnsi="Arial" w:cs="Arial"/>
                <w:sz w:val="18"/>
                <w:szCs w:val="18"/>
                <w:lang w:val="es-ES" w:eastAsia="es-ES"/>
              </w:rPr>
            </w:pPr>
            <w:r w:rsidRPr="00E0382D">
              <w:rPr>
                <w:rFonts w:ascii="Arial" w:hAnsi="Arial" w:cs="Arial"/>
                <w:sz w:val="18"/>
                <w:szCs w:val="18"/>
                <w:lang w:val="es-ES" w:eastAsia="es-ES"/>
              </w:rPr>
              <w:t>Gasto abonado en 2021</w:t>
            </w:r>
          </w:p>
        </w:tc>
        <w:tc>
          <w:tcPr>
            <w:tcW w:w="1674" w:type="dxa"/>
            <w:tcBorders>
              <w:top w:val="single" w:sz="4" w:space="0" w:color="auto"/>
              <w:bottom w:val="single" w:sz="4" w:space="0" w:color="auto"/>
            </w:tcBorders>
            <w:shd w:val="clear" w:color="auto" w:fill="8DB3E2"/>
            <w:vAlign w:val="center"/>
          </w:tcPr>
          <w:p w14:paraId="751DE991" w14:textId="77777777" w:rsidR="00ED40FE" w:rsidRPr="00E0382D" w:rsidRDefault="00ED40FE" w:rsidP="00ED40FE">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Gasto</w:t>
            </w:r>
          </w:p>
          <w:p w14:paraId="17964CBD" w14:textId="77777777" w:rsidR="00ED40FE" w:rsidRPr="00E0382D" w:rsidRDefault="00ED40FE" w:rsidP="00ED40FE">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acumulado</w:t>
            </w:r>
          </w:p>
          <w:p w14:paraId="7C0A9D7D" w14:textId="77777777" w:rsidR="00ED40FE" w:rsidRPr="00E0382D" w:rsidRDefault="00ED40FE" w:rsidP="00ED40FE">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 xml:space="preserve">desde fin contrato </w:t>
            </w:r>
          </w:p>
          <w:p w14:paraId="3E48B268" w14:textId="77777777" w:rsidR="00ED40FE" w:rsidRPr="00E0382D" w:rsidRDefault="00ED40FE" w:rsidP="00ED40FE">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hasta 31/12/2021</w:t>
            </w:r>
          </w:p>
        </w:tc>
        <w:tc>
          <w:tcPr>
            <w:tcW w:w="882" w:type="dxa"/>
            <w:tcBorders>
              <w:top w:val="single" w:sz="4" w:space="0" w:color="auto"/>
              <w:bottom w:val="single" w:sz="4" w:space="0" w:color="auto"/>
            </w:tcBorders>
            <w:shd w:val="clear" w:color="auto" w:fill="8DB3E2"/>
            <w:noWrap/>
            <w:vAlign w:val="center"/>
          </w:tcPr>
          <w:p w14:paraId="05F10C23" w14:textId="77777777" w:rsidR="00ED40FE" w:rsidRPr="00E0382D" w:rsidRDefault="00ED40FE" w:rsidP="00ED40FE">
            <w:pPr>
              <w:spacing w:after="0"/>
              <w:ind w:left="-72" w:firstLine="0"/>
              <w:jc w:val="right"/>
              <w:rPr>
                <w:rFonts w:ascii="Arial" w:hAnsi="Arial" w:cs="Arial"/>
                <w:sz w:val="18"/>
                <w:szCs w:val="18"/>
                <w:lang w:val="es-ES" w:eastAsia="es-ES"/>
              </w:rPr>
            </w:pPr>
            <w:proofErr w:type="spellStart"/>
            <w:r w:rsidRPr="00E0382D">
              <w:rPr>
                <w:rFonts w:ascii="Arial" w:hAnsi="Arial" w:cs="Arial"/>
                <w:sz w:val="18"/>
                <w:szCs w:val="18"/>
                <w:lang w:val="es-ES" w:eastAsia="es-ES"/>
              </w:rPr>
              <w:t>Nº</w:t>
            </w:r>
            <w:proofErr w:type="spellEnd"/>
            <w:r w:rsidRPr="00E0382D">
              <w:rPr>
                <w:rFonts w:ascii="Arial" w:hAnsi="Arial" w:cs="Arial"/>
                <w:sz w:val="18"/>
                <w:szCs w:val="18"/>
                <w:lang w:val="es-ES" w:eastAsia="es-ES"/>
              </w:rPr>
              <w:t xml:space="preserve"> </w:t>
            </w:r>
          </w:p>
          <w:p w14:paraId="0B6B51B7" w14:textId="77777777" w:rsidR="00ED40FE" w:rsidRPr="00E0382D" w:rsidRDefault="00ED40FE" w:rsidP="00ED40FE">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contratos</w:t>
            </w:r>
          </w:p>
        </w:tc>
        <w:tc>
          <w:tcPr>
            <w:tcW w:w="1260" w:type="dxa"/>
            <w:tcBorders>
              <w:top w:val="single" w:sz="4" w:space="0" w:color="auto"/>
              <w:bottom w:val="single" w:sz="4" w:space="0" w:color="auto"/>
            </w:tcBorders>
            <w:shd w:val="clear" w:color="auto" w:fill="8DB3E2"/>
            <w:vAlign w:val="center"/>
          </w:tcPr>
          <w:p w14:paraId="2F2A9965" w14:textId="77777777" w:rsidR="00ED40FE" w:rsidRPr="00E0382D" w:rsidRDefault="00ED40FE" w:rsidP="00ED40FE">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 xml:space="preserve">Fecha </w:t>
            </w:r>
          </w:p>
          <w:p w14:paraId="104B8F36" w14:textId="77777777" w:rsidR="00ED40FE" w:rsidRPr="00E0382D" w:rsidRDefault="00ED40FE" w:rsidP="00ED40FE">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mínima inicio</w:t>
            </w:r>
          </w:p>
          <w:p w14:paraId="3DC1C416" w14:textId="77777777" w:rsidR="00ED40FE" w:rsidRPr="00E0382D" w:rsidRDefault="00ED40FE" w:rsidP="00ED40FE">
            <w:pPr>
              <w:spacing w:after="0"/>
              <w:ind w:left="-72" w:firstLine="0"/>
              <w:jc w:val="right"/>
              <w:rPr>
                <w:rFonts w:ascii="Arial" w:hAnsi="Arial" w:cs="Arial"/>
                <w:sz w:val="18"/>
                <w:szCs w:val="18"/>
                <w:lang w:val="es-ES" w:eastAsia="es-ES"/>
              </w:rPr>
            </w:pPr>
            <w:proofErr w:type="spellStart"/>
            <w:r w:rsidRPr="00E0382D">
              <w:rPr>
                <w:rFonts w:ascii="Arial" w:hAnsi="Arial" w:cs="Arial"/>
                <w:sz w:val="18"/>
                <w:szCs w:val="18"/>
                <w:lang w:val="es-ES" w:eastAsia="es-ES"/>
              </w:rPr>
              <w:t>enriquecim</w:t>
            </w:r>
            <w:proofErr w:type="spellEnd"/>
            <w:r w:rsidRPr="00E0382D">
              <w:rPr>
                <w:rFonts w:ascii="Arial" w:hAnsi="Arial" w:cs="Arial"/>
                <w:sz w:val="18"/>
                <w:szCs w:val="18"/>
                <w:lang w:val="es-ES" w:eastAsia="es-ES"/>
              </w:rPr>
              <w:t>.</w:t>
            </w:r>
          </w:p>
          <w:p w14:paraId="4D8C660B" w14:textId="77777777" w:rsidR="00ED40FE" w:rsidRPr="00E0382D" w:rsidRDefault="00ED40FE" w:rsidP="00ED40FE">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injusto</w:t>
            </w:r>
          </w:p>
        </w:tc>
      </w:tr>
      <w:tr w:rsidR="00ED40FE" w:rsidRPr="00AB1D5A" w14:paraId="58A76158" w14:textId="77777777" w:rsidTr="00E0382D">
        <w:trPr>
          <w:trHeight w:val="227"/>
          <w:jc w:val="center"/>
        </w:trPr>
        <w:tc>
          <w:tcPr>
            <w:tcW w:w="3083" w:type="dxa"/>
            <w:tcBorders>
              <w:top w:val="single" w:sz="4" w:space="0" w:color="auto"/>
              <w:bottom w:val="single" w:sz="2" w:space="0" w:color="auto"/>
            </w:tcBorders>
            <w:shd w:val="clear" w:color="auto" w:fill="auto"/>
            <w:noWrap/>
            <w:vAlign w:val="center"/>
          </w:tcPr>
          <w:p w14:paraId="3D19C24A"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r w:rsidRPr="00AB1D5A">
              <w:rPr>
                <w:rFonts w:ascii="Arial Narrow" w:hAnsi="Arial Narrow"/>
                <w:sz w:val="20"/>
                <w:szCs w:val="20"/>
                <w:lang w:val="es-ES"/>
              </w:rPr>
              <w:t>Salud</w:t>
            </w:r>
          </w:p>
        </w:tc>
        <w:tc>
          <w:tcPr>
            <w:tcW w:w="1890" w:type="dxa"/>
            <w:tcBorders>
              <w:top w:val="single" w:sz="4" w:space="0" w:color="auto"/>
              <w:bottom w:val="single" w:sz="2" w:space="0" w:color="auto"/>
            </w:tcBorders>
            <w:shd w:val="clear" w:color="auto" w:fill="auto"/>
            <w:noWrap/>
            <w:vAlign w:val="center"/>
          </w:tcPr>
          <w:p w14:paraId="203F75D0"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78.138.227</w:t>
            </w:r>
          </w:p>
        </w:tc>
        <w:tc>
          <w:tcPr>
            <w:tcW w:w="1674" w:type="dxa"/>
            <w:tcBorders>
              <w:top w:val="single" w:sz="4" w:space="0" w:color="auto"/>
              <w:bottom w:val="single" w:sz="2" w:space="0" w:color="auto"/>
            </w:tcBorders>
            <w:shd w:val="clear" w:color="auto" w:fill="auto"/>
            <w:vAlign w:val="center"/>
          </w:tcPr>
          <w:p w14:paraId="3D9779BD"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238.818.485</w:t>
            </w:r>
          </w:p>
        </w:tc>
        <w:tc>
          <w:tcPr>
            <w:tcW w:w="882" w:type="dxa"/>
            <w:tcBorders>
              <w:top w:val="single" w:sz="4" w:space="0" w:color="auto"/>
              <w:bottom w:val="single" w:sz="2" w:space="0" w:color="auto"/>
            </w:tcBorders>
            <w:shd w:val="clear" w:color="auto" w:fill="auto"/>
            <w:noWrap/>
            <w:vAlign w:val="center"/>
          </w:tcPr>
          <w:p w14:paraId="772624F1"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59</w:t>
            </w:r>
          </w:p>
        </w:tc>
        <w:tc>
          <w:tcPr>
            <w:tcW w:w="1260" w:type="dxa"/>
            <w:tcBorders>
              <w:top w:val="single" w:sz="4" w:space="0" w:color="auto"/>
              <w:bottom w:val="single" w:sz="2" w:space="0" w:color="auto"/>
            </w:tcBorders>
            <w:shd w:val="clear" w:color="auto" w:fill="auto"/>
            <w:vAlign w:val="center"/>
          </w:tcPr>
          <w:p w14:paraId="0D64373A"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01/01/2017</w:t>
            </w:r>
          </w:p>
        </w:tc>
      </w:tr>
      <w:tr w:rsidR="00ED40FE" w:rsidRPr="00AB1D5A" w14:paraId="0F7E0080"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tcPr>
          <w:p w14:paraId="284E4C6E"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r w:rsidRPr="00AB1D5A">
              <w:rPr>
                <w:rFonts w:ascii="Arial Narrow" w:hAnsi="Arial Narrow"/>
                <w:sz w:val="20"/>
                <w:szCs w:val="20"/>
                <w:lang w:val="es-ES"/>
              </w:rPr>
              <w:t>Derechos Sociales</w:t>
            </w:r>
          </w:p>
        </w:tc>
        <w:tc>
          <w:tcPr>
            <w:tcW w:w="1890" w:type="dxa"/>
            <w:tcBorders>
              <w:top w:val="single" w:sz="2" w:space="0" w:color="auto"/>
              <w:bottom w:val="single" w:sz="2" w:space="0" w:color="auto"/>
            </w:tcBorders>
            <w:shd w:val="clear" w:color="auto" w:fill="auto"/>
            <w:noWrap/>
            <w:vAlign w:val="center"/>
          </w:tcPr>
          <w:p w14:paraId="5ED6DB2C"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20.347.363</w:t>
            </w:r>
          </w:p>
        </w:tc>
        <w:tc>
          <w:tcPr>
            <w:tcW w:w="1674" w:type="dxa"/>
            <w:tcBorders>
              <w:top w:val="single" w:sz="2" w:space="0" w:color="auto"/>
              <w:bottom w:val="single" w:sz="2" w:space="0" w:color="auto"/>
            </w:tcBorders>
            <w:shd w:val="clear" w:color="auto" w:fill="auto"/>
            <w:vAlign w:val="center"/>
          </w:tcPr>
          <w:p w14:paraId="73A2FE33"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48.493.432</w:t>
            </w:r>
          </w:p>
        </w:tc>
        <w:tc>
          <w:tcPr>
            <w:tcW w:w="882" w:type="dxa"/>
            <w:tcBorders>
              <w:top w:val="single" w:sz="2" w:space="0" w:color="auto"/>
              <w:bottom w:val="single" w:sz="2" w:space="0" w:color="auto"/>
            </w:tcBorders>
            <w:shd w:val="clear" w:color="auto" w:fill="auto"/>
            <w:noWrap/>
            <w:vAlign w:val="center"/>
          </w:tcPr>
          <w:p w14:paraId="4EFED4DA"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34</w:t>
            </w:r>
          </w:p>
        </w:tc>
        <w:tc>
          <w:tcPr>
            <w:tcW w:w="1260" w:type="dxa"/>
            <w:tcBorders>
              <w:top w:val="single" w:sz="2" w:space="0" w:color="auto"/>
              <w:bottom w:val="single" w:sz="2" w:space="0" w:color="auto"/>
            </w:tcBorders>
            <w:shd w:val="clear" w:color="auto" w:fill="auto"/>
            <w:vAlign w:val="center"/>
          </w:tcPr>
          <w:p w14:paraId="21387F72"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16/04/2015</w:t>
            </w:r>
          </w:p>
        </w:tc>
      </w:tr>
      <w:tr w:rsidR="00ED40FE" w:rsidRPr="00AB1D5A" w14:paraId="7386BBFC"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6FE5D7EF"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r w:rsidRPr="00AB1D5A">
              <w:rPr>
                <w:rFonts w:ascii="Arial Narrow" w:hAnsi="Arial Narrow"/>
                <w:sz w:val="20"/>
                <w:szCs w:val="20"/>
                <w:lang w:val="es-ES"/>
              </w:rPr>
              <w:t xml:space="preserve">Univ., </w:t>
            </w:r>
            <w:proofErr w:type="spellStart"/>
            <w:r w:rsidRPr="00AB1D5A">
              <w:rPr>
                <w:rFonts w:ascii="Arial Narrow" w:hAnsi="Arial Narrow"/>
                <w:sz w:val="20"/>
                <w:szCs w:val="20"/>
                <w:lang w:val="es-ES"/>
              </w:rPr>
              <w:t>Innov</w:t>
            </w:r>
            <w:proofErr w:type="spellEnd"/>
            <w:r w:rsidRPr="00AB1D5A">
              <w:rPr>
                <w:rFonts w:ascii="Arial Narrow" w:hAnsi="Arial Narrow"/>
                <w:sz w:val="20"/>
                <w:szCs w:val="20"/>
                <w:lang w:val="es-ES"/>
              </w:rPr>
              <w:t xml:space="preserve">. y </w:t>
            </w:r>
            <w:proofErr w:type="spellStart"/>
            <w:r w:rsidRPr="00AB1D5A">
              <w:rPr>
                <w:rFonts w:ascii="Arial Narrow" w:hAnsi="Arial Narrow"/>
                <w:sz w:val="20"/>
                <w:szCs w:val="20"/>
                <w:lang w:val="es-ES"/>
              </w:rPr>
              <w:t>Transf</w:t>
            </w:r>
            <w:proofErr w:type="spellEnd"/>
            <w:r w:rsidRPr="00AB1D5A">
              <w:rPr>
                <w:rFonts w:ascii="Arial Narrow" w:hAnsi="Arial Narrow"/>
                <w:sz w:val="20"/>
                <w:szCs w:val="20"/>
                <w:lang w:val="es-ES"/>
              </w:rPr>
              <w:t xml:space="preserve">. </w:t>
            </w:r>
            <w:proofErr w:type="spellStart"/>
            <w:r w:rsidRPr="00AB1D5A">
              <w:rPr>
                <w:rFonts w:ascii="Arial Narrow" w:hAnsi="Arial Narrow"/>
                <w:sz w:val="20"/>
                <w:szCs w:val="20"/>
                <w:lang w:val="es-ES"/>
              </w:rPr>
              <w:t>Dig</w:t>
            </w:r>
            <w:proofErr w:type="spellEnd"/>
            <w:r w:rsidRPr="00AB1D5A">
              <w:rPr>
                <w:rFonts w:ascii="Arial Narrow" w:hAnsi="Arial Narrow"/>
                <w:sz w:val="20"/>
                <w:szCs w:val="20"/>
                <w:lang w:val="es-ES"/>
              </w:rPr>
              <w:t>.</w:t>
            </w:r>
          </w:p>
        </w:tc>
        <w:tc>
          <w:tcPr>
            <w:tcW w:w="1890" w:type="dxa"/>
            <w:tcBorders>
              <w:top w:val="single" w:sz="2" w:space="0" w:color="auto"/>
              <w:bottom w:val="single" w:sz="2" w:space="0" w:color="auto"/>
            </w:tcBorders>
            <w:shd w:val="clear" w:color="auto" w:fill="auto"/>
            <w:noWrap/>
            <w:vAlign w:val="center"/>
            <w:hideMark/>
          </w:tcPr>
          <w:p w14:paraId="5F99D6D2"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9.846.027</w:t>
            </w:r>
          </w:p>
        </w:tc>
        <w:tc>
          <w:tcPr>
            <w:tcW w:w="1674" w:type="dxa"/>
            <w:tcBorders>
              <w:top w:val="single" w:sz="2" w:space="0" w:color="auto"/>
              <w:bottom w:val="single" w:sz="2" w:space="0" w:color="auto"/>
            </w:tcBorders>
            <w:shd w:val="clear" w:color="auto" w:fill="auto"/>
            <w:vAlign w:val="center"/>
          </w:tcPr>
          <w:p w14:paraId="2BD31ED1"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9.846.027</w:t>
            </w:r>
          </w:p>
        </w:tc>
        <w:tc>
          <w:tcPr>
            <w:tcW w:w="882" w:type="dxa"/>
            <w:tcBorders>
              <w:top w:val="single" w:sz="2" w:space="0" w:color="auto"/>
              <w:bottom w:val="single" w:sz="2" w:space="0" w:color="auto"/>
            </w:tcBorders>
            <w:shd w:val="clear" w:color="auto" w:fill="auto"/>
            <w:noWrap/>
            <w:vAlign w:val="center"/>
            <w:hideMark/>
          </w:tcPr>
          <w:p w14:paraId="5D51FA50"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13</w:t>
            </w:r>
          </w:p>
        </w:tc>
        <w:tc>
          <w:tcPr>
            <w:tcW w:w="1260" w:type="dxa"/>
            <w:tcBorders>
              <w:top w:val="single" w:sz="2" w:space="0" w:color="auto"/>
              <w:bottom w:val="single" w:sz="2" w:space="0" w:color="auto"/>
            </w:tcBorders>
            <w:shd w:val="clear" w:color="auto" w:fill="auto"/>
            <w:vAlign w:val="center"/>
          </w:tcPr>
          <w:p w14:paraId="2CFCA65B"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01/01/2021</w:t>
            </w:r>
          </w:p>
        </w:tc>
      </w:tr>
      <w:tr w:rsidR="00ED40FE" w:rsidRPr="00AB1D5A" w14:paraId="03D53158"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12E6A4F7"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r w:rsidRPr="00AB1D5A">
              <w:rPr>
                <w:rFonts w:ascii="Arial Narrow" w:hAnsi="Arial Narrow"/>
                <w:sz w:val="20"/>
                <w:szCs w:val="20"/>
                <w:lang w:val="es-ES"/>
              </w:rPr>
              <w:t>Educación</w:t>
            </w:r>
          </w:p>
        </w:tc>
        <w:tc>
          <w:tcPr>
            <w:tcW w:w="1890" w:type="dxa"/>
            <w:tcBorders>
              <w:top w:val="single" w:sz="2" w:space="0" w:color="auto"/>
              <w:bottom w:val="single" w:sz="2" w:space="0" w:color="auto"/>
            </w:tcBorders>
            <w:shd w:val="clear" w:color="auto" w:fill="auto"/>
            <w:noWrap/>
            <w:vAlign w:val="center"/>
            <w:hideMark/>
          </w:tcPr>
          <w:p w14:paraId="3553594B"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6.485.746</w:t>
            </w:r>
          </w:p>
        </w:tc>
        <w:tc>
          <w:tcPr>
            <w:tcW w:w="1674" w:type="dxa"/>
            <w:tcBorders>
              <w:top w:val="single" w:sz="2" w:space="0" w:color="auto"/>
              <w:bottom w:val="single" w:sz="2" w:space="0" w:color="auto"/>
            </w:tcBorders>
            <w:shd w:val="clear" w:color="auto" w:fill="auto"/>
            <w:vAlign w:val="center"/>
          </w:tcPr>
          <w:p w14:paraId="5995699C"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6.567.554</w:t>
            </w:r>
          </w:p>
        </w:tc>
        <w:tc>
          <w:tcPr>
            <w:tcW w:w="882" w:type="dxa"/>
            <w:tcBorders>
              <w:top w:val="single" w:sz="2" w:space="0" w:color="auto"/>
              <w:bottom w:val="single" w:sz="2" w:space="0" w:color="auto"/>
            </w:tcBorders>
            <w:shd w:val="clear" w:color="auto" w:fill="auto"/>
            <w:noWrap/>
            <w:vAlign w:val="center"/>
            <w:hideMark/>
          </w:tcPr>
          <w:p w14:paraId="54017DEE"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8</w:t>
            </w:r>
          </w:p>
        </w:tc>
        <w:tc>
          <w:tcPr>
            <w:tcW w:w="1260" w:type="dxa"/>
            <w:tcBorders>
              <w:top w:val="single" w:sz="2" w:space="0" w:color="auto"/>
              <w:bottom w:val="single" w:sz="2" w:space="0" w:color="auto"/>
            </w:tcBorders>
            <w:shd w:val="clear" w:color="auto" w:fill="auto"/>
            <w:vAlign w:val="center"/>
          </w:tcPr>
          <w:p w14:paraId="584901C1"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01/01/2020</w:t>
            </w:r>
          </w:p>
        </w:tc>
      </w:tr>
      <w:tr w:rsidR="00ED40FE" w:rsidRPr="00AB1D5A" w14:paraId="205DCFBB"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tcPr>
          <w:p w14:paraId="24D2A37C"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r w:rsidRPr="00AB1D5A">
              <w:rPr>
                <w:rFonts w:ascii="Arial Narrow" w:hAnsi="Arial Narrow"/>
                <w:sz w:val="20"/>
                <w:szCs w:val="20"/>
                <w:lang w:val="es-ES"/>
              </w:rPr>
              <w:t>Cohesión Territorial</w:t>
            </w:r>
          </w:p>
        </w:tc>
        <w:tc>
          <w:tcPr>
            <w:tcW w:w="1890" w:type="dxa"/>
            <w:tcBorders>
              <w:top w:val="single" w:sz="2" w:space="0" w:color="auto"/>
              <w:bottom w:val="single" w:sz="2" w:space="0" w:color="auto"/>
            </w:tcBorders>
            <w:shd w:val="clear" w:color="auto" w:fill="auto"/>
            <w:noWrap/>
            <w:vAlign w:val="center"/>
          </w:tcPr>
          <w:p w14:paraId="3FD68D76"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4.340.005</w:t>
            </w:r>
          </w:p>
        </w:tc>
        <w:tc>
          <w:tcPr>
            <w:tcW w:w="1674" w:type="dxa"/>
            <w:tcBorders>
              <w:top w:val="single" w:sz="2" w:space="0" w:color="auto"/>
              <w:bottom w:val="single" w:sz="2" w:space="0" w:color="auto"/>
            </w:tcBorders>
            <w:shd w:val="clear" w:color="auto" w:fill="auto"/>
            <w:vAlign w:val="center"/>
          </w:tcPr>
          <w:p w14:paraId="24FDB14D"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15.094.513</w:t>
            </w:r>
          </w:p>
        </w:tc>
        <w:tc>
          <w:tcPr>
            <w:tcW w:w="882" w:type="dxa"/>
            <w:tcBorders>
              <w:top w:val="single" w:sz="2" w:space="0" w:color="auto"/>
              <w:bottom w:val="single" w:sz="2" w:space="0" w:color="auto"/>
            </w:tcBorders>
            <w:shd w:val="clear" w:color="auto" w:fill="auto"/>
            <w:noWrap/>
            <w:vAlign w:val="center"/>
          </w:tcPr>
          <w:p w14:paraId="33878AC0"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35</w:t>
            </w:r>
          </w:p>
        </w:tc>
        <w:tc>
          <w:tcPr>
            <w:tcW w:w="1260" w:type="dxa"/>
            <w:tcBorders>
              <w:top w:val="single" w:sz="2" w:space="0" w:color="auto"/>
              <w:bottom w:val="single" w:sz="2" w:space="0" w:color="auto"/>
            </w:tcBorders>
            <w:shd w:val="clear" w:color="auto" w:fill="auto"/>
            <w:vAlign w:val="center"/>
          </w:tcPr>
          <w:p w14:paraId="71E2AEEE"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02/03/2014</w:t>
            </w:r>
          </w:p>
        </w:tc>
      </w:tr>
      <w:tr w:rsidR="00ED40FE" w:rsidRPr="00AB1D5A" w14:paraId="6BF47896"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49F708BB"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proofErr w:type="spellStart"/>
            <w:r w:rsidRPr="00AB1D5A">
              <w:rPr>
                <w:rFonts w:ascii="Arial Narrow" w:hAnsi="Arial Narrow"/>
                <w:sz w:val="20"/>
                <w:szCs w:val="20"/>
                <w:lang w:val="es-ES"/>
              </w:rPr>
              <w:t>Presid</w:t>
            </w:r>
            <w:proofErr w:type="spellEnd"/>
            <w:r w:rsidRPr="00AB1D5A">
              <w:rPr>
                <w:rFonts w:ascii="Arial Narrow" w:hAnsi="Arial Narrow"/>
                <w:sz w:val="20"/>
                <w:szCs w:val="20"/>
                <w:lang w:val="es-ES"/>
              </w:rPr>
              <w:t xml:space="preserve">., Igual., </w:t>
            </w:r>
            <w:proofErr w:type="spellStart"/>
            <w:r w:rsidRPr="00AB1D5A">
              <w:rPr>
                <w:rFonts w:ascii="Arial Narrow" w:hAnsi="Arial Narrow"/>
                <w:sz w:val="20"/>
                <w:szCs w:val="20"/>
                <w:lang w:val="es-ES"/>
              </w:rPr>
              <w:t>Func</w:t>
            </w:r>
            <w:proofErr w:type="spellEnd"/>
            <w:r w:rsidRPr="00AB1D5A">
              <w:rPr>
                <w:rFonts w:ascii="Arial Narrow" w:hAnsi="Arial Narrow"/>
                <w:sz w:val="20"/>
                <w:szCs w:val="20"/>
                <w:lang w:val="es-ES"/>
              </w:rPr>
              <w:t xml:space="preserve">. </w:t>
            </w:r>
            <w:proofErr w:type="spellStart"/>
            <w:r w:rsidRPr="00AB1D5A">
              <w:rPr>
                <w:rFonts w:ascii="Arial Narrow" w:hAnsi="Arial Narrow"/>
                <w:sz w:val="20"/>
                <w:szCs w:val="20"/>
                <w:lang w:val="es-ES"/>
              </w:rPr>
              <w:t>Pblca</w:t>
            </w:r>
            <w:proofErr w:type="spellEnd"/>
            <w:r w:rsidRPr="00AB1D5A">
              <w:rPr>
                <w:rFonts w:ascii="Arial Narrow" w:hAnsi="Arial Narrow"/>
                <w:sz w:val="20"/>
                <w:szCs w:val="20"/>
                <w:lang w:val="es-ES"/>
              </w:rPr>
              <w:t xml:space="preserve">. e </w:t>
            </w:r>
            <w:proofErr w:type="spellStart"/>
            <w:r w:rsidRPr="00AB1D5A">
              <w:rPr>
                <w:rFonts w:ascii="Arial Narrow" w:hAnsi="Arial Narrow"/>
                <w:sz w:val="20"/>
                <w:szCs w:val="20"/>
                <w:lang w:val="es-ES"/>
              </w:rPr>
              <w:t>Int</w:t>
            </w:r>
            <w:proofErr w:type="spellEnd"/>
            <w:r w:rsidRPr="00AB1D5A">
              <w:rPr>
                <w:rFonts w:ascii="Arial Narrow" w:hAnsi="Arial Narrow"/>
                <w:sz w:val="20"/>
                <w:szCs w:val="20"/>
                <w:lang w:val="es-ES"/>
              </w:rPr>
              <w:t>.</w:t>
            </w:r>
          </w:p>
        </w:tc>
        <w:tc>
          <w:tcPr>
            <w:tcW w:w="1890" w:type="dxa"/>
            <w:tcBorders>
              <w:top w:val="single" w:sz="2" w:space="0" w:color="auto"/>
              <w:bottom w:val="single" w:sz="2" w:space="0" w:color="auto"/>
            </w:tcBorders>
            <w:shd w:val="clear" w:color="auto" w:fill="auto"/>
            <w:noWrap/>
            <w:vAlign w:val="center"/>
            <w:hideMark/>
          </w:tcPr>
          <w:p w14:paraId="2516D8EF"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1.002.896</w:t>
            </w:r>
          </w:p>
        </w:tc>
        <w:tc>
          <w:tcPr>
            <w:tcW w:w="1674" w:type="dxa"/>
            <w:tcBorders>
              <w:top w:val="single" w:sz="2" w:space="0" w:color="auto"/>
              <w:bottom w:val="single" w:sz="2" w:space="0" w:color="auto"/>
            </w:tcBorders>
            <w:shd w:val="clear" w:color="auto" w:fill="auto"/>
            <w:vAlign w:val="center"/>
          </w:tcPr>
          <w:p w14:paraId="788D0AFC"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1.018.939</w:t>
            </w:r>
          </w:p>
        </w:tc>
        <w:tc>
          <w:tcPr>
            <w:tcW w:w="882" w:type="dxa"/>
            <w:tcBorders>
              <w:top w:val="single" w:sz="2" w:space="0" w:color="auto"/>
              <w:bottom w:val="single" w:sz="2" w:space="0" w:color="auto"/>
            </w:tcBorders>
            <w:shd w:val="clear" w:color="auto" w:fill="auto"/>
            <w:noWrap/>
            <w:vAlign w:val="center"/>
            <w:hideMark/>
          </w:tcPr>
          <w:p w14:paraId="55EB4E4C"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8</w:t>
            </w:r>
          </w:p>
        </w:tc>
        <w:tc>
          <w:tcPr>
            <w:tcW w:w="1260" w:type="dxa"/>
            <w:tcBorders>
              <w:top w:val="single" w:sz="2" w:space="0" w:color="auto"/>
              <w:bottom w:val="single" w:sz="2" w:space="0" w:color="auto"/>
            </w:tcBorders>
            <w:shd w:val="clear" w:color="auto" w:fill="auto"/>
            <w:vAlign w:val="center"/>
          </w:tcPr>
          <w:p w14:paraId="3F27910D"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16/12/2020</w:t>
            </w:r>
          </w:p>
        </w:tc>
      </w:tr>
      <w:tr w:rsidR="00ED40FE" w:rsidRPr="00AB1D5A" w14:paraId="07DAFCAC"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1CC2FCAB"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r w:rsidRPr="00AB1D5A">
              <w:rPr>
                <w:rFonts w:ascii="Arial Narrow" w:hAnsi="Arial Narrow"/>
                <w:sz w:val="20"/>
                <w:szCs w:val="20"/>
                <w:lang w:val="es-ES"/>
              </w:rPr>
              <w:t>Políticas Migratorias y Justicia</w:t>
            </w:r>
          </w:p>
        </w:tc>
        <w:tc>
          <w:tcPr>
            <w:tcW w:w="1890" w:type="dxa"/>
            <w:tcBorders>
              <w:top w:val="single" w:sz="2" w:space="0" w:color="auto"/>
              <w:bottom w:val="single" w:sz="2" w:space="0" w:color="auto"/>
            </w:tcBorders>
            <w:shd w:val="clear" w:color="auto" w:fill="auto"/>
            <w:noWrap/>
            <w:vAlign w:val="center"/>
            <w:hideMark/>
          </w:tcPr>
          <w:p w14:paraId="7F63EE6E"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180.402</w:t>
            </w:r>
          </w:p>
        </w:tc>
        <w:tc>
          <w:tcPr>
            <w:tcW w:w="1674" w:type="dxa"/>
            <w:tcBorders>
              <w:top w:val="single" w:sz="2" w:space="0" w:color="auto"/>
              <w:bottom w:val="single" w:sz="2" w:space="0" w:color="auto"/>
            </w:tcBorders>
            <w:shd w:val="clear" w:color="auto" w:fill="auto"/>
            <w:vAlign w:val="center"/>
          </w:tcPr>
          <w:p w14:paraId="37BEE8A6"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180.402</w:t>
            </w:r>
          </w:p>
        </w:tc>
        <w:tc>
          <w:tcPr>
            <w:tcW w:w="882" w:type="dxa"/>
            <w:tcBorders>
              <w:top w:val="single" w:sz="2" w:space="0" w:color="auto"/>
              <w:bottom w:val="single" w:sz="2" w:space="0" w:color="auto"/>
            </w:tcBorders>
            <w:shd w:val="clear" w:color="auto" w:fill="auto"/>
            <w:noWrap/>
            <w:vAlign w:val="center"/>
            <w:hideMark/>
          </w:tcPr>
          <w:p w14:paraId="31EFF75B"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w:t>
            </w:r>
          </w:p>
        </w:tc>
        <w:tc>
          <w:tcPr>
            <w:tcW w:w="1260" w:type="dxa"/>
            <w:tcBorders>
              <w:top w:val="single" w:sz="2" w:space="0" w:color="auto"/>
              <w:bottom w:val="single" w:sz="2" w:space="0" w:color="auto"/>
            </w:tcBorders>
            <w:shd w:val="clear" w:color="auto" w:fill="auto"/>
            <w:vAlign w:val="center"/>
          </w:tcPr>
          <w:p w14:paraId="5DF129BC"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15/02/2021</w:t>
            </w:r>
          </w:p>
        </w:tc>
      </w:tr>
      <w:tr w:rsidR="00ED40FE" w:rsidRPr="00AB1D5A" w14:paraId="60B922D3"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tcPr>
          <w:p w14:paraId="771C111F"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r w:rsidRPr="00AB1D5A">
              <w:rPr>
                <w:rFonts w:ascii="Arial Narrow" w:hAnsi="Arial Narrow"/>
                <w:sz w:val="20"/>
                <w:szCs w:val="20"/>
                <w:lang w:val="es-ES"/>
              </w:rPr>
              <w:t>Cultura y Deporte</w:t>
            </w:r>
          </w:p>
        </w:tc>
        <w:tc>
          <w:tcPr>
            <w:tcW w:w="1890" w:type="dxa"/>
            <w:tcBorders>
              <w:top w:val="single" w:sz="2" w:space="0" w:color="auto"/>
              <w:bottom w:val="single" w:sz="2" w:space="0" w:color="auto"/>
            </w:tcBorders>
            <w:shd w:val="clear" w:color="auto" w:fill="auto"/>
            <w:noWrap/>
            <w:vAlign w:val="center"/>
          </w:tcPr>
          <w:p w14:paraId="0AC9CCC6"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174.345</w:t>
            </w:r>
          </w:p>
        </w:tc>
        <w:tc>
          <w:tcPr>
            <w:tcW w:w="1674" w:type="dxa"/>
            <w:tcBorders>
              <w:top w:val="single" w:sz="2" w:space="0" w:color="auto"/>
              <w:bottom w:val="single" w:sz="2" w:space="0" w:color="auto"/>
            </w:tcBorders>
            <w:shd w:val="clear" w:color="auto" w:fill="auto"/>
            <w:vAlign w:val="center"/>
          </w:tcPr>
          <w:p w14:paraId="7AC17ACE"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281.189</w:t>
            </w:r>
          </w:p>
        </w:tc>
        <w:tc>
          <w:tcPr>
            <w:tcW w:w="882" w:type="dxa"/>
            <w:tcBorders>
              <w:top w:val="single" w:sz="2" w:space="0" w:color="auto"/>
              <w:bottom w:val="single" w:sz="2" w:space="0" w:color="auto"/>
            </w:tcBorders>
            <w:shd w:val="clear" w:color="auto" w:fill="auto"/>
            <w:noWrap/>
            <w:vAlign w:val="center"/>
          </w:tcPr>
          <w:p w14:paraId="6B91177C"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11</w:t>
            </w:r>
          </w:p>
        </w:tc>
        <w:tc>
          <w:tcPr>
            <w:tcW w:w="1260" w:type="dxa"/>
            <w:tcBorders>
              <w:top w:val="single" w:sz="2" w:space="0" w:color="auto"/>
              <w:bottom w:val="single" w:sz="2" w:space="0" w:color="auto"/>
            </w:tcBorders>
            <w:shd w:val="clear" w:color="auto" w:fill="auto"/>
            <w:vAlign w:val="center"/>
          </w:tcPr>
          <w:p w14:paraId="383EEA8E"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01/01/2020</w:t>
            </w:r>
          </w:p>
        </w:tc>
      </w:tr>
      <w:tr w:rsidR="00ED40FE" w:rsidRPr="00AB1D5A" w14:paraId="75AB0CA7"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3979DF4E"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r w:rsidRPr="00AB1D5A">
              <w:rPr>
                <w:rFonts w:ascii="Arial Narrow" w:hAnsi="Arial Narrow"/>
                <w:sz w:val="20"/>
                <w:szCs w:val="20"/>
                <w:lang w:val="es-ES"/>
              </w:rPr>
              <w:t>Des. Económico y Empresarial</w:t>
            </w:r>
          </w:p>
        </w:tc>
        <w:tc>
          <w:tcPr>
            <w:tcW w:w="1890" w:type="dxa"/>
            <w:tcBorders>
              <w:top w:val="single" w:sz="2" w:space="0" w:color="auto"/>
              <w:bottom w:val="single" w:sz="2" w:space="0" w:color="auto"/>
            </w:tcBorders>
            <w:shd w:val="clear" w:color="auto" w:fill="auto"/>
            <w:noWrap/>
            <w:vAlign w:val="center"/>
            <w:hideMark/>
          </w:tcPr>
          <w:p w14:paraId="13788755"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103.442</w:t>
            </w:r>
          </w:p>
        </w:tc>
        <w:tc>
          <w:tcPr>
            <w:tcW w:w="1674" w:type="dxa"/>
            <w:tcBorders>
              <w:top w:val="single" w:sz="2" w:space="0" w:color="auto"/>
              <w:bottom w:val="single" w:sz="2" w:space="0" w:color="auto"/>
            </w:tcBorders>
            <w:shd w:val="clear" w:color="auto" w:fill="auto"/>
            <w:vAlign w:val="center"/>
          </w:tcPr>
          <w:p w14:paraId="11EC931C"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103.442</w:t>
            </w:r>
          </w:p>
        </w:tc>
        <w:tc>
          <w:tcPr>
            <w:tcW w:w="882" w:type="dxa"/>
            <w:tcBorders>
              <w:top w:val="single" w:sz="2" w:space="0" w:color="auto"/>
              <w:bottom w:val="single" w:sz="2" w:space="0" w:color="auto"/>
            </w:tcBorders>
            <w:shd w:val="clear" w:color="auto" w:fill="auto"/>
            <w:noWrap/>
            <w:vAlign w:val="center"/>
            <w:hideMark/>
          </w:tcPr>
          <w:p w14:paraId="3BD45ABC"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w:t>
            </w:r>
          </w:p>
        </w:tc>
        <w:tc>
          <w:tcPr>
            <w:tcW w:w="1260" w:type="dxa"/>
            <w:tcBorders>
              <w:top w:val="single" w:sz="2" w:space="0" w:color="auto"/>
              <w:bottom w:val="single" w:sz="2" w:space="0" w:color="auto"/>
            </w:tcBorders>
            <w:shd w:val="clear" w:color="auto" w:fill="auto"/>
            <w:vAlign w:val="center"/>
          </w:tcPr>
          <w:p w14:paraId="5CA9B5A9"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01/01/2021</w:t>
            </w:r>
          </w:p>
        </w:tc>
      </w:tr>
      <w:tr w:rsidR="00ED40FE" w:rsidRPr="00AB1D5A" w14:paraId="5329CAD0" w14:textId="77777777" w:rsidTr="00E0382D">
        <w:trPr>
          <w:trHeight w:val="227"/>
          <w:jc w:val="center"/>
        </w:trPr>
        <w:tc>
          <w:tcPr>
            <w:tcW w:w="3083" w:type="dxa"/>
            <w:tcBorders>
              <w:top w:val="single" w:sz="2" w:space="0" w:color="auto"/>
              <w:bottom w:val="single" w:sz="4" w:space="0" w:color="auto"/>
            </w:tcBorders>
            <w:shd w:val="clear" w:color="auto" w:fill="auto"/>
            <w:noWrap/>
            <w:vAlign w:val="center"/>
            <w:hideMark/>
          </w:tcPr>
          <w:p w14:paraId="3E1150F6" w14:textId="77777777" w:rsidR="00ED40FE" w:rsidRPr="00AB1D5A" w:rsidRDefault="00ED40FE" w:rsidP="00ED40FE">
            <w:pPr>
              <w:pStyle w:val="texto"/>
              <w:spacing w:after="0" w:line="240" w:lineRule="atLeast"/>
              <w:ind w:firstLine="0"/>
              <w:jc w:val="left"/>
              <w:rPr>
                <w:rFonts w:ascii="Arial Narrow" w:hAnsi="Arial Narrow"/>
                <w:sz w:val="20"/>
                <w:szCs w:val="20"/>
                <w:lang w:val="es-ES"/>
              </w:rPr>
            </w:pPr>
            <w:r w:rsidRPr="00AB1D5A">
              <w:rPr>
                <w:rFonts w:ascii="Arial Narrow" w:hAnsi="Arial Narrow"/>
                <w:sz w:val="20"/>
                <w:szCs w:val="20"/>
                <w:lang w:val="es-ES"/>
              </w:rPr>
              <w:t>Economía y Hacienda</w:t>
            </w:r>
          </w:p>
        </w:tc>
        <w:tc>
          <w:tcPr>
            <w:tcW w:w="1890" w:type="dxa"/>
            <w:tcBorders>
              <w:top w:val="single" w:sz="2" w:space="0" w:color="auto"/>
              <w:bottom w:val="single" w:sz="4" w:space="0" w:color="auto"/>
            </w:tcBorders>
            <w:shd w:val="clear" w:color="auto" w:fill="auto"/>
            <w:noWrap/>
            <w:vAlign w:val="center"/>
            <w:hideMark/>
          </w:tcPr>
          <w:p w14:paraId="395BD598"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84.560</w:t>
            </w:r>
          </w:p>
        </w:tc>
        <w:tc>
          <w:tcPr>
            <w:tcW w:w="1674" w:type="dxa"/>
            <w:tcBorders>
              <w:top w:val="single" w:sz="2" w:space="0" w:color="auto"/>
              <w:bottom w:val="single" w:sz="4" w:space="0" w:color="auto"/>
            </w:tcBorders>
            <w:shd w:val="clear" w:color="auto" w:fill="auto"/>
            <w:vAlign w:val="center"/>
          </w:tcPr>
          <w:p w14:paraId="131DF519"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143.257</w:t>
            </w:r>
          </w:p>
        </w:tc>
        <w:tc>
          <w:tcPr>
            <w:tcW w:w="882" w:type="dxa"/>
            <w:tcBorders>
              <w:top w:val="single" w:sz="2" w:space="0" w:color="auto"/>
              <w:bottom w:val="single" w:sz="4" w:space="0" w:color="auto"/>
            </w:tcBorders>
            <w:shd w:val="clear" w:color="auto" w:fill="auto"/>
            <w:noWrap/>
            <w:vAlign w:val="center"/>
            <w:hideMark/>
          </w:tcPr>
          <w:p w14:paraId="7F50817E"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3</w:t>
            </w:r>
          </w:p>
        </w:tc>
        <w:tc>
          <w:tcPr>
            <w:tcW w:w="1260" w:type="dxa"/>
            <w:tcBorders>
              <w:top w:val="single" w:sz="2" w:space="0" w:color="auto"/>
              <w:bottom w:val="single" w:sz="4" w:space="0" w:color="auto"/>
            </w:tcBorders>
            <w:shd w:val="clear" w:color="auto" w:fill="auto"/>
            <w:vAlign w:val="center"/>
          </w:tcPr>
          <w:p w14:paraId="4E84AE91" w14:textId="77777777" w:rsidR="00ED40FE" w:rsidRPr="00AB1D5A" w:rsidRDefault="00ED40FE" w:rsidP="00ED40FE">
            <w:pPr>
              <w:spacing w:after="0" w:line="240" w:lineRule="atLeast"/>
              <w:ind w:firstLine="0"/>
              <w:jc w:val="right"/>
              <w:rPr>
                <w:rFonts w:ascii="Arial Narrow" w:hAnsi="Arial Narrow" w:cs="Arial"/>
              </w:rPr>
            </w:pPr>
            <w:r w:rsidRPr="00AB1D5A">
              <w:rPr>
                <w:rFonts w:ascii="Arial Narrow" w:hAnsi="Arial Narrow" w:cs="Arial"/>
              </w:rPr>
              <w:t>01/01/2019</w:t>
            </w:r>
          </w:p>
        </w:tc>
      </w:tr>
      <w:tr w:rsidR="00ED40FE" w:rsidRPr="00913A24" w14:paraId="125A0FC2" w14:textId="77777777" w:rsidTr="00E0382D">
        <w:trPr>
          <w:trHeight w:val="255"/>
          <w:jc w:val="center"/>
        </w:trPr>
        <w:tc>
          <w:tcPr>
            <w:tcW w:w="3083" w:type="dxa"/>
            <w:tcBorders>
              <w:top w:val="single" w:sz="4" w:space="0" w:color="auto"/>
              <w:bottom w:val="single" w:sz="4" w:space="0" w:color="auto"/>
            </w:tcBorders>
            <w:shd w:val="clear" w:color="auto" w:fill="8DB3E2"/>
            <w:vAlign w:val="center"/>
            <w:hideMark/>
          </w:tcPr>
          <w:p w14:paraId="05567B1D" w14:textId="77777777" w:rsidR="00ED40FE" w:rsidRPr="00913A24" w:rsidRDefault="00ED40FE" w:rsidP="00ED40FE">
            <w:pPr>
              <w:spacing w:after="0"/>
              <w:ind w:right="-78" w:firstLine="0"/>
              <w:jc w:val="left"/>
              <w:rPr>
                <w:rFonts w:ascii="Arial" w:hAnsi="Arial" w:cs="Arial"/>
                <w:sz w:val="18"/>
                <w:szCs w:val="18"/>
                <w:lang w:val="es-ES" w:eastAsia="es-ES"/>
              </w:rPr>
            </w:pPr>
            <w:r w:rsidRPr="00913A24">
              <w:rPr>
                <w:rFonts w:ascii="Arial" w:hAnsi="Arial" w:cs="Arial"/>
                <w:sz w:val="18"/>
                <w:szCs w:val="18"/>
                <w:lang w:val="es-ES" w:eastAsia="es-ES"/>
              </w:rPr>
              <w:t>Total</w:t>
            </w:r>
          </w:p>
        </w:tc>
        <w:tc>
          <w:tcPr>
            <w:tcW w:w="1890" w:type="dxa"/>
            <w:tcBorders>
              <w:top w:val="single" w:sz="4" w:space="0" w:color="auto"/>
              <w:bottom w:val="single" w:sz="4" w:space="0" w:color="auto"/>
            </w:tcBorders>
            <w:shd w:val="clear" w:color="auto" w:fill="8DB3E2"/>
            <w:noWrap/>
            <w:vAlign w:val="center"/>
            <w:hideMark/>
          </w:tcPr>
          <w:p w14:paraId="61BDAA13"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913A24">
              <w:rPr>
                <w:rFonts w:ascii="Arial" w:hAnsi="Arial" w:cs="Arial"/>
                <w:spacing w:val="6"/>
                <w:sz w:val="18"/>
                <w:szCs w:val="24"/>
                <w:lang w:val="es-ES" w:eastAsia="es-ES"/>
              </w:rPr>
              <w:t>120.703.013</w:t>
            </w:r>
          </w:p>
        </w:tc>
        <w:tc>
          <w:tcPr>
            <w:tcW w:w="1674" w:type="dxa"/>
            <w:tcBorders>
              <w:top w:val="single" w:sz="4" w:space="0" w:color="auto"/>
              <w:bottom w:val="single" w:sz="4" w:space="0" w:color="auto"/>
            </w:tcBorders>
            <w:shd w:val="clear" w:color="auto" w:fill="8DB3E2"/>
            <w:vAlign w:val="center"/>
          </w:tcPr>
          <w:p w14:paraId="443290FD"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913A24">
              <w:rPr>
                <w:rFonts w:ascii="Arial" w:hAnsi="Arial" w:cs="Arial"/>
                <w:spacing w:val="6"/>
                <w:sz w:val="18"/>
                <w:szCs w:val="24"/>
                <w:lang w:val="es-ES" w:eastAsia="es-ES"/>
              </w:rPr>
              <w:t>320.547.240</w:t>
            </w:r>
          </w:p>
        </w:tc>
        <w:tc>
          <w:tcPr>
            <w:tcW w:w="882" w:type="dxa"/>
            <w:tcBorders>
              <w:top w:val="single" w:sz="4" w:space="0" w:color="auto"/>
              <w:bottom w:val="single" w:sz="4" w:space="0" w:color="auto"/>
            </w:tcBorders>
            <w:shd w:val="clear" w:color="auto" w:fill="8DB3E2"/>
            <w:noWrap/>
            <w:vAlign w:val="center"/>
            <w:hideMark/>
          </w:tcPr>
          <w:p w14:paraId="62F11DF0"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913A24">
              <w:rPr>
                <w:rFonts w:ascii="Arial" w:hAnsi="Arial" w:cs="Arial"/>
                <w:spacing w:val="6"/>
                <w:sz w:val="18"/>
                <w:szCs w:val="24"/>
                <w:lang w:val="es-ES" w:eastAsia="es-ES"/>
              </w:rPr>
              <w:t>173</w:t>
            </w:r>
          </w:p>
        </w:tc>
        <w:tc>
          <w:tcPr>
            <w:tcW w:w="1260" w:type="dxa"/>
            <w:tcBorders>
              <w:top w:val="single" w:sz="4" w:space="0" w:color="auto"/>
              <w:bottom w:val="single" w:sz="4" w:space="0" w:color="auto"/>
            </w:tcBorders>
            <w:shd w:val="clear" w:color="auto" w:fill="8DB3E2"/>
            <w:vAlign w:val="center"/>
          </w:tcPr>
          <w:p w14:paraId="57166CD5"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p>
        </w:tc>
      </w:tr>
    </w:tbl>
    <w:p w14:paraId="241B39EE" w14:textId="77777777" w:rsidR="00ED40FE" w:rsidRPr="00527C47" w:rsidRDefault="00ED40FE" w:rsidP="00ED40FE">
      <w:pPr>
        <w:pStyle w:val="texto"/>
        <w:spacing w:before="240"/>
        <w:rPr>
          <w:lang w:val="es-ES"/>
        </w:rPr>
      </w:pPr>
      <w:r w:rsidRPr="00527C47">
        <w:rPr>
          <w:lang w:val="es-ES"/>
        </w:rPr>
        <w:t>Como se observa, el gasto acumulado desde el fin del contrato de 1</w:t>
      </w:r>
      <w:r>
        <w:rPr>
          <w:lang w:val="es-ES"/>
        </w:rPr>
        <w:t>73</w:t>
      </w:r>
      <w:r w:rsidRPr="00527C47">
        <w:rPr>
          <w:lang w:val="es-ES"/>
        </w:rPr>
        <w:t xml:space="preserve"> prestaciones, que se encuentran en situación de enriquecimiento injusto, hasta el 31 de diciembre de 20</w:t>
      </w:r>
      <w:r>
        <w:rPr>
          <w:lang w:val="es-ES"/>
        </w:rPr>
        <w:t>21</w:t>
      </w:r>
      <w:r w:rsidRPr="00527C47">
        <w:rPr>
          <w:lang w:val="es-ES"/>
        </w:rPr>
        <w:t xml:space="preserve">, asciende a </w:t>
      </w:r>
      <w:r>
        <w:rPr>
          <w:lang w:val="es-ES"/>
        </w:rPr>
        <w:t>320,55</w:t>
      </w:r>
      <w:r w:rsidRPr="00527C47">
        <w:rPr>
          <w:lang w:val="es-ES"/>
        </w:rPr>
        <w:t xml:space="preserve"> millones de los cuales se abonaron en 20</w:t>
      </w:r>
      <w:r>
        <w:rPr>
          <w:lang w:val="es-ES"/>
        </w:rPr>
        <w:t>21</w:t>
      </w:r>
      <w:r w:rsidRPr="00527C47">
        <w:rPr>
          <w:lang w:val="es-ES"/>
        </w:rPr>
        <w:t xml:space="preserve"> </w:t>
      </w:r>
      <w:r>
        <w:rPr>
          <w:lang w:val="es-ES"/>
        </w:rPr>
        <w:t>120,70</w:t>
      </w:r>
      <w:r w:rsidRPr="00527C47">
        <w:rPr>
          <w:lang w:val="es-ES"/>
        </w:rPr>
        <w:t xml:space="preserve"> millones. </w:t>
      </w:r>
    </w:p>
    <w:p w14:paraId="438A18A2" w14:textId="77777777" w:rsidR="00ED40FE" w:rsidRPr="00527C47" w:rsidRDefault="00ED40FE" w:rsidP="00ED40FE">
      <w:pPr>
        <w:pStyle w:val="texto"/>
        <w:spacing w:before="120"/>
        <w:rPr>
          <w:lang w:val="es-ES"/>
        </w:rPr>
      </w:pPr>
      <w:r w:rsidRPr="00527C47">
        <w:rPr>
          <w:lang w:val="es-ES"/>
        </w:rPr>
        <w:t>Las causas que provocan que se produzca este abono para prestaciones cuya vigencia de contrato ha finalizado son diversas, y no varían respecto a las señaladas en nuestro informe sobre las Cuentas Generales de la ACFN del ejercicio 2016 (retraso inicio expedientes, recursos interpuestos, etc.).</w:t>
      </w:r>
    </w:p>
    <w:p w14:paraId="23DFC908" w14:textId="77777777" w:rsidR="00ED40FE" w:rsidRPr="00527C47" w:rsidRDefault="00ED40FE" w:rsidP="00ED40FE">
      <w:pPr>
        <w:pStyle w:val="texto"/>
        <w:spacing w:before="120"/>
        <w:rPr>
          <w:lang w:val="es-ES"/>
        </w:rPr>
      </w:pPr>
      <w:r>
        <w:rPr>
          <w:lang w:val="es-ES"/>
        </w:rPr>
        <w:t>El mayor gasto, tanto de 2021</w:t>
      </w:r>
      <w:r w:rsidRPr="00527C47">
        <w:rPr>
          <w:lang w:val="es-ES"/>
        </w:rPr>
        <w:t xml:space="preserve"> como acumulado desde el fin del contrato </w:t>
      </w:r>
      <w:r>
        <w:rPr>
          <w:lang w:val="es-ES"/>
        </w:rPr>
        <w:t>en cuestión</w:t>
      </w:r>
      <w:r w:rsidRPr="00527C47">
        <w:rPr>
          <w:lang w:val="es-ES"/>
        </w:rPr>
        <w:t xml:space="preserve">, corresponde al Departamento de Salud con </w:t>
      </w:r>
      <w:r>
        <w:rPr>
          <w:lang w:val="es-ES"/>
        </w:rPr>
        <w:t>78,14 y 238,82</w:t>
      </w:r>
      <w:r w:rsidRPr="00527C47">
        <w:rPr>
          <w:lang w:val="es-ES"/>
        </w:rPr>
        <w:t xml:space="preserve"> millones respectivamente, para un total </w:t>
      </w:r>
      <w:r>
        <w:rPr>
          <w:lang w:val="es-ES"/>
        </w:rPr>
        <w:t>de 59</w:t>
      </w:r>
      <w:r w:rsidRPr="00527C47">
        <w:rPr>
          <w:lang w:val="es-ES"/>
        </w:rPr>
        <w:t xml:space="preserve"> prestaciones. </w:t>
      </w:r>
    </w:p>
    <w:p w14:paraId="5B300B00" w14:textId="77777777" w:rsidR="00ED40FE" w:rsidRPr="00B64134" w:rsidRDefault="00ED40FE" w:rsidP="00ED40FE">
      <w:pPr>
        <w:pStyle w:val="texto"/>
        <w:spacing w:before="120"/>
        <w:rPr>
          <w:lang w:val="es-ES"/>
        </w:rPr>
      </w:pPr>
      <w:r w:rsidRPr="00B64134">
        <w:rPr>
          <w:lang w:val="es-ES"/>
        </w:rPr>
        <w:lastRenderedPageBreak/>
        <w:t>Las cifras recogidas en el cuadro anterior no contienen los datos referidos a algunos gastos del SNS-O de diversos suministros sanitarios y fármacos, que se están abonando a pesar de que la vigencia de sus contratos haya finalizado o se encuentran sin soporte contractual. El gasto de 202</w:t>
      </w:r>
      <w:r>
        <w:rPr>
          <w:lang w:val="es-ES"/>
        </w:rPr>
        <w:t>1</w:t>
      </w:r>
      <w:r w:rsidRPr="00B64134">
        <w:rPr>
          <w:lang w:val="es-ES"/>
        </w:rPr>
        <w:t xml:space="preserve"> asociado a estos conceptos ascendió a </w:t>
      </w:r>
      <w:r>
        <w:rPr>
          <w:lang w:val="es-ES"/>
        </w:rPr>
        <w:t>98,97</w:t>
      </w:r>
      <w:r w:rsidRPr="00B64134">
        <w:rPr>
          <w:lang w:val="es-ES"/>
        </w:rPr>
        <w:t xml:space="preserve"> millones.</w:t>
      </w:r>
    </w:p>
    <w:p w14:paraId="5D22E9B2" w14:textId="77777777" w:rsidR="00ED40FE" w:rsidRDefault="00ED40FE" w:rsidP="00ED40FE">
      <w:pPr>
        <w:pStyle w:val="texto"/>
        <w:spacing w:before="120"/>
        <w:rPr>
          <w:lang w:val="es-ES" w:eastAsia="es-ES"/>
        </w:rPr>
      </w:pPr>
      <w:r>
        <w:t xml:space="preserve">En mayo de 2016, y teniendo en cuenta las actuaciones de control interno de la Dirección General de Intervención y Contabilidad, el SNS-O implantó un plan de acción con el objetivo de que la totalidad de las compras para el año 2020 estuvieran adjudicadas </w:t>
      </w:r>
      <w:proofErr w:type="gramStart"/>
      <w:r>
        <w:t>de acuerdo a</w:t>
      </w:r>
      <w:proofErr w:type="gramEnd"/>
      <w:r>
        <w:t xml:space="preserve"> las normas de contratación aplicables. </w:t>
      </w:r>
    </w:p>
    <w:p w14:paraId="1F6C44AE" w14:textId="77777777" w:rsidR="00ED40FE" w:rsidRDefault="00ED40FE" w:rsidP="00ED40FE">
      <w:pPr>
        <w:pStyle w:val="texto"/>
        <w:spacing w:before="120"/>
      </w:pPr>
      <w:r>
        <w:t>Este plan de acción finalizó en 2020 y en enero de ese año, el Departamento de Salud elaboró uno nuevo que abarcaba hasta el año 2022 y que fue aprobado por Acuerdo de Gobierno el 20 de enero de 2021. En dicho acuerdo se señala lo siguiente:</w:t>
      </w:r>
    </w:p>
    <w:p w14:paraId="17939A16" w14:textId="77777777" w:rsidR="00ED40FE" w:rsidRDefault="00ED40FE" w:rsidP="00ED40FE">
      <w:pPr>
        <w:pStyle w:val="texto"/>
        <w:spacing w:before="120"/>
        <w:rPr>
          <w:i/>
          <w:iCs/>
        </w:rPr>
      </w:pPr>
      <w:r>
        <w:t xml:space="preserve"> “…</w:t>
      </w:r>
      <w:r>
        <w:rPr>
          <w:i/>
          <w:iCs/>
        </w:rPr>
        <w:t>Se acepta el Plan de Acción propuesto por el Servicio Navarro de Salud-</w:t>
      </w:r>
      <w:proofErr w:type="spellStart"/>
      <w:r>
        <w:rPr>
          <w:i/>
          <w:iCs/>
        </w:rPr>
        <w:t>Osasunbidea</w:t>
      </w:r>
      <w:proofErr w:type="spellEnd"/>
      <w:r>
        <w:rPr>
          <w:i/>
          <w:iCs/>
        </w:rPr>
        <w:t>, teniendo en cuenta que la situación provocada por la pandemia de COVID-19, impide plantear, en estos momentos, objetivos que impliquen mayores porcentajes de licitación…”.</w:t>
      </w:r>
    </w:p>
    <w:p w14:paraId="148AED6D" w14:textId="77777777" w:rsidR="00ED40FE" w:rsidRPr="007F7392" w:rsidRDefault="00ED40FE" w:rsidP="00ED40FE">
      <w:pPr>
        <w:pStyle w:val="texto"/>
        <w:spacing w:before="120"/>
        <w:rPr>
          <w:lang w:val="es-ES"/>
        </w:rPr>
      </w:pPr>
      <w:r w:rsidRPr="00E9216E">
        <w:rPr>
          <w:lang w:val="es-ES"/>
        </w:rPr>
        <w:t>La situación actual, según los datos aportados por el SNS-O en relación con el cumplimiento del plan de acción mencionado, es que se han seguido procedimientos legalmente establecidos para contratar el 68 por ciento del gasto relacionado con los fármacos y para el 33 por ciento de los gastos referidos a prótesis, instrumental, material sanitario, productos químicos y gases; sobre el resto se están ejecutando acciones para llevar a cabo el procedimiento de contratación correspondiente</w:t>
      </w:r>
      <w:r w:rsidR="0074441A">
        <w:rPr>
          <w:lang w:val="es-ES"/>
        </w:rPr>
        <w:t xml:space="preserve"> de acuerdo a la normativa</w:t>
      </w:r>
      <w:r w:rsidRPr="00E9216E">
        <w:rPr>
          <w:lang w:val="es-ES"/>
        </w:rPr>
        <w:t>.</w:t>
      </w:r>
    </w:p>
    <w:p w14:paraId="30C32140" w14:textId="77777777" w:rsidR="00ED40FE" w:rsidRDefault="00ED40FE" w:rsidP="00ED40FE">
      <w:pPr>
        <w:pStyle w:val="texto"/>
        <w:spacing w:before="120"/>
      </w:pPr>
      <w:r>
        <w:t>Si bien los porcentajes anteriores se alejan de los establecidos en el plan, hay que tener en cuenta que la pandemia de la COVID-19 ha tenido y tiene continuidad a lo largo de los años 2021 y 202</w:t>
      </w:r>
      <w:r w:rsidRPr="00D000EB">
        <w:t>2, lo que podría explicar la falta de cumplimiento de los objetivos previstos.</w:t>
      </w:r>
    </w:p>
    <w:p w14:paraId="48DF65FF" w14:textId="77777777" w:rsidR="00ED40FE" w:rsidRPr="00E6462F" w:rsidRDefault="00ED40FE" w:rsidP="00ED40FE">
      <w:pPr>
        <w:pStyle w:val="texto"/>
        <w:spacing w:before="120"/>
        <w:rPr>
          <w:lang w:val="es-ES"/>
        </w:rPr>
      </w:pPr>
      <w:r w:rsidRPr="004C29ED">
        <w:rPr>
          <w:lang w:val="es-ES"/>
        </w:rPr>
        <w:t>Por otro lado, también es significativo el gasto en el Departamento de Derechos Sociales</w:t>
      </w:r>
      <w:r w:rsidR="004C29ED">
        <w:rPr>
          <w:lang w:val="es-ES"/>
        </w:rPr>
        <w:t xml:space="preserve"> y en el Departamento de Universidad, Innovación y Transformación Digital</w:t>
      </w:r>
      <w:r w:rsidRPr="004C29ED">
        <w:rPr>
          <w:lang w:val="es-ES"/>
        </w:rPr>
        <w:t xml:space="preserve"> que, en 2021, ascendió a 20,35 y 9,85 millones </w:t>
      </w:r>
      <w:r w:rsidR="004C29ED">
        <w:rPr>
          <w:lang w:val="es-ES"/>
        </w:rPr>
        <w:t>respectivamente</w:t>
      </w:r>
      <w:r w:rsidR="00E6462F" w:rsidRPr="004C29ED">
        <w:rPr>
          <w:lang w:val="es-ES"/>
        </w:rPr>
        <w:t>.</w:t>
      </w:r>
      <w:r w:rsidR="004C29ED">
        <w:rPr>
          <w:lang w:val="es-ES"/>
        </w:rPr>
        <w:t xml:space="preserve">  </w:t>
      </w:r>
    </w:p>
    <w:p w14:paraId="3D58C7FF" w14:textId="77777777" w:rsidR="00ED40FE" w:rsidRDefault="00ED40FE" w:rsidP="00ED40FE">
      <w:pPr>
        <w:spacing w:after="0"/>
        <w:ind w:firstLine="0"/>
        <w:jc w:val="left"/>
        <w:rPr>
          <w:spacing w:val="6"/>
          <w:sz w:val="26"/>
          <w:szCs w:val="24"/>
          <w:lang w:val="es-ES"/>
        </w:rPr>
      </w:pPr>
      <w:r>
        <w:rPr>
          <w:lang w:val="es-ES"/>
        </w:rPr>
        <w:br w:type="page"/>
      </w:r>
    </w:p>
    <w:p w14:paraId="11FD4BBE" w14:textId="77777777" w:rsidR="00ED40FE" w:rsidRPr="00527C47" w:rsidRDefault="00ED40FE" w:rsidP="00ED40FE">
      <w:pPr>
        <w:pStyle w:val="texto"/>
        <w:spacing w:before="120" w:after="240"/>
        <w:rPr>
          <w:lang w:val="es-ES"/>
        </w:rPr>
      </w:pPr>
      <w:r>
        <w:rPr>
          <w:lang w:val="es-ES"/>
        </w:rPr>
        <w:lastRenderedPageBreak/>
        <w:t xml:space="preserve">El cuadro siguiente muestra la evolución del gasto abonado en situación de enriquecimiento injusto y del número de </w:t>
      </w:r>
      <w:r w:rsidR="00D000EB">
        <w:rPr>
          <w:lang w:val="es-ES"/>
        </w:rPr>
        <w:t>contratos</w:t>
      </w:r>
      <w:r>
        <w:rPr>
          <w:lang w:val="es-ES"/>
        </w:rPr>
        <w:t xml:space="preserve"> al que corresponde este importe para el periodo 2020-2021</w:t>
      </w:r>
      <w:r w:rsidRPr="00527C47">
        <w:rPr>
          <w:lang w:val="es-ES"/>
        </w:rPr>
        <w:t>:</w:t>
      </w:r>
    </w:p>
    <w:tbl>
      <w:tblPr>
        <w:tblW w:w="5000" w:type="pct"/>
        <w:tblCellMar>
          <w:left w:w="70" w:type="dxa"/>
          <w:right w:w="70" w:type="dxa"/>
        </w:tblCellMar>
        <w:tblLook w:val="04A0" w:firstRow="1" w:lastRow="0" w:firstColumn="1" w:lastColumn="0" w:noHBand="0" w:noVBand="1"/>
      </w:tblPr>
      <w:tblGrid>
        <w:gridCol w:w="2793"/>
        <w:gridCol w:w="1041"/>
        <w:gridCol w:w="1141"/>
        <w:gridCol w:w="1184"/>
        <w:gridCol w:w="770"/>
        <w:gridCol w:w="869"/>
        <w:gridCol w:w="991"/>
      </w:tblGrid>
      <w:tr w:rsidR="00ED40FE" w:rsidRPr="00AB1D5A" w14:paraId="6C4967CF" w14:textId="77777777" w:rsidTr="0075007C">
        <w:trPr>
          <w:trHeight w:val="301"/>
        </w:trPr>
        <w:tc>
          <w:tcPr>
            <w:tcW w:w="1589" w:type="pct"/>
            <w:vMerge w:val="restart"/>
            <w:tcBorders>
              <w:top w:val="single" w:sz="4" w:space="0" w:color="auto"/>
              <w:bottom w:val="single" w:sz="4" w:space="0" w:color="auto"/>
            </w:tcBorders>
            <w:shd w:val="clear" w:color="auto" w:fill="8DB3E2"/>
            <w:noWrap/>
            <w:vAlign w:val="center"/>
            <w:hideMark/>
          </w:tcPr>
          <w:p w14:paraId="3D4F8427" w14:textId="77777777" w:rsidR="00ED40FE" w:rsidRPr="00AB1D5A" w:rsidRDefault="00ED40FE" w:rsidP="00ED40FE">
            <w:pPr>
              <w:spacing w:after="0"/>
              <w:ind w:firstLine="0"/>
              <w:jc w:val="left"/>
              <w:rPr>
                <w:rFonts w:ascii="Arial" w:hAnsi="Arial" w:cs="Arial"/>
                <w:sz w:val="18"/>
                <w:szCs w:val="18"/>
                <w:lang w:val="es-ES" w:eastAsia="es-ES"/>
              </w:rPr>
            </w:pPr>
            <w:r w:rsidRPr="00AB1D5A">
              <w:rPr>
                <w:rFonts w:ascii="Arial" w:hAnsi="Arial" w:cs="Arial"/>
                <w:sz w:val="18"/>
                <w:szCs w:val="18"/>
                <w:lang w:val="es-ES" w:eastAsia="es-ES"/>
              </w:rPr>
              <w:t>Departamento</w:t>
            </w:r>
          </w:p>
        </w:tc>
        <w:tc>
          <w:tcPr>
            <w:tcW w:w="1877" w:type="pct"/>
            <w:gridSpan w:val="3"/>
            <w:tcBorders>
              <w:top w:val="single" w:sz="4" w:space="0" w:color="auto"/>
              <w:bottom w:val="single" w:sz="4" w:space="0" w:color="auto"/>
            </w:tcBorders>
            <w:shd w:val="clear" w:color="auto" w:fill="8DB3E2"/>
            <w:noWrap/>
            <w:vAlign w:val="center"/>
            <w:hideMark/>
          </w:tcPr>
          <w:p w14:paraId="2E8D94A0" w14:textId="77777777" w:rsidR="00ED40FE" w:rsidRPr="00AB1D5A" w:rsidRDefault="00ED40FE" w:rsidP="009844CE">
            <w:pPr>
              <w:spacing w:after="0"/>
              <w:ind w:firstLine="0"/>
              <w:jc w:val="center"/>
              <w:rPr>
                <w:rFonts w:ascii="Arial" w:hAnsi="Arial" w:cs="Arial"/>
                <w:sz w:val="18"/>
                <w:szCs w:val="18"/>
                <w:lang w:val="es-ES" w:eastAsia="es-ES"/>
              </w:rPr>
            </w:pPr>
            <w:r w:rsidRPr="00AB1D5A">
              <w:rPr>
                <w:rFonts w:ascii="Arial" w:hAnsi="Arial" w:cs="Arial"/>
                <w:sz w:val="18"/>
                <w:szCs w:val="18"/>
                <w:lang w:val="es-ES" w:eastAsia="es-ES"/>
              </w:rPr>
              <w:t>Gasto abonado</w:t>
            </w:r>
          </w:p>
        </w:tc>
        <w:tc>
          <w:tcPr>
            <w:tcW w:w="1534" w:type="pct"/>
            <w:gridSpan w:val="3"/>
            <w:tcBorders>
              <w:top w:val="single" w:sz="4" w:space="0" w:color="auto"/>
              <w:bottom w:val="single" w:sz="4" w:space="0" w:color="auto"/>
            </w:tcBorders>
            <w:shd w:val="clear" w:color="auto" w:fill="8DB3E2"/>
            <w:noWrap/>
            <w:vAlign w:val="center"/>
            <w:hideMark/>
          </w:tcPr>
          <w:p w14:paraId="088B8A68" w14:textId="77777777" w:rsidR="00ED40FE" w:rsidRPr="00AB1D5A" w:rsidRDefault="00ED40FE" w:rsidP="009844CE">
            <w:pPr>
              <w:spacing w:after="0"/>
              <w:ind w:firstLine="0"/>
              <w:jc w:val="center"/>
              <w:rPr>
                <w:rFonts w:ascii="Arial" w:hAnsi="Arial" w:cs="Arial"/>
                <w:sz w:val="18"/>
                <w:szCs w:val="18"/>
                <w:lang w:val="es-ES" w:eastAsia="es-ES"/>
              </w:rPr>
            </w:pPr>
            <w:proofErr w:type="spellStart"/>
            <w:r w:rsidRPr="00AB1D5A">
              <w:rPr>
                <w:rFonts w:ascii="Arial" w:hAnsi="Arial" w:cs="Arial"/>
                <w:sz w:val="18"/>
                <w:szCs w:val="18"/>
                <w:lang w:val="es-ES" w:eastAsia="es-ES"/>
              </w:rPr>
              <w:t>Nº</w:t>
            </w:r>
            <w:proofErr w:type="spellEnd"/>
            <w:r w:rsidRPr="00AB1D5A">
              <w:rPr>
                <w:rFonts w:ascii="Arial" w:hAnsi="Arial" w:cs="Arial"/>
                <w:sz w:val="18"/>
                <w:szCs w:val="18"/>
                <w:lang w:val="es-ES" w:eastAsia="es-ES"/>
              </w:rPr>
              <w:t xml:space="preserve"> </w:t>
            </w:r>
            <w:r w:rsidR="00D000EB" w:rsidRPr="00AB1D5A">
              <w:rPr>
                <w:rFonts w:ascii="Arial" w:hAnsi="Arial" w:cs="Arial"/>
                <w:sz w:val="18"/>
                <w:szCs w:val="18"/>
                <w:lang w:val="es-ES" w:eastAsia="es-ES"/>
              </w:rPr>
              <w:t>contrato</w:t>
            </w:r>
            <w:r w:rsidRPr="00AB1D5A">
              <w:rPr>
                <w:rFonts w:ascii="Arial" w:hAnsi="Arial" w:cs="Arial"/>
                <w:sz w:val="18"/>
                <w:szCs w:val="18"/>
                <w:lang w:val="es-ES" w:eastAsia="es-ES"/>
              </w:rPr>
              <w:t>s</w:t>
            </w:r>
          </w:p>
        </w:tc>
      </w:tr>
      <w:tr w:rsidR="00ED40FE" w:rsidRPr="00AB1D5A" w14:paraId="737E2608" w14:textId="77777777" w:rsidTr="0075007C">
        <w:trPr>
          <w:trHeight w:val="516"/>
        </w:trPr>
        <w:tc>
          <w:tcPr>
            <w:tcW w:w="1589" w:type="pct"/>
            <w:vMerge/>
            <w:tcBorders>
              <w:top w:val="single" w:sz="4" w:space="0" w:color="auto"/>
              <w:bottom w:val="single" w:sz="4" w:space="0" w:color="auto"/>
            </w:tcBorders>
            <w:shd w:val="clear" w:color="auto" w:fill="8DB3E2"/>
            <w:vAlign w:val="center"/>
            <w:hideMark/>
          </w:tcPr>
          <w:p w14:paraId="57205A99" w14:textId="77777777" w:rsidR="00ED40FE" w:rsidRPr="00AB1D5A" w:rsidRDefault="00ED40FE" w:rsidP="00ED40FE">
            <w:pPr>
              <w:spacing w:after="0"/>
              <w:ind w:firstLine="0"/>
              <w:jc w:val="left"/>
              <w:rPr>
                <w:rFonts w:ascii="Arial" w:hAnsi="Arial" w:cs="Arial"/>
                <w:sz w:val="18"/>
                <w:szCs w:val="18"/>
                <w:lang w:val="es-ES" w:eastAsia="es-ES"/>
              </w:rPr>
            </w:pPr>
          </w:p>
        </w:tc>
        <w:tc>
          <w:tcPr>
            <w:tcW w:w="592" w:type="pct"/>
            <w:tcBorders>
              <w:top w:val="single" w:sz="4" w:space="0" w:color="auto"/>
              <w:bottom w:val="single" w:sz="4" w:space="0" w:color="auto"/>
            </w:tcBorders>
            <w:shd w:val="clear" w:color="auto" w:fill="8DB3E2"/>
            <w:noWrap/>
            <w:vAlign w:val="center"/>
            <w:hideMark/>
          </w:tcPr>
          <w:p w14:paraId="0F4076BA" w14:textId="77777777" w:rsidR="00ED40FE" w:rsidRPr="00AB1D5A" w:rsidRDefault="00ED40FE" w:rsidP="00ED40FE">
            <w:pPr>
              <w:spacing w:after="0"/>
              <w:ind w:firstLine="0"/>
              <w:jc w:val="right"/>
              <w:rPr>
                <w:rFonts w:ascii="Arial" w:hAnsi="Arial" w:cs="Arial"/>
                <w:sz w:val="18"/>
                <w:szCs w:val="18"/>
                <w:lang w:val="es-ES" w:eastAsia="es-ES"/>
              </w:rPr>
            </w:pPr>
            <w:r w:rsidRPr="00AB1D5A">
              <w:rPr>
                <w:rFonts w:ascii="Arial" w:hAnsi="Arial" w:cs="Arial"/>
                <w:sz w:val="18"/>
                <w:szCs w:val="18"/>
                <w:lang w:val="es-ES" w:eastAsia="es-ES"/>
              </w:rPr>
              <w:t>2020</w:t>
            </w:r>
          </w:p>
        </w:tc>
        <w:tc>
          <w:tcPr>
            <w:tcW w:w="592" w:type="pct"/>
            <w:tcBorders>
              <w:top w:val="single" w:sz="4" w:space="0" w:color="auto"/>
              <w:bottom w:val="single" w:sz="4" w:space="0" w:color="auto"/>
            </w:tcBorders>
            <w:shd w:val="clear" w:color="auto" w:fill="8DB3E2"/>
            <w:noWrap/>
            <w:vAlign w:val="center"/>
            <w:hideMark/>
          </w:tcPr>
          <w:p w14:paraId="37177A90" w14:textId="77777777" w:rsidR="00ED40FE" w:rsidRPr="00AB1D5A" w:rsidRDefault="00ED40FE" w:rsidP="00ED40FE">
            <w:pPr>
              <w:spacing w:after="0"/>
              <w:ind w:firstLine="0"/>
              <w:jc w:val="right"/>
              <w:rPr>
                <w:rFonts w:ascii="Arial" w:hAnsi="Arial" w:cs="Arial"/>
                <w:sz w:val="18"/>
                <w:szCs w:val="18"/>
                <w:lang w:val="es-ES" w:eastAsia="es-ES"/>
              </w:rPr>
            </w:pPr>
            <w:r w:rsidRPr="00AB1D5A">
              <w:rPr>
                <w:rFonts w:ascii="Arial" w:hAnsi="Arial" w:cs="Arial"/>
                <w:sz w:val="18"/>
                <w:szCs w:val="18"/>
                <w:lang w:val="es-ES" w:eastAsia="es-ES"/>
              </w:rPr>
              <w:t>2021</w:t>
            </w:r>
          </w:p>
        </w:tc>
        <w:tc>
          <w:tcPr>
            <w:tcW w:w="693" w:type="pct"/>
            <w:tcBorders>
              <w:top w:val="single" w:sz="4" w:space="0" w:color="auto"/>
              <w:bottom w:val="single" w:sz="4" w:space="0" w:color="auto"/>
              <w:right w:val="single" w:sz="4" w:space="0" w:color="auto"/>
            </w:tcBorders>
            <w:shd w:val="clear" w:color="auto" w:fill="8DB3E2"/>
            <w:vAlign w:val="center"/>
            <w:hideMark/>
          </w:tcPr>
          <w:p w14:paraId="1AC5BA9C" w14:textId="77777777" w:rsidR="00ED40FE" w:rsidRPr="00AB1D5A" w:rsidRDefault="00ED40FE" w:rsidP="00ED40FE">
            <w:pPr>
              <w:spacing w:after="0"/>
              <w:ind w:firstLine="0"/>
              <w:jc w:val="right"/>
              <w:rPr>
                <w:rFonts w:ascii="Arial" w:hAnsi="Arial" w:cs="Arial"/>
                <w:sz w:val="18"/>
                <w:szCs w:val="18"/>
                <w:lang w:val="es-ES" w:eastAsia="es-ES"/>
              </w:rPr>
            </w:pPr>
            <w:r w:rsidRPr="00AB1D5A">
              <w:rPr>
                <w:rFonts w:ascii="Arial" w:hAnsi="Arial" w:cs="Arial"/>
                <w:sz w:val="18"/>
                <w:szCs w:val="18"/>
                <w:lang w:val="es-ES" w:eastAsia="es-ES"/>
              </w:rPr>
              <w:t>% Var. 2021/2020</w:t>
            </w:r>
          </w:p>
        </w:tc>
        <w:tc>
          <w:tcPr>
            <w:tcW w:w="457" w:type="pct"/>
            <w:tcBorders>
              <w:top w:val="single" w:sz="4" w:space="0" w:color="auto"/>
              <w:left w:val="single" w:sz="4" w:space="0" w:color="auto"/>
              <w:bottom w:val="single" w:sz="4" w:space="0" w:color="auto"/>
            </w:tcBorders>
            <w:shd w:val="clear" w:color="auto" w:fill="8DB3E2"/>
            <w:noWrap/>
            <w:vAlign w:val="center"/>
            <w:hideMark/>
          </w:tcPr>
          <w:p w14:paraId="2E94B369" w14:textId="77777777" w:rsidR="00ED40FE" w:rsidRPr="00AB1D5A" w:rsidRDefault="00ED40FE" w:rsidP="00ED40FE">
            <w:pPr>
              <w:spacing w:after="0"/>
              <w:ind w:firstLine="0"/>
              <w:jc w:val="right"/>
              <w:rPr>
                <w:rFonts w:ascii="Arial" w:hAnsi="Arial" w:cs="Arial"/>
                <w:sz w:val="18"/>
                <w:szCs w:val="18"/>
                <w:lang w:val="es-ES" w:eastAsia="es-ES"/>
              </w:rPr>
            </w:pPr>
            <w:r w:rsidRPr="00AB1D5A">
              <w:rPr>
                <w:rFonts w:ascii="Arial" w:hAnsi="Arial" w:cs="Arial"/>
                <w:sz w:val="18"/>
                <w:szCs w:val="18"/>
                <w:lang w:val="es-ES" w:eastAsia="es-ES"/>
              </w:rPr>
              <w:t>2020</w:t>
            </w:r>
          </w:p>
        </w:tc>
        <w:tc>
          <w:tcPr>
            <w:tcW w:w="513" w:type="pct"/>
            <w:tcBorders>
              <w:top w:val="single" w:sz="4" w:space="0" w:color="auto"/>
              <w:bottom w:val="single" w:sz="4" w:space="0" w:color="auto"/>
            </w:tcBorders>
            <w:shd w:val="clear" w:color="auto" w:fill="8DB3E2"/>
            <w:noWrap/>
            <w:vAlign w:val="center"/>
            <w:hideMark/>
          </w:tcPr>
          <w:p w14:paraId="19B39A97" w14:textId="77777777" w:rsidR="00ED40FE" w:rsidRPr="00AB1D5A" w:rsidRDefault="00ED40FE" w:rsidP="00ED40FE">
            <w:pPr>
              <w:spacing w:after="0"/>
              <w:ind w:firstLine="0"/>
              <w:jc w:val="right"/>
              <w:rPr>
                <w:rFonts w:ascii="Arial" w:hAnsi="Arial" w:cs="Arial"/>
                <w:sz w:val="18"/>
                <w:szCs w:val="18"/>
                <w:lang w:val="es-ES" w:eastAsia="es-ES"/>
              </w:rPr>
            </w:pPr>
            <w:r w:rsidRPr="00AB1D5A">
              <w:rPr>
                <w:rFonts w:ascii="Arial" w:hAnsi="Arial" w:cs="Arial"/>
                <w:sz w:val="18"/>
                <w:szCs w:val="18"/>
                <w:lang w:val="es-ES" w:eastAsia="es-ES"/>
              </w:rPr>
              <w:t>2021</w:t>
            </w:r>
          </w:p>
        </w:tc>
        <w:tc>
          <w:tcPr>
            <w:tcW w:w="564" w:type="pct"/>
            <w:tcBorders>
              <w:top w:val="single" w:sz="4" w:space="0" w:color="auto"/>
              <w:bottom w:val="single" w:sz="4" w:space="0" w:color="auto"/>
            </w:tcBorders>
            <w:shd w:val="clear" w:color="auto" w:fill="8DB3E2"/>
            <w:vAlign w:val="center"/>
            <w:hideMark/>
          </w:tcPr>
          <w:p w14:paraId="1A3E455C" w14:textId="77777777" w:rsidR="00ED40FE" w:rsidRPr="00AB1D5A" w:rsidRDefault="00ED40FE" w:rsidP="00ED40FE">
            <w:pPr>
              <w:spacing w:after="0"/>
              <w:ind w:firstLine="0"/>
              <w:jc w:val="right"/>
              <w:rPr>
                <w:rFonts w:ascii="Arial" w:hAnsi="Arial" w:cs="Arial"/>
                <w:sz w:val="18"/>
                <w:szCs w:val="18"/>
                <w:lang w:val="es-ES" w:eastAsia="es-ES"/>
              </w:rPr>
            </w:pPr>
            <w:r w:rsidRPr="00AB1D5A">
              <w:rPr>
                <w:rFonts w:ascii="Arial" w:hAnsi="Arial" w:cs="Arial"/>
                <w:sz w:val="18"/>
                <w:szCs w:val="18"/>
                <w:lang w:val="es-ES" w:eastAsia="es-ES"/>
              </w:rPr>
              <w:t xml:space="preserve">% Var. </w:t>
            </w:r>
          </w:p>
          <w:p w14:paraId="61F79E3B" w14:textId="77777777" w:rsidR="00ED40FE" w:rsidRPr="00AB1D5A" w:rsidRDefault="00ED40FE" w:rsidP="00ED40FE">
            <w:pPr>
              <w:spacing w:after="0"/>
              <w:ind w:firstLine="0"/>
              <w:jc w:val="right"/>
              <w:rPr>
                <w:rFonts w:ascii="Arial" w:hAnsi="Arial" w:cs="Arial"/>
                <w:sz w:val="18"/>
                <w:szCs w:val="18"/>
                <w:lang w:val="es-ES" w:eastAsia="es-ES"/>
              </w:rPr>
            </w:pPr>
            <w:r w:rsidRPr="00AB1D5A">
              <w:rPr>
                <w:rFonts w:ascii="Arial" w:hAnsi="Arial" w:cs="Arial"/>
                <w:sz w:val="18"/>
                <w:szCs w:val="18"/>
                <w:lang w:val="es-ES" w:eastAsia="es-ES"/>
              </w:rPr>
              <w:t>2021/2020</w:t>
            </w:r>
          </w:p>
        </w:tc>
      </w:tr>
      <w:tr w:rsidR="00ED40FE" w:rsidRPr="00AB1D5A" w14:paraId="3FE20DC7" w14:textId="77777777" w:rsidTr="0075007C">
        <w:trPr>
          <w:trHeight w:val="227"/>
        </w:trPr>
        <w:tc>
          <w:tcPr>
            <w:tcW w:w="1589" w:type="pct"/>
            <w:tcBorders>
              <w:top w:val="single" w:sz="4" w:space="0" w:color="auto"/>
              <w:bottom w:val="single" w:sz="2" w:space="0" w:color="auto"/>
            </w:tcBorders>
            <w:shd w:val="clear" w:color="auto" w:fill="auto"/>
            <w:noWrap/>
            <w:vAlign w:val="center"/>
            <w:hideMark/>
          </w:tcPr>
          <w:p w14:paraId="4985F0A0"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Salud</w:t>
            </w:r>
          </w:p>
        </w:tc>
        <w:tc>
          <w:tcPr>
            <w:tcW w:w="592" w:type="pct"/>
            <w:tcBorders>
              <w:top w:val="single" w:sz="4" w:space="0" w:color="auto"/>
              <w:bottom w:val="single" w:sz="2" w:space="0" w:color="auto"/>
            </w:tcBorders>
            <w:shd w:val="clear" w:color="auto" w:fill="auto"/>
            <w:noWrap/>
            <w:vAlign w:val="center"/>
            <w:hideMark/>
          </w:tcPr>
          <w:p w14:paraId="326CFD5F"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56.592.641</w:t>
            </w:r>
          </w:p>
        </w:tc>
        <w:tc>
          <w:tcPr>
            <w:tcW w:w="592" w:type="pct"/>
            <w:tcBorders>
              <w:top w:val="single" w:sz="4" w:space="0" w:color="auto"/>
              <w:bottom w:val="single" w:sz="2" w:space="0" w:color="auto"/>
            </w:tcBorders>
            <w:shd w:val="clear" w:color="auto" w:fill="auto"/>
            <w:noWrap/>
            <w:vAlign w:val="center"/>
            <w:hideMark/>
          </w:tcPr>
          <w:p w14:paraId="1A40F7C9"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78.138.227</w:t>
            </w:r>
          </w:p>
        </w:tc>
        <w:tc>
          <w:tcPr>
            <w:tcW w:w="693" w:type="pct"/>
            <w:tcBorders>
              <w:top w:val="single" w:sz="4" w:space="0" w:color="auto"/>
              <w:bottom w:val="single" w:sz="2" w:space="0" w:color="auto"/>
              <w:right w:val="single" w:sz="4" w:space="0" w:color="auto"/>
            </w:tcBorders>
            <w:shd w:val="clear" w:color="auto" w:fill="auto"/>
            <w:noWrap/>
            <w:vAlign w:val="center"/>
            <w:hideMark/>
          </w:tcPr>
          <w:p w14:paraId="496E9E6E"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38</w:t>
            </w:r>
          </w:p>
        </w:tc>
        <w:tc>
          <w:tcPr>
            <w:tcW w:w="457" w:type="pct"/>
            <w:tcBorders>
              <w:top w:val="single" w:sz="4" w:space="0" w:color="auto"/>
              <w:left w:val="single" w:sz="4" w:space="0" w:color="auto"/>
              <w:bottom w:val="single" w:sz="2" w:space="0" w:color="auto"/>
            </w:tcBorders>
            <w:shd w:val="clear" w:color="auto" w:fill="auto"/>
            <w:noWrap/>
            <w:vAlign w:val="center"/>
            <w:hideMark/>
          </w:tcPr>
          <w:p w14:paraId="33C0B595"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60</w:t>
            </w:r>
          </w:p>
        </w:tc>
        <w:tc>
          <w:tcPr>
            <w:tcW w:w="513" w:type="pct"/>
            <w:tcBorders>
              <w:top w:val="single" w:sz="4" w:space="0" w:color="auto"/>
              <w:bottom w:val="single" w:sz="2" w:space="0" w:color="auto"/>
            </w:tcBorders>
            <w:shd w:val="clear" w:color="auto" w:fill="auto"/>
            <w:noWrap/>
            <w:vAlign w:val="center"/>
            <w:hideMark/>
          </w:tcPr>
          <w:p w14:paraId="0302E3E2"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59</w:t>
            </w:r>
          </w:p>
        </w:tc>
        <w:tc>
          <w:tcPr>
            <w:tcW w:w="564" w:type="pct"/>
            <w:tcBorders>
              <w:top w:val="single" w:sz="4" w:space="0" w:color="auto"/>
              <w:bottom w:val="single" w:sz="2" w:space="0" w:color="auto"/>
            </w:tcBorders>
            <w:shd w:val="clear" w:color="auto" w:fill="auto"/>
            <w:noWrap/>
            <w:vAlign w:val="center"/>
            <w:hideMark/>
          </w:tcPr>
          <w:p w14:paraId="20ED04E8"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-2</w:t>
            </w:r>
          </w:p>
        </w:tc>
      </w:tr>
      <w:tr w:rsidR="00ED40FE" w:rsidRPr="00AB1D5A" w14:paraId="55500AEE"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5E375F70"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Derechos Sociales</w:t>
            </w:r>
          </w:p>
        </w:tc>
        <w:tc>
          <w:tcPr>
            <w:tcW w:w="592" w:type="pct"/>
            <w:tcBorders>
              <w:top w:val="single" w:sz="2" w:space="0" w:color="auto"/>
              <w:bottom w:val="single" w:sz="2" w:space="0" w:color="auto"/>
            </w:tcBorders>
            <w:shd w:val="clear" w:color="auto" w:fill="auto"/>
            <w:noWrap/>
            <w:vAlign w:val="center"/>
            <w:hideMark/>
          </w:tcPr>
          <w:p w14:paraId="0D5524DB"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8.860.726</w:t>
            </w:r>
          </w:p>
        </w:tc>
        <w:tc>
          <w:tcPr>
            <w:tcW w:w="592" w:type="pct"/>
            <w:tcBorders>
              <w:top w:val="single" w:sz="2" w:space="0" w:color="auto"/>
              <w:bottom w:val="single" w:sz="2" w:space="0" w:color="auto"/>
            </w:tcBorders>
            <w:shd w:val="clear" w:color="auto" w:fill="auto"/>
            <w:noWrap/>
            <w:vAlign w:val="center"/>
            <w:hideMark/>
          </w:tcPr>
          <w:p w14:paraId="16739EE2"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20.347.363</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6CA2F5DA"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130</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42BE9D6A"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12</w:t>
            </w:r>
          </w:p>
        </w:tc>
        <w:tc>
          <w:tcPr>
            <w:tcW w:w="513" w:type="pct"/>
            <w:tcBorders>
              <w:top w:val="single" w:sz="2" w:space="0" w:color="auto"/>
              <w:bottom w:val="single" w:sz="2" w:space="0" w:color="auto"/>
            </w:tcBorders>
            <w:shd w:val="clear" w:color="auto" w:fill="auto"/>
            <w:noWrap/>
            <w:vAlign w:val="center"/>
            <w:hideMark/>
          </w:tcPr>
          <w:p w14:paraId="25A9B0AB"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34</w:t>
            </w:r>
          </w:p>
        </w:tc>
        <w:tc>
          <w:tcPr>
            <w:tcW w:w="564" w:type="pct"/>
            <w:tcBorders>
              <w:top w:val="single" w:sz="2" w:space="0" w:color="auto"/>
              <w:bottom w:val="single" w:sz="2" w:space="0" w:color="auto"/>
            </w:tcBorders>
            <w:shd w:val="clear" w:color="auto" w:fill="auto"/>
            <w:noWrap/>
            <w:vAlign w:val="center"/>
            <w:hideMark/>
          </w:tcPr>
          <w:p w14:paraId="79EB5CB2"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183</w:t>
            </w:r>
          </w:p>
        </w:tc>
      </w:tr>
      <w:tr w:rsidR="00ED40FE" w:rsidRPr="00AB1D5A" w14:paraId="49246E91"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7AC02672"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Cohesión Territorial</w:t>
            </w:r>
          </w:p>
        </w:tc>
        <w:tc>
          <w:tcPr>
            <w:tcW w:w="592" w:type="pct"/>
            <w:tcBorders>
              <w:top w:val="single" w:sz="2" w:space="0" w:color="auto"/>
              <w:bottom w:val="single" w:sz="2" w:space="0" w:color="auto"/>
            </w:tcBorders>
            <w:shd w:val="clear" w:color="auto" w:fill="auto"/>
            <w:noWrap/>
            <w:vAlign w:val="center"/>
            <w:hideMark/>
          </w:tcPr>
          <w:p w14:paraId="388FE963"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1.934.879</w:t>
            </w:r>
          </w:p>
        </w:tc>
        <w:tc>
          <w:tcPr>
            <w:tcW w:w="592" w:type="pct"/>
            <w:tcBorders>
              <w:top w:val="single" w:sz="2" w:space="0" w:color="auto"/>
              <w:bottom w:val="single" w:sz="2" w:space="0" w:color="auto"/>
            </w:tcBorders>
            <w:shd w:val="clear" w:color="auto" w:fill="auto"/>
            <w:noWrap/>
            <w:vAlign w:val="center"/>
            <w:hideMark/>
          </w:tcPr>
          <w:p w14:paraId="03F94C1E"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4.340.005</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0DE9C383"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124</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5BFE3D4C"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30</w:t>
            </w:r>
          </w:p>
        </w:tc>
        <w:tc>
          <w:tcPr>
            <w:tcW w:w="513" w:type="pct"/>
            <w:tcBorders>
              <w:top w:val="single" w:sz="2" w:space="0" w:color="auto"/>
              <w:bottom w:val="single" w:sz="2" w:space="0" w:color="auto"/>
            </w:tcBorders>
            <w:shd w:val="clear" w:color="auto" w:fill="auto"/>
            <w:noWrap/>
            <w:vAlign w:val="center"/>
            <w:hideMark/>
          </w:tcPr>
          <w:p w14:paraId="43827C1A"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35</w:t>
            </w:r>
          </w:p>
        </w:tc>
        <w:tc>
          <w:tcPr>
            <w:tcW w:w="564" w:type="pct"/>
            <w:tcBorders>
              <w:top w:val="single" w:sz="2" w:space="0" w:color="auto"/>
              <w:bottom w:val="single" w:sz="2" w:space="0" w:color="auto"/>
            </w:tcBorders>
            <w:shd w:val="clear" w:color="auto" w:fill="auto"/>
            <w:noWrap/>
            <w:vAlign w:val="center"/>
            <w:hideMark/>
          </w:tcPr>
          <w:p w14:paraId="7FDFD612"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17</w:t>
            </w:r>
          </w:p>
        </w:tc>
      </w:tr>
      <w:tr w:rsidR="00ED40FE" w:rsidRPr="00AB1D5A" w14:paraId="6EFF64BF"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15B29E99"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 xml:space="preserve">Univ., </w:t>
            </w:r>
            <w:proofErr w:type="spellStart"/>
            <w:r w:rsidRPr="00AB1D5A">
              <w:rPr>
                <w:rFonts w:ascii="Arial Narrow" w:hAnsi="Arial Narrow" w:cs="Calibri"/>
                <w:lang w:val="es-ES" w:eastAsia="es-ES"/>
              </w:rPr>
              <w:t>Innov</w:t>
            </w:r>
            <w:proofErr w:type="spellEnd"/>
            <w:r w:rsidRPr="00AB1D5A">
              <w:rPr>
                <w:rFonts w:ascii="Arial Narrow" w:hAnsi="Arial Narrow" w:cs="Calibri"/>
                <w:lang w:val="es-ES" w:eastAsia="es-ES"/>
              </w:rPr>
              <w:t xml:space="preserve">. y </w:t>
            </w:r>
            <w:proofErr w:type="spellStart"/>
            <w:r w:rsidRPr="00AB1D5A">
              <w:rPr>
                <w:rFonts w:ascii="Arial Narrow" w:hAnsi="Arial Narrow" w:cs="Calibri"/>
                <w:lang w:val="es-ES" w:eastAsia="es-ES"/>
              </w:rPr>
              <w:t>Transf</w:t>
            </w:r>
            <w:proofErr w:type="spellEnd"/>
            <w:r w:rsidRPr="00AB1D5A">
              <w:rPr>
                <w:rFonts w:ascii="Arial Narrow" w:hAnsi="Arial Narrow" w:cs="Calibri"/>
                <w:lang w:val="es-ES" w:eastAsia="es-ES"/>
              </w:rPr>
              <w:t xml:space="preserve">. </w:t>
            </w:r>
            <w:proofErr w:type="spellStart"/>
            <w:r w:rsidRPr="00AB1D5A">
              <w:rPr>
                <w:rFonts w:ascii="Arial Narrow" w:hAnsi="Arial Narrow" w:cs="Calibri"/>
                <w:lang w:val="es-ES" w:eastAsia="es-ES"/>
              </w:rPr>
              <w:t>Dig</w:t>
            </w:r>
            <w:proofErr w:type="spellEnd"/>
            <w:r w:rsidRPr="00AB1D5A">
              <w:rPr>
                <w:rFonts w:ascii="Arial Narrow" w:hAnsi="Arial Narrow" w:cs="Calibri"/>
                <w:lang w:val="es-ES" w:eastAsia="es-ES"/>
              </w:rPr>
              <w:t>.</w:t>
            </w:r>
          </w:p>
        </w:tc>
        <w:tc>
          <w:tcPr>
            <w:tcW w:w="592" w:type="pct"/>
            <w:tcBorders>
              <w:top w:val="single" w:sz="2" w:space="0" w:color="auto"/>
              <w:bottom w:val="single" w:sz="2" w:space="0" w:color="auto"/>
            </w:tcBorders>
            <w:shd w:val="clear" w:color="auto" w:fill="auto"/>
            <w:noWrap/>
            <w:vAlign w:val="center"/>
            <w:hideMark/>
          </w:tcPr>
          <w:p w14:paraId="007B18F8"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530.747</w:t>
            </w:r>
          </w:p>
        </w:tc>
        <w:tc>
          <w:tcPr>
            <w:tcW w:w="592" w:type="pct"/>
            <w:tcBorders>
              <w:top w:val="single" w:sz="2" w:space="0" w:color="auto"/>
              <w:bottom w:val="single" w:sz="2" w:space="0" w:color="auto"/>
            </w:tcBorders>
            <w:shd w:val="clear" w:color="auto" w:fill="auto"/>
            <w:noWrap/>
            <w:vAlign w:val="center"/>
            <w:hideMark/>
          </w:tcPr>
          <w:p w14:paraId="0D799D37"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9.846.027</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0D910686"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1.755</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0FB402DC"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2</w:t>
            </w:r>
          </w:p>
        </w:tc>
        <w:tc>
          <w:tcPr>
            <w:tcW w:w="513" w:type="pct"/>
            <w:tcBorders>
              <w:top w:val="single" w:sz="2" w:space="0" w:color="auto"/>
              <w:bottom w:val="single" w:sz="2" w:space="0" w:color="auto"/>
            </w:tcBorders>
            <w:shd w:val="clear" w:color="auto" w:fill="auto"/>
            <w:noWrap/>
            <w:vAlign w:val="center"/>
            <w:hideMark/>
          </w:tcPr>
          <w:p w14:paraId="07DE6849"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13</w:t>
            </w:r>
          </w:p>
        </w:tc>
        <w:tc>
          <w:tcPr>
            <w:tcW w:w="564" w:type="pct"/>
            <w:tcBorders>
              <w:top w:val="single" w:sz="2" w:space="0" w:color="auto"/>
              <w:bottom w:val="single" w:sz="2" w:space="0" w:color="auto"/>
            </w:tcBorders>
            <w:shd w:val="clear" w:color="auto" w:fill="auto"/>
            <w:noWrap/>
            <w:vAlign w:val="center"/>
            <w:hideMark/>
          </w:tcPr>
          <w:p w14:paraId="7A5376BF"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550</w:t>
            </w:r>
          </w:p>
        </w:tc>
      </w:tr>
      <w:tr w:rsidR="00ED40FE" w:rsidRPr="00AB1D5A" w14:paraId="15802D07"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56C8F66F"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Cultura y Deporte</w:t>
            </w:r>
          </w:p>
        </w:tc>
        <w:tc>
          <w:tcPr>
            <w:tcW w:w="592" w:type="pct"/>
            <w:tcBorders>
              <w:top w:val="single" w:sz="2" w:space="0" w:color="auto"/>
              <w:bottom w:val="single" w:sz="2" w:space="0" w:color="auto"/>
            </w:tcBorders>
            <w:shd w:val="clear" w:color="auto" w:fill="auto"/>
            <w:noWrap/>
            <w:vAlign w:val="center"/>
            <w:hideMark/>
          </w:tcPr>
          <w:p w14:paraId="76A2F4AF"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312.001</w:t>
            </w:r>
          </w:p>
        </w:tc>
        <w:tc>
          <w:tcPr>
            <w:tcW w:w="592" w:type="pct"/>
            <w:tcBorders>
              <w:top w:val="single" w:sz="2" w:space="0" w:color="auto"/>
              <w:bottom w:val="single" w:sz="2" w:space="0" w:color="auto"/>
            </w:tcBorders>
            <w:shd w:val="clear" w:color="auto" w:fill="auto"/>
            <w:noWrap/>
            <w:vAlign w:val="center"/>
            <w:hideMark/>
          </w:tcPr>
          <w:p w14:paraId="6491E125"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174.345</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4B774725"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-44</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39F13633"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11</w:t>
            </w:r>
          </w:p>
        </w:tc>
        <w:tc>
          <w:tcPr>
            <w:tcW w:w="513" w:type="pct"/>
            <w:tcBorders>
              <w:top w:val="single" w:sz="2" w:space="0" w:color="auto"/>
              <w:bottom w:val="single" w:sz="2" w:space="0" w:color="auto"/>
            </w:tcBorders>
            <w:shd w:val="clear" w:color="auto" w:fill="auto"/>
            <w:noWrap/>
            <w:vAlign w:val="center"/>
            <w:hideMark/>
          </w:tcPr>
          <w:p w14:paraId="75B9219C"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11</w:t>
            </w:r>
          </w:p>
        </w:tc>
        <w:tc>
          <w:tcPr>
            <w:tcW w:w="564" w:type="pct"/>
            <w:tcBorders>
              <w:top w:val="single" w:sz="2" w:space="0" w:color="auto"/>
              <w:bottom w:val="single" w:sz="2" w:space="0" w:color="auto"/>
            </w:tcBorders>
            <w:shd w:val="clear" w:color="auto" w:fill="auto"/>
            <w:noWrap/>
            <w:vAlign w:val="center"/>
            <w:hideMark/>
          </w:tcPr>
          <w:p w14:paraId="5A4B4AC4"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w:t>
            </w:r>
          </w:p>
        </w:tc>
      </w:tr>
      <w:tr w:rsidR="00ED40FE" w:rsidRPr="00AB1D5A" w14:paraId="65BDC0BA"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714C27A1" w14:textId="77777777" w:rsidR="00ED40FE" w:rsidRPr="00AB1D5A" w:rsidRDefault="00ED40FE" w:rsidP="00ED40FE">
            <w:pPr>
              <w:spacing w:after="0"/>
              <w:ind w:firstLine="0"/>
              <w:jc w:val="left"/>
              <w:rPr>
                <w:rFonts w:ascii="Arial Narrow" w:hAnsi="Arial Narrow" w:cs="Calibri"/>
                <w:lang w:val="es-ES" w:eastAsia="es-ES"/>
              </w:rPr>
            </w:pPr>
            <w:proofErr w:type="spellStart"/>
            <w:r w:rsidRPr="00AB1D5A">
              <w:rPr>
                <w:rFonts w:ascii="Arial Narrow" w:hAnsi="Arial Narrow" w:cs="Calibri"/>
                <w:lang w:val="es-ES" w:eastAsia="es-ES"/>
              </w:rPr>
              <w:t>Presid</w:t>
            </w:r>
            <w:proofErr w:type="spellEnd"/>
            <w:r w:rsidRPr="00AB1D5A">
              <w:rPr>
                <w:rFonts w:ascii="Arial Narrow" w:hAnsi="Arial Narrow" w:cs="Calibri"/>
                <w:lang w:val="es-ES" w:eastAsia="es-ES"/>
              </w:rPr>
              <w:t xml:space="preserve">., Igual., </w:t>
            </w:r>
            <w:proofErr w:type="spellStart"/>
            <w:r w:rsidRPr="00AB1D5A">
              <w:rPr>
                <w:rFonts w:ascii="Arial Narrow" w:hAnsi="Arial Narrow" w:cs="Calibri"/>
                <w:lang w:val="es-ES" w:eastAsia="es-ES"/>
              </w:rPr>
              <w:t>Func</w:t>
            </w:r>
            <w:proofErr w:type="spellEnd"/>
            <w:r w:rsidRPr="00AB1D5A">
              <w:rPr>
                <w:rFonts w:ascii="Arial Narrow" w:hAnsi="Arial Narrow" w:cs="Calibri"/>
                <w:lang w:val="es-ES" w:eastAsia="es-ES"/>
              </w:rPr>
              <w:t xml:space="preserve">. </w:t>
            </w:r>
            <w:proofErr w:type="spellStart"/>
            <w:r w:rsidRPr="00AB1D5A">
              <w:rPr>
                <w:rFonts w:ascii="Arial Narrow" w:hAnsi="Arial Narrow" w:cs="Calibri"/>
                <w:lang w:val="es-ES" w:eastAsia="es-ES"/>
              </w:rPr>
              <w:t>Pblca</w:t>
            </w:r>
            <w:proofErr w:type="spellEnd"/>
            <w:r w:rsidRPr="00AB1D5A">
              <w:rPr>
                <w:rFonts w:ascii="Arial Narrow" w:hAnsi="Arial Narrow" w:cs="Calibri"/>
                <w:lang w:val="es-ES" w:eastAsia="es-ES"/>
              </w:rPr>
              <w:t xml:space="preserve">. e </w:t>
            </w:r>
            <w:proofErr w:type="spellStart"/>
            <w:r w:rsidRPr="00AB1D5A">
              <w:rPr>
                <w:rFonts w:ascii="Arial Narrow" w:hAnsi="Arial Narrow" w:cs="Calibri"/>
                <w:lang w:val="es-ES" w:eastAsia="es-ES"/>
              </w:rPr>
              <w:t>Int</w:t>
            </w:r>
            <w:proofErr w:type="spellEnd"/>
            <w:r w:rsidRPr="00AB1D5A">
              <w:rPr>
                <w:rFonts w:ascii="Arial Narrow" w:hAnsi="Arial Narrow" w:cs="Calibri"/>
                <w:lang w:val="es-ES" w:eastAsia="es-ES"/>
              </w:rPr>
              <w:t>.</w:t>
            </w:r>
          </w:p>
        </w:tc>
        <w:tc>
          <w:tcPr>
            <w:tcW w:w="592" w:type="pct"/>
            <w:tcBorders>
              <w:top w:val="single" w:sz="2" w:space="0" w:color="auto"/>
              <w:bottom w:val="single" w:sz="2" w:space="0" w:color="auto"/>
            </w:tcBorders>
            <w:shd w:val="clear" w:color="auto" w:fill="auto"/>
            <w:noWrap/>
            <w:vAlign w:val="center"/>
            <w:hideMark/>
          </w:tcPr>
          <w:p w14:paraId="11992D46"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138.631</w:t>
            </w:r>
          </w:p>
        </w:tc>
        <w:tc>
          <w:tcPr>
            <w:tcW w:w="592" w:type="pct"/>
            <w:tcBorders>
              <w:top w:val="single" w:sz="2" w:space="0" w:color="auto"/>
              <w:bottom w:val="single" w:sz="2" w:space="0" w:color="auto"/>
            </w:tcBorders>
            <w:shd w:val="clear" w:color="auto" w:fill="auto"/>
            <w:noWrap/>
            <w:vAlign w:val="center"/>
            <w:hideMark/>
          </w:tcPr>
          <w:p w14:paraId="3C6A8B8E"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1.002.896</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5E78981B"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623</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537035A0"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5</w:t>
            </w:r>
          </w:p>
        </w:tc>
        <w:tc>
          <w:tcPr>
            <w:tcW w:w="513" w:type="pct"/>
            <w:tcBorders>
              <w:top w:val="single" w:sz="2" w:space="0" w:color="auto"/>
              <w:bottom w:val="single" w:sz="2" w:space="0" w:color="auto"/>
            </w:tcBorders>
            <w:shd w:val="clear" w:color="auto" w:fill="auto"/>
            <w:noWrap/>
            <w:vAlign w:val="center"/>
            <w:hideMark/>
          </w:tcPr>
          <w:p w14:paraId="12C61198"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8</w:t>
            </w:r>
          </w:p>
        </w:tc>
        <w:tc>
          <w:tcPr>
            <w:tcW w:w="564" w:type="pct"/>
            <w:tcBorders>
              <w:top w:val="single" w:sz="2" w:space="0" w:color="auto"/>
              <w:bottom w:val="single" w:sz="2" w:space="0" w:color="auto"/>
            </w:tcBorders>
            <w:shd w:val="clear" w:color="auto" w:fill="auto"/>
            <w:noWrap/>
            <w:vAlign w:val="center"/>
            <w:hideMark/>
          </w:tcPr>
          <w:p w14:paraId="539DBF39"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60</w:t>
            </w:r>
          </w:p>
        </w:tc>
      </w:tr>
      <w:tr w:rsidR="00ED40FE" w:rsidRPr="00AB1D5A" w14:paraId="3569B3DF"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3B97834D"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Educación</w:t>
            </w:r>
          </w:p>
        </w:tc>
        <w:tc>
          <w:tcPr>
            <w:tcW w:w="592" w:type="pct"/>
            <w:tcBorders>
              <w:top w:val="single" w:sz="2" w:space="0" w:color="auto"/>
              <w:bottom w:val="single" w:sz="2" w:space="0" w:color="auto"/>
            </w:tcBorders>
            <w:shd w:val="clear" w:color="auto" w:fill="auto"/>
            <w:noWrap/>
            <w:vAlign w:val="center"/>
            <w:hideMark/>
          </w:tcPr>
          <w:p w14:paraId="3E94F1BF"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132.318</w:t>
            </w:r>
          </w:p>
        </w:tc>
        <w:tc>
          <w:tcPr>
            <w:tcW w:w="592" w:type="pct"/>
            <w:tcBorders>
              <w:top w:val="single" w:sz="2" w:space="0" w:color="auto"/>
              <w:bottom w:val="single" w:sz="2" w:space="0" w:color="auto"/>
            </w:tcBorders>
            <w:shd w:val="clear" w:color="auto" w:fill="auto"/>
            <w:noWrap/>
            <w:vAlign w:val="center"/>
            <w:hideMark/>
          </w:tcPr>
          <w:p w14:paraId="730AFEE1"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6.485.746</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07E0FD6B"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4.802</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5D66B920"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4</w:t>
            </w:r>
          </w:p>
        </w:tc>
        <w:tc>
          <w:tcPr>
            <w:tcW w:w="513" w:type="pct"/>
            <w:tcBorders>
              <w:top w:val="single" w:sz="2" w:space="0" w:color="auto"/>
              <w:bottom w:val="single" w:sz="2" w:space="0" w:color="auto"/>
            </w:tcBorders>
            <w:shd w:val="clear" w:color="auto" w:fill="auto"/>
            <w:noWrap/>
            <w:vAlign w:val="center"/>
            <w:hideMark/>
          </w:tcPr>
          <w:p w14:paraId="48D8F6DD"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8</w:t>
            </w:r>
          </w:p>
        </w:tc>
        <w:tc>
          <w:tcPr>
            <w:tcW w:w="564" w:type="pct"/>
            <w:tcBorders>
              <w:top w:val="single" w:sz="2" w:space="0" w:color="auto"/>
              <w:bottom w:val="single" w:sz="2" w:space="0" w:color="auto"/>
            </w:tcBorders>
            <w:shd w:val="clear" w:color="auto" w:fill="auto"/>
            <w:noWrap/>
            <w:vAlign w:val="center"/>
            <w:hideMark/>
          </w:tcPr>
          <w:p w14:paraId="468347E3"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100</w:t>
            </w:r>
          </w:p>
        </w:tc>
      </w:tr>
      <w:tr w:rsidR="00ED40FE" w:rsidRPr="00AB1D5A" w14:paraId="65A09FF9"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332634C6"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Economía y Hacienda</w:t>
            </w:r>
          </w:p>
        </w:tc>
        <w:tc>
          <w:tcPr>
            <w:tcW w:w="592" w:type="pct"/>
            <w:tcBorders>
              <w:top w:val="single" w:sz="2" w:space="0" w:color="auto"/>
              <w:bottom w:val="single" w:sz="2" w:space="0" w:color="auto"/>
            </w:tcBorders>
            <w:shd w:val="clear" w:color="auto" w:fill="auto"/>
            <w:noWrap/>
            <w:vAlign w:val="center"/>
            <w:hideMark/>
          </w:tcPr>
          <w:p w14:paraId="5BC363B3"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129.017</w:t>
            </w:r>
          </w:p>
        </w:tc>
        <w:tc>
          <w:tcPr>
            <w:tcW w:w="592" w:type="pct"/>
            <w:tcBorders>
              <w:top w:val="single" w:sz="2" w:space="0" w:color="auto"/>
              <w:bottom w:val="single" w:sz="2" w:space="0" w:color="auto"/>
            </w:tcBorders>
            <w:shd w:val="clear" w:color="auto" w:fill="auto"/>
            <w:noWrap/>
            <w:vAlign w:val="center"/>
            <w:hideMark/>
          </w:tcPr>
          <w:p w14:paraId="71D4A6B6"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84.560</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060C8869"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-34</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29D9D407"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3</w:t>
            </w:r>
          </w:p>
        </w:tc>
        <w:tc>
          <w:tcPr>
            <w:tcW w:w="513" w:type="pct"/>
            <w:tcBorders>
              <w:top w:val="single" w:sz="2" w:space="0" w:color="auto"/>
              <w:bottom w:val="single" w:sz="2" w:space="0" w:color="auto"/>
            </w:tcBorders>
            <w:shd w:val="clear" w:color="auto" w:fill="auto"/>
            <w:noWrap/>
            <w:vAlign w:val="center"/>
            <w:hideMark/>
          </w:tcPr>
          <w:p w14:paraId="24A7C6A5"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3</w:t>
            </w:r>
          </w:p>
        </w:tc>
        <w:tc>
          <w:tcPr>
            <w:tcW w:w="564" w:type="pct"/>
            <w:tcBorders>
              <w:top w:val="single" w:sz="2" w:space="0" w:color="auto"/>
              <w:bottom w:val="single" w:sz="2" w:space="0" w:color="auto"/>
            </w:tcBorders>
            <w:shd w:val="clear" w:color="auto" w:fill="auto"/>
            <w:noWrap/>
            <w:vAlign w:val="center"/>
            <w:hideMark/>
          </w:tcPr>
          <w:p w14:paraId="537C60F6"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w:t>
            </w:r>
          </w:p>
        </w:tc>
      </w:tr>
      <w:tr w:rsidR="00ED40FE" w:rsidRPr="00AB1D5A" w14:paraId="7D217278"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5E25EECB"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Políticas Migratorias y Justicia</w:t>
            </w:r>
          </w:p>
        </w:tc>
        <w:tc>
          <w:tcPr>
            <w:tcW w:w="592" w:type="pct"/>
            <w:tcBorders>
              <w:top w:val="single" w:sz="2" w:space="0" w:color="auto"/>
              <w:bottom w:val="single" w:sz="2" w:space="0" w:color="auto"/>
            </w:tcBorders>
            <w:shd w:val="clear" w:color="auto" w:fill="auto"/>
            <w:noWrap/>
            <w:vAlign w:val="center"/>
            <w:hideMark/>
          </w:tcPr>
          <w:p w14:paraId="7046CBB1"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56.666</w:t>
            </w:r>
          </w:p>
        </w:tc>
        <w:tc>
          <w:tcPr>
            <w:tcW w:w="592" w:type="pct"/>
            <w:tcBorders>
              <w:top w:val="single" w:sz="2" w:space="0" w:color="auto"/>
              <w:bottom w:val="single" w:sz="2" w:space="0" w:color="auto"/>
            </w:tcBorders>
            <w:shd w:val="clear" w:color="auto" w:fill="auto"/>
            <w:noWrap/>
            <w:vAlign w:val="center"/>
            <w:hideMark/>
          </w:tcPr>
          <w:p w14:paraId="67013F5B"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Arial"/>
                <w:lang w:eastAsia="es-ES"/>
              </w:rPr>
              <w:t>180.402</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35E88237"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218</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33D850FF"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w:t>
            </w:r>
          </w:p>
        </w:tc>
        <w:tc>
          <w:tcPr>
            <w:tcW w:w="513" w:type="pct"/>
            <w:tcBorders>
              <w:top w:val="single" w:sz="2" w:space="0" w:color="auto"/>
              <w:bottom w:val="single" w:sz="2" w:space="0" w:color="auto"/>
            </w:tcBorders>
            <w:shd w:val="clear" w:color="auto" w:fill="auto"/>
            <w:noWrap/>
            <w:vAlign w:val="center"/>
            <w:hideMark/>
          </w:tcPr>
          <w:p w14:paraId="0CA81863"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1</w:t>
            </w:r>
          </w:p>
        </w:tc>
        <w:tc>
          <w:tcPr>
            <w:tcW w:w="564" w:type="pct"/>
            <w:tcBorders>
              <w:top w:val="single" w:sz="2" w:space="0" w:color="auto"/>
              <w:bottom w:val="single" w:sz="2" w:space="0" w:color="auto"/>
            </w:tcBorders>
            <w:shd w:val="clear" w:color="auto" w:fill="auto"/>
            <w:noWrap/>
            <w:vAlign w:val="center"/>
            <w:hideMark/>
          </w:tcPr>
          <w:p w14:paraId="27BC47F6" w14:textId="77777777" w:rsidR="00ED40FE" w:rsidRPr="00AB1D5A" w:rsidRDefault="00ED40FE" w:rsidP="00ED40FE">
            <w:pPr>
              <w:spacing w:after="0"/>
              <w:ind w:firstLine="0"/>
              <w:jc w:val="right"/>
              <w:rPr>
                <w:rFonts w:ascii="Arial Narrow" w:hAnsi="Arial Narrow" w:cs="Arial"/>
                <w:lang w:eastAsia="es-ES"/>
              </w:rPr>
            </w:pPr>
            <w:r w:rsidRPr="00AB1D5A">
              <w:rPr>
                <w:rFonts w:ascii="Arial Narrow" w:hAnsi="Arial Narrow" w:cs="Arial"/>
                <w:lang w:eastAsia="es-ES"/>
              </w:rPr>
              <w:t>-</w:t>
            </w:r>
          </w:p>
        </w:tc>
      </w:tr>
      <w:tr w:rsidR="00ED40FE" w:rsidRPr="00AB1D5A" w14:paraId="1932DE37" w14:textId="77777777" w:rsidTr="00AB1D5A">
        <w:trPr>
          <w:trHeight w:val="227"/>
        </w:trPr>
        <w:tc>
          <w:tcPr>
            <w:tcW w:w="1589" w:type="pct"/>
            <w:tcBorders>
              <w:top w:val="single" w:sz="2" w:space="0" w:color="auto"/>
              <w:bottom w:val="single" w:sz="2" w:space="0" w:color="auto"/>
            </w:tcBorders>
            <w:shd w:val="clear" w:color="auto" w:fill="auto"/>
            <w:noWrap/>
            <w:vAlign w:val="center"/>
          </w:tcPr>
          <w:p w14:paraId="07315817"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Desarrollo Económico y Empresarial</w:t>
            </w:r>
          </w:p>
        </w:tc>
        <w:tc>
          <w:tcPr>
            <w:tcW w:w="592" w:type="pct"/>
            <w:tcBorders>
              <w:top w:val="single" w:sz="2" w:space="0" w:color="auto"/>
              <w:bottom w:val="single" w:sz="2" w:space="0" w:color="auto"/>
            </w:tcBorders>
            <w:shd w:val="clear" w:color="auto" w:fill="auto"/>
            <w:noWrap/>
            <w:vAlign w:val="center"/>
          </w:tcPr>
          <w:p w14:paraId="0B0D0C74"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w:t>
            </w:r>
          </w:p>
        </w:tc>
        <w:tc>
          <w:tcPr>
            <w:tcW w:w="592" w:type="pct"/>
            <w:tcBorders>
              <w:top w:val="single" w:sz="2" w:space="0" w:color="auto"/>
              <w:bottom w:val="single" w:sz="2" w:space="0" w:color="auto"/>
            </w:tcBorders>
            <w:shd w:val="clear" w:color="auto" w:fill="auto"/>
            <w:noWrap/>
            <w:vAlign w:val="center"/>
          </w:tcPr>
          <w:p w14:paraId="0EA3640F"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103.442</w:t>
            </w:r>
          </w:p>
        </w:tc>
        <w:tc>
          <w:tcPr>
            <w:tcW w:w="693" w:type="pct"/>
            <w:tcBorders>
              <w:top w:val="single" w:sz="2" w:space="0" w:color="auto"/>
              <w:bottom w:val="single" w:sz="2" w:space="0" w:color="auto"/>
              <w:right w:val="single" w:sz="4" w:space="0" w:color="auto"/>
            </w:tcBorders>
            <w:shd w:val="clear" w:color="auto" w:fill="auto"/>
            <w:noWrap/>
            <w:vAlign w:val="center"/>
          </w:tcPr>
          <w:p w14:paraId="2D42437B"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w:t>
            </w:r>
          </w:p>
        </w:tc>
        <w:tc>
          <w:tcPr>
            <w:tcW w:w="457" w:type="pct"/>
            <w:tcBorders>
              <w:top w:val="single" w:sz="2" w:space="0" w:color="auto"/>
              <w:left w:val="single" w:sz="4" w:space="0" w:color="auto"/>
              <w:bottom w:val="single" w:sz="2" w:space="0" w:color="auto"/>
            </w:tcBorders>
            <w:shd w:val="clear" w:color="auto" w:fill="auto"/>
            <w:noWrap/>
            <w:vAlign w:val="center"/>
          </w:tcPr>
          <w:p w14:paraId="622389B7"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w:t>
            </w:r>
          </w:p>
        </w:tc>
        <w:tc>
          <w:tcPr>
            <w:tcW w:w="513" w:type="pct"/>
            <w:tcBorders>
              <w:top w:val="single" w:sz="2" w:space="0" w:color="auto"/>
              <w:bottom w:val="single" w:sz="2" w:space="0" w:color="auto"/>
            </w:tcBorders>
            <w:shd w:val="clear" w:color="auto" w:fill="auto"/>
            <w:noWrap/>
            <w:vAlign w:val="center"/>
          </w:tcPr>
          <w:p w14:paraId="08672EFD"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1</w:t>
            </w:r>
          </w:p>
        </w:tc>
        <w:tc>
          <w:tcPr>
            <w:tcW w:w="564" w:type="pct"/>
            <w:tcBorders>
              <w:top w:val="single" w:sz="2" w:space="0" w:color="auto"/>
              <w:bottom w:val="single" w:sz="2" w:space="0" w:color="auto"/>
            </w:tcBorders>
            <w:shd w:val="clear" w:color="auto" w:fill="auto"/>
            <w:noWrap/>
            <w:vAlign w:val="center"/>
          </w:tcPr>
          <w:p w14:paraId="79825CE6"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w:t>
            </w:r>
          </w:p>
        </w:tc>
      </w:tr>
      <w:tr w:rsidR="00ED40FE" w:rsidRPr="00AB1D5A" w14:paraId="23DEF151" w14:textId="77777777" w:rsidTr="00AB1D5A">
        <w:trPr>
          <w:trHeight w:val="227"/>
        </w:trPr>
        <w:tc>
          <w:tcPr>
            <w:tcW w:w="1589" w:type="pct"/>
            <w:tcBorders>
              <w:top w:val="single" w:sz="2" w:space="0" w:color="auto"/>
              <w:bottom w:val="single" w:sz="4" w:space="0" w:color="auto"/>
            </w:tcBorders>
            <w:shd w:val="clear" w:color="auto" w:fill="auto"/>
            <w:noWrap/>
            <w:vAlign w:val="center"/>
            <w:hideMark/>
          </w:tcPr>
          <w:p w14:paraId="4F83A4CB" w14:textId="77777777" w:rsidR="00ED40FE" w:rsidRPr="00AB1D5A" w:rsidRDefault="00ED40FE" w:rsidP="00ED40FE">
            <w:pPr>
              <w:spacing w:after="0"/>
              <w:ind w:firstLine="0"/>
              <w:jc w:val="left"/>
              <w:rPr>
                <w:rFonts w:ascii="Arial Narrow" w:hAnsi="Arial Narrow" w:cs="Calibri"/>
                <w:lang w:val="es-ES" w:eastAsia="es-ES"/>
              </w:rPr>
            </w:pPr>
            <w:r w:rsidRPr="00AB1D5A">
              <w:rPr>
                <w:rFonts w:ascii="Arial Narrow" w:hAnsi="Arial Narrow" w:cs="Calibri"/>
                <w:lang w:val="es-ES" w:eastAsia="es-ES"/>
              </w:rPr>
              <w:t>Des. Rural y Medio Ambiente</w:t>
            </w:r>
          </w:p>
        </w:tc>
        <w:tc>
          <w:tcPr>
            <w:tcW w:w="592" w:type="pct"/>
            <w:tcBorders>
              <w:top w:val="single" w:sz="2" w:space="0" w:color="auto"/>
              <w:bottom w:val="single" w:sz="4" w:space="0" w:color="auto"/>
            </w:tcBorders>
            <w:shd w:val="clear" w:color="auto" w:fill="auto"/>
            <w:noWrap/>
            <w:vAlign w:val="center"/>
            <w:hideMark/>
          </w:tcPr>
          <w:p w14:paraId="0855DE29"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43.288</w:t>
            </w:r>
          </w:p>
        </w:tc>
        <w:tc>
          <w:tcPr>
            <w:tcW w:w="592" w:type="pct"/>
            <w:tcBorders>
              <w:top w:val="single" w:sz="2" w:space="0" w:color="auto"/>
              <w:bottom w:val="single" w:sz="4" w:space="0" w:color="auto"/>
            </w:tcBorders>
            <w:shd w:val="clear" w:color="auto" w:fill="auto"/>
            <w:noWrap/>
            <w:vAlign w:val="center"/>
            <w:hideMark/>
          </w:tcPr>
          <w:p w14:paraId="61387946"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w:t>
            </w:r>
          </w:p>
        </w:tc>
        <w:tc>
          <w:tcPr>
            <w:tcW w:w="693" w:type="pct"/>
            <w:tcBorders>
              <w:top w:val="single" w:sz="2" w:space="0" w:color="auto"/>
              <w:bottom w:val="single" w:sz="4" w:space="0" w:color="auto"/>
              <w:right w:val="single" w:sz="4" w:space="0" w:color="auto"/>
            </w:tcBorders>
            <w:shd w:val="clear" w:color="auto" w:fill="auto"/>
            <w:noWrap/>
            <w:vAlign w:val="center"/>
            <w:hideMark/>
          </w:tcPr>
          <w:p w14:paraId="4E915CFA"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w:t>
            </w:r>
          </w:p>
        </w:tc>
        <w:tc>
          <w:tcPr>
            <w:tcW w:w="457" w:type="pct"/>
            <w:tcBorders>
              <w:top w:val="single" w:sz="2" w:space="0" w:color="auto"/>
              <w:left w:val="single" w:sz="4" w:space="0" w:color="auto"/>
              <w:bottom w:val="single" w:sz="4" w:space="0" w:color="auto"/>
            </w:tcBorders>
            <w:shd w:val="clear" w:color="auto" w:fill="auto"/>
            <w:noWrap/>
            <w:vAlign w:val="center"/>
            <w:hideMark/>
          </w:tcPr>
          <w:p w14:paraId="39A8C7E6"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1</w:t>
            </w:r>
          </w:p>
        </w:tc>
        <w:tc>
          <w:tcPr>
            <w:tcW w:w="513" w:type="pct"/>
            <w:tcBorders>
              <w:top w:val="single" w:sz="2" w:space="0" w:color="auto"/>
              <w:bottom w:val="single" w:sz="4" w:space="0" w:color="auto"/>
            </w:tcBorders>
            <w:shd w:val="clear" w:color="auto" w:fill="auto"/>
            <w:noWrap/>
            <w:vAlign w:val="center"/>
            <w:hideMark/>
          </w:tcPr>
          <w:p w14:paraId="1B099DAC"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w:t>
            </w:r>
          </w:p>
        </w:tc>
        <w:tc>
          <w:tcPr>
            <w:tcW w:w="564" w:type="pct"/>
            <w:tcBorders>
              <w:top w:val="single" w:sz="2" w:space="0" w:color="auto"/>
              <w:bottom w:val="single" w:sz="4" w:space="0" w:color="auto"/>
            </w:tcBorders>
            <w:shd w:val="clear" w:color="auto" w:fill="auto"/>
            <w:noWrap/>
            <w:vAlign w:val="center"/>
            <w:hideMark/>
          </w:tcPr>
          <w:p w14:paraId="5AF27E2A" w14:textId="77777777" w:rsidR="00ED40FE" w:rsidRPr="00AB1D5A" w:rsidRDefault="00ED40FE" w:rsidP="00ED40FE">
            <w:pPr>
              <w:spacing w:after="0"/>
              <w:ind w:firstLine="0"/>
              <w:jc w:val="right"/>
              <w:rPr>
                <w:rFonts w:ascii="Arial Narrow" w:hAnsi="Arial Narrow" w:cs="Calibri"/>
                <w:lang w:val="es-ES" w:eastAsia="es-ES"/>
              </w:rPr>
            </w:pPr>
            <w:r w:rsidRPr="00AB1D5A">
              <w:rPr>
                <w:rFonts w:ascii="Arial Narrow" w:hAnsi="Arial Narrow" w:cs="Calibri"/>
                <w:lang w:val="es-ES" w:eastAsia="es-ES"/>
              </w:rPr>
              <w:t>-</w:t>
            </w:r>
          </w:p>
        </w:tc>
      </w:tr>
      <w:tr w:rsidR="00ED40FE" w:rsidRPr="00913A24" w14:paraId="3C69385E" w14:textId="77777777" w:rsidTr="00AB1D5A">
        <w:trPr>
          <w:trHeight w:val="255"/>
        </w:trPr>
        <w:tc>
          <w:tcPr>
            <w:tcW w:w="1589" w:type="pct"/>
            <w:tcBorders>
              <w:top w:val="single" w:sz="4" w:space="0" w:color="auto"/>
              <w:bottom w:val="single" w:sz="4" w:space="0" w:color="auto"/>
            </w:tcBorders>
            <w:shd w:val="clear" w:color="auto" w:fill="8DB3E2"/>
            <w:vAlign w:val="center"/>
            <w:hideMark/>
          </w:tcPr>
          <w:p w14:paraId="3ADC8505" w14:textId="77777777" w:rsidR="00ED40FE" w:rsidRPr="00913A24" w:rsidRDefault="00ED40FE" w:rsidP="00ED40FE">
            <w:pPr>
              <w:spacing w:after="0"/>
              <w:ind w:firstLine="0"/>
              <w:jc w:val="left"/>
              <w:rPr>
                <w:rFonts w:ascii="Arial" w:hAnsi="Arial" w:cs="Arial"/>
                <w:sz w:val="18"/>
                <w:szCs w:val="18"/>
                <w:lang w:val="es-ES" w:eastAsia="es-ES"/>
              </w:rPr>
            </w:pPr>
            <w:r w:rsidRPr="00913A24">
              <w:rPr>
                <w:rFonts w:ascii="Arial" w:hAnsi="Arial" w:cs="Arial"/>
                <w:sz w:val="18"/>
                <w:szCs w:val="18"/>
                <w:lang w:val="es-ES" w:eastAsia="es-ES"/>
              </w:rPr>
              <w:t>Total</w:t>
            </w:r>
          </w:p>
        </w:tc>
        <w:tc>
          <w:tcPr>
            <w:tcW w:w="592" w:type="pct"/>
            <w:tcBorders>
              <w:top w:val="single" w:sz="4" w:space="0" w:color="auto"/>
              <w:bottom w:val="single" w:sz="4" w:space="0" w:color="auto"/>
            </w:tcBorders>
            <w:shd w:val="clear" w:color="auto" w:fill="8DB3E2"/>
            <w:noWrap/>
            <w:vAlign w:val="center"/>
            <w:hideMark/>
          </w:tcPr>
          <w:p w14:paraId="38E7ED6E"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68.730.914</w:t>
            </w:r>
          </w:p>
        </w:tc>
        <w:tc>
          <w:tcPr>
            <w:tcW w:w="592" w:type="pct"/>
            <w:tcBorders>
              <w:top w:val="single" w:sz="4" w:space="0" w:color="auto"/>
              <w:bottom w:val="single" w:sz="4" w:space="0" w:color="auto"/>
            </w:tcBorders>
            <w:shd w:val="clear" w:color="auto" w:fill="8DB3E2"/>
            <w:noWrap/>
            <w:vAlign w:val="center"/>
            <w:hideMark/>
          </w:tcPr>
          <w:p w14:paraId="348C5BEB"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120.703.013</w:t>
            </w:r>
          </w:p>
        </w:tc>
        <w:tc>
          <w:tcPr>
            <w:tcW w:w="693" w:type="pct"/>
            <w:tcBorders>
              <w:top w:val="single" w:sz="4" w:space="0" w:color="auto"/>
              <w:bottom w:val="single" w:sz="4" w:space="0" w:color="auto"/>
              <w:right w:val="single" w:sz="4" w:space="0" w:color="auto"/>
            </w:tcBorders>
            <w:shd w:val="clear" w:color="auto" w:fill="8DB3E2"/>
            <w:noWrap/>
            <w:vAlign w:val="center"/>
            <w:hideMark/>
          </w:tcPr>
          <w:p w14:paraId="07AF20BD"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76</w:t>
            </w:r>
          </w:p>
        </w:tc>
        <w:tc>
          <w:tcPr>
            <w:tcW w:w="457" w:type="pct"/>
            <w:tcBorders>
              <w:top w:val="single" w:sz="4" w:space="0" w:color="auto"/>
              <w:left w:val="single" w:sz="4" w:space="0" w:color="auto"/>
              <w:bottom w:val="single" w:sz="4" w:space="0" w:color="auto"/>
            </w:tcBorders>
            <w:shd w:val="clear" w:color="auto" w:fill="8DB3E2"/>
            <w:noWrap/>
            <w:vAlign w:val="center"/>
            <w:hideMark/>
          </w:tcPr>
          <w:p w14:paraId="6487A862"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129</w:t>
            </w:r>
          </w:p>
        </w:tc>
        <w:tc>
          <w:tcPr>
            <w:tcW w:w="513" w:type="pct"/>
            <w:tcBorders>
              <w:top w:val="single" w:sz="4" w:space="0" w:color="auto"/>
              <w:bottom w:val="single" w:sz="4" w:space="0" w:color="auto"/>
            </w:tcBorders>
            <w:shd w:val="clear" w:color="auto" w:fill="8DB3E2"/>
            <w:noWrap/>
            <w:vAlign w:val="center"/>
            <w:hideMark/>
          </w:tcPr>
          <w:p w14:paraId="43539A82"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173</w:t>
            </w:r>
          </w:p>
        </w:tc>
        <w:tc>
          <w:tcPr>
            <w:tcW w:w="564" w:type="pct"/>
            <w:tcBorders>
              <w:top w:val="single" w:sz="4" w:space="0" w:color="auto"/>
              <w:bottom w:val="single" w:sz="4" w:space="0" w:color="auto"/>
            </w:tcBorders>
            <w:shd w:val="clear" w:color="auto" w:fill="8DB3E2"/>
            <w:noWrap/>
            <w:vAlign w:val="center"/>
            <w:hideMark/>
          </w:tcPr>
          <w:p w14:paraId="795B3E12"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34</w:t>
            </w:r>
          </w:p>
        </w:tc>
      </w:tr>
    </w:tbl>
    <w:p w14:paraId="2BA4437E" w14:textId="77777777" w:rsidR="00ED40FE" w:rsidRPr="00527C47" w:rsidRDefault="00ED40FE" w:rsidP="00ED40FE">
      <w:pPr>
        <w:pStyle w:val="texto"/>
        <w:spacing w:before="240"/>
        <w:rPr>
          <w:lang w:val="es-ES"/>
        </w:rPr>
      </w:pPr>
      <w:r w:rsidRPr="00527C47">
        <w:rPr>
          <w:lang w:val="es-ES"/>
        </w:rPr>
        <w:t>Del análisis del cuadro anterior señalamos los siguientes aspectos:</w:t>
      </w:r>
    </w:p>
    <w:p w14:paraId="57BE0E57"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 xml:space="preserve">El gasto total abonado (120,70 millones) en 2021 ha aumentado un 76 por ciento (51,97 millones) respecto a 2020. </w:t>
      </w:r>
    </w:p>
    <w:p w14:paraId="31390A14"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En general, el gasto abonado por todos los departamentos se incrementa en mayor o menor medida, a excepción del Departamento de Cultura y Deporte y del Departamento de Economía y Hacienda.</w:t>
      </w:r>
    </w:p>
    <w:p w14:paraId="74447F5F"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rPr>
          <w:rFonts w:cs="Arial"/>
        </w:rPr>
        <w:t>Destaca el aumento del Departamento de Salud (21,55 millones), del Departamento de Derechos Sociales (11,49 millones), del Departamento de Universidad, Innovación y Transformación Digital (9,32 millones) y el del Departamento de Educación (6,35 millones).</w:t>
      </w:r>
    </w:p>
    <w:p w14:paraId="02D7651D"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El número total de prestaciones retribuidas bajo este supuesto también crece un 34 por ciento en 2021 respecto a 2020 (173 prestaciones frente a 129).</w:t>
      </w:r>
    </w:p>
    <w:p w14:paraId="1C4EB7EB" w14:textId="77777777" w:rsidR="00ED40FE" w:rsidRDefault="00ED40FE" w:rsidP="00ED40FE">
      <w:pPr>
        <w:pStyle w:val="texto"/>
        <w:spacing w:before="120" w:after="240"/>
        <w:rPr>
          <w:rFonts w:ascii="Arial" w:hAnsi="Arial"/>
          <w:b/>
          <w:color w:val="000000"/>
          <w:kern w:val="28"/>
          <w:sz w:val="25"/>
          <w:szCs w:val="26"/>
        </w:rPr>
      </w:pPr>
      <w:r w:rsidRPr="00527C47">
        <w:rPr>
          <w:lang w:val="es-ES"/>
        </w:rPr>
        <w:t>Teniendo en cuenta todo lo anterior, y considerando que son datos proporcionados por los departamentos, sin que hayamos analizado si pudieran existir más gastos que se encuentren en esta situación, el gasto presupuestario que se abonó</w:t>
      </w:r>
      <w:r>
        <w:rPr>
          <w:lang w:val="es-ES"/>
        </w:rPr>
        <w:t xml:space="preserve"> en 2021</w:t>
      </w:r>
      <w:r w:rsidRPr="00527C47">
        <w:rPr>
          <w:lang w:val="es-ES"/>
        </w:rPr>
        <w:t>, a pesar de que la vigencia de sus contratos hubiera finalizado o de que no tuvieran soporte contractual, asciende</w:t>
      </w:r>
      <w:r w:rsidR="00502C06">
        <w:rPr>
          <w:lang w:val="es-ES"/>
        </w:rPr>
        <w:t xml:space="preserve"> como mínimo</w:t>
      </w:r>
      <w:r w:rsidRPr="00527C47">
        <w:rPr>
          <w:lang w:val="es-ES"/>
        </w:rPr>
        <w:t xml:space="preserve"> a</w:t>
      </w:r>
      <w:r>
        <w:rPr>
          <w:lang w:val="es-ES"/>
        </w:rPr>
        <w:t xml:space="preserve"> 219,68 millones (considerando el importe señalado en el cuadro más el indicado aparte para el SNS-O).</w:t>
      </w:r>
    </w:p>
    <w:p w14:paraId="12F27690" w14:textId="77777777" w:rsidR="00ED40FE" w:rsidRDefault="00ED40FE" w:rsidP="00ED40FE">
      <w:pPr>
        <w:spacing w:after="0"/>
        <w:ind w:firstLine="0"/>
        <w:jc w:val="left"/>
        <w:rPr>
          <w:rFonts w:ascii="Arial" w:hAnsi="Arial"/>
          <w:color w:val="000000"/>
          <w:spacing w:val="10"/>
          <w:kern w:val="28"/>
          <w:sz w:val="25"/>
          <w:szCs w:val="26"/>
        </w:rPr>
      </w:pPr>
      <w:r>
        <w:rPr>
          <w:bCs/>
          <w:iCs/>
        </w:rPr>
        <w:br w:type="page"/>
      </w:r>
    </w:p>
    <w:p w14:paraId="7ABB21AA" w14:textId="77777777" w:rsidR="00ED40FE" w:rsidRPr="008E55A7" w:rsidRDefault="00ED40FE" w:rsidP="00ED40FE">
      <w:pPr>
        <w:pStyle w:val="atitulo2"/>
        <w:spacing w:before="240" w:after="120"/>
        <w:rPr>
          <w:bCs w:val="0"/>
          <w:iCs w:val="0"/>
        </w:rPr>
      </w:pPr>
      <w:bookmarkStart w:id="74" w:name="_Toc123294851"/>
      <w:r>
        <w:rPr>
          <w:bCs w:val="0"/>
          <w:iCs w:val="0"/>
        </w:rPr>
        <w:lastRenderedPageBreak/>
        <w:t>4.2</w:t>
      </w:r>
      <w:r w:rsidRPr="008E55A7">
        <w:rPr>
          <w:bCs w:val="0"/>
          <w:iCs w:val="0"/>
        </w:rPr>
        <w:t xml:space="preserve">. </w:t>
      </w:r>
      <w:r>
        <w:rPr>
          <w:bCs w:val="0"/>
          <w:iCs w:val="0"/>
        </w:rPr>
        <w:t>Integración sistemas CAT-SAP</w:t>
      </w:r>
      <w:bookmarkEnd w:id="74"/>
      <w:r>
        <w:rPr>
          <w:bCs w:val="0"/>
          <w:iCs w:val="0"/>
        </w:rPr>
        <w:t xml:space="preserve"> </w:t>
      </w:r>
    </w:p>
    <w:p w14:paraId="78076F2A"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after="80"/>
        <w:rPr>
          <w:rFonts w:cs="Arial"/>
        </w:rPr>
      </w:pPr>
      <w:r w:rsidRPr="00883099">
        <w:rPr>
          <w:rFonts w:cs="Arial"/>
        </w:rPr>
        <w:t xml:space="preserve">A pesar de los esfuerzos realizados por el Departamento de Economía y Hacienda, siguen persistiendo los problemas derivados de la falta de información adecuada en CAT que sea útil para el adecuado reflejo contable en SAPGE21 de la recaudación neta, ya que </w:t>
      </w:r>
      <w:r w:rsidR="00502C06">
        <w:rPr>
          <w:rFonts w:cs="Arial"/>
        </w:rPr>
        <w:t>no diferencia</w:t>
      </w:r>
      <w:r w:rsidRPr="00883099">
        <w:rPr>
          <w:rFonts w:cs="Arial"/>
        </w:rPr>
        <w:t xml:space="preserve"> los cobros originados por derechos del ejercicio actual y de anteriores; además, estos datos de CAT no permiten </w:t>
      </w:r>
      <w:r w:rsidR="00502C06">
        <w:rPr>
          <w:rFonts w:cs="Arial"/>
        </w:rPr>
        <w:t>especificar</w:t>
      </w:r>
      <w:r w:rsidRPr="00883099">
        <w:rPr>
          <w:rFonts w:cs="Arial"/>
        </w:rPr>
        <w:t xml:space="preserve"> los importes de los cobros entre el principal, los recargos y los intereses. </w:t>
      </w:r>
    </w:p>
    <w:p w14:paraId="50409A90" w14:textId="77777777" w:rsidR="00ED40FE" w:rsidRPr="00883099"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after="80"/>
        <w:rPr>
          <w:rFonts w:cs="Arial"/>
        </w:rPr>
      </w:pPr>
      <w:r w:rsidRPr="00883099">
        <w:rPr>
          <w:rFonts w:cs="Arial"/>
        </w:rPr>
        <w:t xml:space="preserve">Por este motivo, con la información que proporciona CAT, el Servicio de Convenio Económico, Análisis Fiscales y Administración elabora un informe en el que indica el importe referido a cobros del ejercicio en curso sin diferenciar si proceden de derechos devengados en el año o en años anteriores. Esta cifra es la que utiliza la sección de Contabilidad de la ACFN para obtener la recaudación neta de cada impuesto reflejada en el presupuesto. </w:t>
      </w:r>
    </w:p>
    <w:p w14:paraId="59766D56" w14:textId="77777777" w:rsidR="00ED40FE" w:rsidRPr="00883099"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after="80"/>
        <w:rPr>
          <w:lang w:val="es-ES"/>
        </w:rPr>
      </w:pPr>
      <w:r>
        <w:rPr>
          <w:rFonts w:cs="Arial"/>
        </w:rPr>
        <w:t xml:space="preserve">Añadido a lo anterior, </w:t>
      </w:r>
      <w:r w:rsidRPr="00883099">
        <w:rPr>
          <w:lang w:val="es-ES"/>
        </w:rPr>
        <w:t>el sistema CAT</w:t>
      </w:r>
      <w:r>
        <w:rPr>
          <w:lang w:val="es-ES"/>
        </w:rPr>
        <w:t xml:space="preserve"> tampoco</w:t>
      </w:r>
      <w:r w:rsidRPr="00883099">
        <w:rPr>
          <w:lang w:val="es-ES"/>
        </w:rPr>
        <w:t xml:space="preserve"> proporciona la información suficiente que permita el reflejo contable adecuado de los impuestos en el balance de situación. Así, con los datos disponibles, no es posible realizar una distinción entre deudores de ejercicios corrientes y cerrados, ni es factible anular los derechos reconocidos correspondientes a los deudores a los que se concede aplazamiento de la deuda, contrariamente a los criterios establecidos en el PGCP vigente.</w:t>
      </w:r>
    </w:p>
    <w:p w14:paraId="2F4D7314" w14:textId="77777777" w:rsidR="00ED40FE" w:rsidRPr="00C14FC6" w:rsidRDefault="00ED40FE" w:rsidP="00ED40FE">
      <w:pPr>
        <w:pStyle w:val="texto"/>
        <w:rPr>
          <w:b/>
          <w:lang w:val="es-ES"/>
        </w:rPr>
      </w:pPr>
      <w:r w:rsidRPr="00883099">
        <w:rPr>
          <w:lang w:val="es-ES"/>
        </w:rPr>
        <w:t xml:space="preserve">Los deudores no se recogen en el balance conforme a la clasificación establecida en el PGCP, ni tampoco los intereses y recargos no devengados. </w:t>
      </w:r>
    </w:p>
    <w:p w14:paraId="4944A340" w14:textId="77777777" w:rsidR="00ED40FE" w:rsidRDefault="00ED40FE" w:rsidP="00ED40FE">
      <w:pPr>
        <w:pStyle w:val="texto"/>
      </w:pPr>
    </w:p>
    <w:p w14:paraId="6937B80C" w14:textId="77777777" w:rsidR="00ED40FE" w:rsidRDefault="00ED40FE" w:rsidP="00ED40FE">
      <w:pPr>
        <w:pStyle w:val="texto"/>
      </w:pPr>
    </w:p>
    <w:p w14:paraId="199C907C" w14:textId="77777777" w:rsidR="00ED40FE" w:rsidRDefault="00ED40FE" w:rsidP="00ED40FE">
      <w:pPr>
        <w:pStyle w:val="texto"/>
      </w:pPr>
    </w:p>
    <w:p w14:paraId="265F9CA5" w14:textId="77777777" w:rsidR="00ED40FE" w:rsidRDefault="00ED40FE" w:rsidP="00ED40FE">
      <w:pPr>
        <w:pStyle w:val="texto"/>
      </w:pPr>
    </w:p>
    <w:p w14:paraId="3D09373D" w14:textId="77777777" w:rsidR="00ED40FE" w:rsidRDefault="00ED40FE" w:rsidP="00ED40FE">
      <w:pPr>
        <w:pStyle w:val="texto"/>
      </w:pPr>
    </w:p>
    <w:p w14:paraId="2598FC13" w14:textId="77777777" w:rsidR="00ED40FE" w:rsidRPr="00E6462F" w:rsidRDefault="00ED40FE" w:rsidP="00ED40FE">
      <w:pPr>
        <w:spacing w:after="0"/>
        <w:ind w:firstLine="0"/>
        <w:jc w:val="left"/>
        <w:rPr>
          <w:b/>
        </w:rPr>
      </w:pPr>
      <w:r>
        <w:rPr>
          <w:b/>
          <w:color w:val="FF0000"/>
        </w:rPr>
        <w:br w:type="page"/>
      </w:r>
    </w:p>
    <w:p w14:paraId="790B215E" w14:textId="77777777" w:rsidR="00ED40FE" w:rsidRPr="007B437F" w:rsidRDefault="00ED40FE" w:rsidP="00ED40FE">
      <w:pPr>
        <w:pStyle w:val="atitulo1"/>
        <w:rPr>
          <w:color w:val="auto"/>
        </w:rPr>
      </w:pPr>
      <w:bookmarkStart w:id="75" w:name="_Toc123294852"/>
      <w:r w:rsidRPr="007B437F">
        <w:rPr>
          <w:color w:val="auto"/>
        </w:rPr>
        <w:lastRenderedPageBreak/>
        <w:t xml:space="preserve">Apéndice </w:t>
      </w:r>
      <w:r>
        <w:rPr>
          <w:color w:val="auto"/>
        </w:rPr>
        <w:t>5</w:t>
      </w:r>
      <w:r w:rsidRPr="007B437F">
        <w:rPr>
          <w:color w:val="auto"/>
        </w:rPr>
        <w:t>. Observaciones y hallazgos adicionales de la fiscalización de regularidad</w:t>
      </w:r>
      <w:bookmarkEnd w:id="75"/>
      <w:r w:rsidRPr="007B437F">
        <w:rPr>
          <w:color w:val="auto"/>
        </w:rPr>
        <w:t xml:space="preserve"> </w:t>
      </w:r>
    </w:p>
    <w:p w14:paraId="3B0C0364" w14:textId="77777777" w:rsidR="00ED40FE" w:rsidRPr="00CE04E2" w:rsidRDefault="00ED40FE" w:rsidP="00ED40FE">
      <w:pPr>
        <w:pStyle w:val="texto"/>
      </w:pPr>
      <w:r w:rsidRPr="00CE04E2">
        <w:t>A continuación, se incluyen observaciones y comentarios e información adicional que esta Cámara consi</w:t>
      </w:r>
      <w:r>
        <w:t>dera puede ser de interés para</w:t>
      </w:r>
      <w:r w:rsidRPr="00CE04E2">
        <w:t xml:space="preserve"> </w:t>
      </w:r>
      <w:r>
        <w:t>las personas destinatarias y usuarias</w:t>
      </w:r>
      <w:r w:rsidRPr="00CE04E2">
        <w:t xml:space="preserve"> del presente informe de fiscalización. </w:t>
      </w:r>
    </w:p>
    <w:p w14:paraId="56EAF110" w14:textId="77777777" w:rsidR="00ED40FE" w:rsidRPr="00FA4EC5" w:rsidRDefault="00ED40FE" w:rsidP="00ED40FE">
      <w:pPr>
        <w:pStyle w:val="texto"/>
      </w:pPr>
      <w:r w:rsidRPr="00FA4EC5">
        <w:t xml:space="preserve">Incluye, igualmente, </w:t>
      </w:r>
      <w:r w:rsidRPr="00D000EB">
        <w:rPr>
          <w:shd w:val="clear" w:color="auto" w:fill="FFFFFF" w:themeFill="background1"/>
        </w:rPr>
        <w:t xml:space="preserve">las recomendaciones que esta Cámara considera precisas para una mejora de la gestión </w:t>
      </w:r>
      <w:proofErr w:type="gramStart"/>
      <w:r w:rsidRPr="00D000EB">
        <w:rPr>
          <w:shd w:val="clear" w:color="auto" w:fill="FFFFFF" w:themeFill="background1"/>
        </w:rPr>
        <w:t>económico administrativa</w:t>
      </w:r>
      <w:proofErr w:type="gramEnd"/>
      <w:r w:rsidRPr="00FA4EC5">
        <w:t xml:space="preserve"> </w:t>
      </w:r>
      <w:r>
        <w:t>de la ACFN, sus OOAA, sus sociedades y fundaciones públicas.</w:t>
      </w:r>
      <w:r w:rsidRPr="00FA4EC5">
        <w:t xml:space="preserve"> </w:t>
      </w:r>
    </w:p>
    <w:p w14:paraId="0E2ED592" w14:textId="77777777" w:rsidR="00ED40FE" w:rsidRPr="008E55A7" w:rsidRDefault="00ED40FE" w:rsidP="00ED40FE">
      <w:pPr>
        <w:pStyle w:val="atitulo2"/>
        <w:spacing w:before="240"/>
        <w:rPr>
          <w:bCs w:val="0"/>
          <w:iCs w:val="0"/>
        </w:rPr>
      </w:pPr>
      <w:bookmarkStart w:id="76" w:name="_Toc52267367"/>
      <w:bookmarkStart w:id="77" w:name="_Toc123294853"/>
      <w:r>
        <w:rPr>
          <w:bCs w:val="0"/>
          <w:iCs w:val="0"/>
        </w:rPr>
        <w:t>5.1</w:t>
      </w:r>
      <w:r w:rsidRPr="008E55A7">
        <w:rPr>
          <w:bCs w:val="0"/>
          <w:iCs w:val="0"/>
        </w:rPr>
        <w:t>. Presupuestos generales de Navarra 20</w:t>
      </w:r>
      <w:bookmarkEnd w:id="61"/>
      <w:bookmarkEnd w:id="62"/>
      <w:bookmarkEnd w:id="63"/>
      <w:bookmarkEnd w:id="76"/>
      <w:r>
        <w:rPr>
          <w:bCs w:val="0"/>
          <w:iCs w:val="0"/>
        </w:rPr>
        <w:t>21</w:t>
      </w:r>
      <w:bookmarkEnd w:id="77"/>
    </w:p>
    <w:p w14:paraId="35C404F3" w14:textId="77777777" w:rsidR="00ED40FE" w:rsidRDefault="00ED40FE" w:rsidP="00ED40FE">
      <w:pPr>
        <w:pStyle w:val="texto"/>
        <w:spacing w:before="240"/>
      </w:pPr>
      <w:r w:rsidRPr="00437222">
        <w:t xml:space="preserve">El </w:t>
      </w:r>
      <w:r>
        <w:t>29 de diciembre de 2020</w:t>
      </w:r>
      <w:r w:rsidRPr="00437222">
        <w:t xml:space="preserve">, </w:t>
      </w:r>
      <w:r>
        <w:t>se aprobó</w:t>
      </w:r>
      <w:r w:rsidRPr="00437222">
        <w:t xml:space="preserve"> </w:t>
      </w:r>
      <w:r>
        <w:t>la Ley Foral 20/2020 de</w:t>
      </w:r>
      <w:r w:rsidRPr="00437222">
        <w:t xml:space="preserve"> Presupuestos Generales de</w:t>
      </w:r>
      <w:r>
        <w:t xml:space="preserve"> Navarra para el año</w:t>
      </w:r>
      <w:r w:rsidRPr="00437222">
        <w:t xml:space="preserve"> 20</w:t>
      </w:r>
      <w:r>
        <w:t>21</w:t>
      </w:r>
      <w:r w:rsidRPr="00437222">
        <w:t xml:space="preserve">, </w:t>
      </w:r>
      <w:r>
        <w:t>con un</w:t>
      </w:r>
      <w:r w:rsidRPr="00437222">
        <w:t xml:space="preserve"> volumen tota</w:t>
      </w:r>
      <w:r>
        <w:t>l de gastos</w:t>
      </w:r>
      <w:r w:rsidRPr="00437222">
        <w:t xml:space="preserve"> </w:t>
      </w:r>
      <w:r>
        <w:t>de</w:t>
      </w:r>
      <w:r w:rsidRPr="00437222">
        <w:t xml:space="preserve"> </w:t>
      </w:r>
      <w:r>
        <w:t>4.871</w:t>
      </w:r>
      <w:r w:rsidRPr="00437222">
        <w:t xml:space="preserve"> millones</w:t>
      </w:r>
      <w:r>
        <w:t xml:space="preserve">; a efectos del cumplimiento de la Ley Orgánica de Estabilidad Presupuestaria y Sostenibilidad Financiera, el techo de gasto </w:t>
      </w:r>
      <w:r w:rsidR="00502C06">
        <w:t xml:space="preserve">no financiero </w:t>
      </w:r>
      <w:r>
        <w:t>se estableció en 3.665 millones.</w:t>
      </w:r>
    </w:p>
    <w:p w14:paraId="3BFEBFFC" w14:textId="77777777" w:rsidR="00ED40FE" w:rsidRDefault="00ED40FE" w:rsidP="00ED40FE">
      <w:pPr>
        <w:pStyle w:val="texto"/>
        <w:rPr>
          <w:lang w:val="es-ES"/>
        </w:rPr>
      </w:pPr>
      <w:r w:rsidRPr="00B01865">
        <w:t>E</w:t>
      </w:r>
      <w:r w:rsidRPr="00B01865">
        <w:rPr>
          <w:lang w:val="es-ES"/>
        </w:rPr>
        <w:t>l presupuesto de 20</w:t>
      </w:r>
      <w:r>
        <w:rPr>
          <w:lang w:val="es-ES"/>
        </w:rPr>
        <w:t>21</w:t>
      </w:r>
      <w:r w:rsidRPr="00B01865">
        <w:rPr>
          <w:lang w:val="es-ES"/>
        </w:rPr>
        <w:t xml:space="preserve"> incluye, entre sus partidas de gastos, un Fondo de Contingencia, de acuerdo con las exigencias de la </w:t>
      </w:r>
      <w:proofErr w:type="spellStart"/>
      <w:r w:rsidRPr="00B01865">
        <w:rPr>
          <w:lang w:val="es-ES"/>
        </w:rPr>
        <w:t>LOEPySF</w:t>
      </w:r>
      <w:proofErr w:type="spellEnd"/>
      <w:r>
        <w:rPr>
          <w:lang w:val="es-ES"/>
        </w:rPr>
        <w:t xml:space="preserve"> y de la Ley Foral de Hacienda Pública</w:t>
      </w:r>
      <w:r w:rsidRPr="00B01865">
        <w:rPr>
          <w:lang w:val="es-ES"/>
        </w:rPr>
        <w:t xml:space="preserve">, dotado inicialmente con </w:t>
      </w:r>
      <w:r>
        <w:rPr>
          <w:lang w:val="es-ES"/>
        </w:rPr>
        <w:t>10,56</w:t>
      </w:r>
      <w:r w:rsidRPr="00B01865">
        <w:rPr>
          <w:lang w:val="es-ES"/>
        </w:rPr>
        <w:t xml:space="preserve"> millones para hacer frente a necesidades inaplazables de carácter no discrecional que no </w:t>
      </w:r>
      <w:proofErr w:type="gramStart"/>
      <w:r w:rsidRPr="00B01865">
        <w:rPr>
          <w:lang w:val="es-ES"/>
        </w:rPr>
        <w:t>hubieran</w:t>
      </w:r>
      <w:proofErr w:type="gramEnd"/>
      <w:r w:rsidRPr="00B01865">
        <w:rPr>
          <w:lang w:val="es-ES"/>
        </w:rPr>
        <w:t xml:space="preserve"> preverse en los presupuestos.</w:t>
      </w:r>
    </w:p>
    <w:p w14:paraId="3717FAFE" w14:textId="77777777" w:rsidR="00ED40FE" w:rsidRPr="00B01865" w:rsidRDefault="00ED40FE" w:rsidP="0075007C">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Modificaciones presupuestarias</w:t>
      </w:r>
    </w:p>
    <w:p w14:paraId="2E04B0F3" w14:textId="77777777" w:rsidR="00ED40FE" w:rsidRPr="00B01865" w:rsidRDefault="00ED40FE" w:rsidP="00ED40FE">
      <w:pPr>
        <w:pStyle w:val="texto"/>
        <w:rPr>
          <w:lang w:val="es-ES"/>
        </w:rPr>
      </w:pPr>
      <w:r w:rsidRPr="00B01865">
        <w:rPr>
          <w:lang w:val="es-ES"/>
        </w:rPr>
        <w:t xml:space="preserve">Los créditos iniciales para gastos experimentan vía modificaciones un incremento neto del </w:t>
      </w:r>
      <w:r>
        <w:rPr>
          <w:lang w:val="es-ES"/>
        </w:rPr>
        <w:t>seis</w:t>
      </w:r>
      <w:r w:rsidRPr="00B01865">
        <w:rPr>
          <w:lang w:val="es-ES"/>
        </w:rPr>
        <w:t xml:space="preserve"> por ciento (</w:t>
      </w:r>
      <w:r>
        <w:rPr>
          <w:lang w:val="es-ES"/>
        </w:rPr>
        <w:t>418,90</w:t>
      </w:r>
      <w:r w:rsidRPr="00B01865">
        <w:rPr>
          <w:lang w:val="es-ES"/>
        </w:rPr>
        <w:t xml:space="preserve"> millones), alcanzando los créditos consolidados un importe de </w:t>
      </w:r>
      <w:r>
        <w:rPr>
          <w:lang w:val="es-ES"/>
        </w:rPr>
        <w:t>5.289,42</w:t>
      </w:r>
      <w:r w:rsidRPr="00B01865">
        <w:rPr>
          <w:lang w:val="es-ES"/>
        </w:rPr>
        <w:t xml:space="preserve"> millones. </w:t>
      </w:r>
    </w:p>
    <w:p w14:paraId="0505297B" w14:textId="77777777" w:rsidR="00ED40FE" w:rsidRPr="00B01865" w:rsidRDefault="00ED40FE" w:rsidP="00ED40FE">
      <w:pPr>
        <w:pStyle w:val="texto"/>
        <w:rPr>
          <w:lang w:val="es-ES"/>
        </w:rPr>
      </w:pPr>
      <w:r>
        <w:rPr>
          <w:lang w:val="es-ES"/>
        </w:rPr>
        <w:t xml:space="preserve">Las </w:t>
      </w:r>
      <w:r w:rsidRPr="00B01865">
        <w:rPr>
          <w:lang w:val="es-ES"/>
        </w:rPr>
        <w:t xml:space="preserve">modificaciones aprobadas </w:t>
      </w:r>
      <w:r>
        <w:rPr>
          <w:lang w:val="es-ES"/>
        </w:rPr>
        <w:t>en</w:t>
      </w:r>
      <w:r w:rsidRPr="00B01865">
        <w:rPr>
          <w:lang w:val="es-ES"/>
        </w:rPr>
        <w:t xml:space="preserve"> 20</w:t>
      </w:r>
      <w:r>
        <w:rPr>
          <w:lang w:val="es-ES"/>
        </w:rPr>
        <w:t>21</w:t>
      </w:r>
      <w:r w:rsidRPr="00B01865">
        <w:rPr>
          <w:lang w:val="es-ES"/>
        </w:rPr>
        <w:t xml:space="preserve"> fueron las siguientes:</w:t>
      </w:r>
      <w:r>
        <w:rPr>
          <w:lang w:val="es-ES"/>
        </w:rPr>
        <w:t xml:space="preserve"> </w:t>
      </w:r>
    </w:p>
    <w:tbl>
      <w:tblPr>
        <w:tblW w:w="5028"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55"/>
        <w:gridCol w:w="21"/>
        <w:gridCol w:w="341"/>
        <w:gridCol w:w="1483"/>
        <w:gridCol w:w="28"/>
        <w:gridCol w:w="355"/>
        <w:gridCol w:w="1462"/>
        <w:gridCol w:w="39"/>
        <w:gridCol w:w="166"/>
        <w:gridCol w:w="1640"/>
        <w:gridCol w:w="48"/>
      </w:tblGrid>
      <w:tr w:rsidR="00AB1D5A" w14:paraId="3723DFCE" w14:textId="77777777" w:rsidTr="00AB1D5A">
        <w:trPr>
          <w:trHeight w:val="198"/>
          <w:jc w:val="center"/>
        </w:trPr>
        <w:tc>
          <w:tcPr>
            <w:tcW w:w="2046" w:type="pct"/>
            <w:gridSpan w:val="3"/>
            <w:tcBorders>
              <w:top w:val="nil"/>
              <w:left w:val="nil"/>
              <w:bottom w:val="single" w:sz="2" w:space="0" w:color="auto"/>
              <w:right w:val="nil"/>
            </w:tcBorders>
            <w:vAlign w:val="center"/>
          </w:tcPr>
          <w:p w14:paraId="321506F0" w14:textId="77777777" w:rsidR="00AB1D5A" w:rsidRDefault="00AB1D5A">
            <w:pPr>
              <w:spacing w:after="0"/>
              <w:ind w:left="50" w:firstLine="0"/>
              <w:jc w:val="right"/>
              <w:rPr>
                <w:rFonts w:ascii="Arial Narrow" w:hAnsi="Arial Narrow" w:cs="Arial"/>
                <w:bCs/>
                <w:szCs w:val="18"/>
                <w:lang w:val="es-ES" w:eastAsia="es-ES"/>
              </w:rPr>
            </w:pPr>
          </w:p>
        </w:tc>
        <w:tc>
          <w:tcPr>
            <w:tcW w:w="1056" w:type="pct"/>
            <w:gridSpan w:val="3"/>
            <w:tcBorders>
              <w:top w:val="nil"/>
              <w:left w:val="nil"/>
              <w:bottom w:val="single" w:sz="2" w:space="0" w:color="auto"/>
              <w:right w:val="nil"/>
            </w:tcBorders>
            <w:vAlign w:val="center"/>
          </w:tcPr>
          <w:p w14:paraId="6BB7E1F4" w14:textId="77777777" w:rsidR="00AB1D5A" w:rsidRDefault="00AB1D5A">
            <w:pPr>
              <w:spacing w:after="0"/>
              <w:ind w:firstLine="0"/>
              <w:jc w:val="right"/>
              <w:rPr>
                <w:rFonts w:ascii="Arial Narrow" w:hAnsi="Arial Narrow" w:cs="Arial"/>
                <w:bCs/>
                <w:szCs w:val="18"/>
                <w:lang w:val="es-ES" w:eastAsia="es-ES"/>
              </w:rPr>
            </w:pPr>
          </w:p>
        </w:tc>
        <w:tc>
          <w:tcPr>
            <w:tcW w:w="943" w:type="pct"/>
            <w:gridSpan w:val="3"/>
            <w:tcBorders>
              <w:top w:val="nil"/>
              <w:left w:val="nil"/>
              <w:bottom w:val="single" w:sz="2" w:space="0" w:color="auto"/>
              <w:right w:val="nil"/>
            </w:tcBorders>
            <w:vAlign w:val="center"/>
          </w:tcPr>
          <w:p w14:paraId="08643366" w14:textId="77777777" w:rsidR="00AB1D5A" w:rsidRDefault="00AB1D5A">
            <w:pPr>
              <w:spacing w:after="0"/>
              <w:ind w:firstLine="0"/>
              <w:jc w:val="right"/>
              <w:rPr>
                <w:rFonts w:ascii="Arial Narrow" w:hAnsi="Arial Narrow" w:cs="Arial"/>
                <w:bCs/>
                <w:szCs w:val="18"/>
                <w:lang w:val="es-ES" w:eastAsia="es-ES"/>
              </w:rPr>
            </w:pPr>
          </w:p>
        </w:tc>
        <w:tc>
          <w:tcPr>
            <w:tcW w:w="955" w:type="pct"/>
            <w:gridSpan w:val="2"/>
            <w:tcBorders>
              <w:top w:val="nil"/>
              <w:left w:val="nil"/>
              <w:bottom w:val="single" w:sz="2" w:space="0" w:color="auto"/>
              <w:right w:val="nil"/>
            </w:tcBorders>
            <w:vAlign w:val="center"/>
            <w:hideMark/>
          </w:tcPr>
          <w:p w14:paraId="071476F2" w14:textId="77777777" w:rsidR="00AB1D5A" w:rsidRDefault="00AB1D5A">
            <w:pPr>
              <w:spacing w:after="0"/>
              <w:ind w:left="50" w:right="10" w:firstLine="0"/>
              <w:jc w:val="right"/>
              <w:rPr>
                <w:rFonts w:ascii="Arial Narrow" w:hAnsi="Arial Narrow" w:cs="Arial"/>
                <w:bCs/>
                <w:szCs w:val="17"/>
                <w:lang w:val="es-ES" w:eastAsia="es-ES"/>
              </w:rPr>
            </w:pPr>
            <w:r>
              <w:rPr>
                <w:rFonts w:ascii="Arial Narrow" w:hAnsi="Arial Narrow" w:cs="Arial"/>
                <w:bCs/>
                <w:szCs w:val="17"/>
                <w:lang w:val="es-ES" w:eastAsia="es-ES"/>
              </w:rPr>
              <w:t>(en miles)</w:t>
            </w:r>
          </w:p>
        </w:tc>
      </w:tr>
      <w:tr w:rsidR="00AB1D5A" w14:paraId="5DD51E36" w14:textId="77777777" w:rsidTr="00AB1D5A">
        <w:trPr>
          <w:trHeight w:val="255"/>
          <w:jc w:val="center"/>
        </w:trPr>
        <w:tc>
          <w:tcPr>
            <w:tcW w:w="1853" w:type="pct"/>
            <w:gridSpan w:val="2"/>
            <w:tcBorders>
              <w:top w:val="single" w:sz="4" w:space="0" w:color="auto"/>
              <w:left w:val="nil"/>
              <w:bottom w:val="single" w:sz="4" w:space="0" w:color="auto"/>
              <w:right w:val="nil"/>
            </w:tcBorders>
            <w:shd w:val="clear" w:color="auto" w:fill="8DB3E2"/>
            <w:vAlign w:val="center"/>
            <w:hideMark/>
          </w:tcPr>
          <w:p w14:paraId="764DBD05" w14:textId="77777777" w:rsidR="00AB1D5A" w:rsidRDefault="00AB1D5A">
            <w:pPr>
              <w:spacing w:after="0"/>
              <w:ind w:left="50" w:firstLine="0"/>
              <w:jc w:val="left"/>
              <w:rPr>
                <w:rFonts w:ascii="Arial" w:hAnsi="Arial" w:cs="Arial"/>
                <w:bCs/>
                <w:sz w:val="18"/>
                <w:szCs w:val="18"/>
                <w:lang w:val="es-ES" w:eastAsia="es-ES"/>
              </w:rPr>
            </w:pPr>
            <w:r>
              <w:rPr>
                <w:rFonts w:ascii="Arial" w:hAnsi="Arial" w:cs="Arial"/>
                <w:bCs/>
                <w:sz w:val="18"/>
                <w:szCs w:val="18"/>
                <w:lang w:val="es-ES" w:eastAsia="es-ES"/>
              </w:rPr>
              <w:t>Modificaciones presupuestarias</w:t>
            </w:r>
          </w:p>
        </w:tc>
        <w:tc>
          <w:tcPr>
            <w:tcW w:w="1048" w:type="pct"/>
            <w:gridSpan w:val="3"/>
            <w:tcBorders>
              <w:top w:val="single" w:sz="4" w:space="0" w:color="auto"/>
              <w:left w:val="nil"/>
              <w:bottom w:val="single" w:sz="4" w:space="0" w:color="auto"/>
              <w:right w:val="nil"/>
            </w:tcBorders>
            <w:shd w:val="clear" w:color="auto" w:fill="8DB3E2"/>
            <w:hideMark/>
          </w:tcPr>
          <w:p w14:paraId="1F596B32" w14:textId="77777777" w:rsidR="00AB1D5A" w:rsidRDefault="00AB1D5A">
            <w:pPr>
              <w:spacing w:after="0"/>
              <w:ind w:left="-68" w:firstLine="0"/>
              <w:jc w:val="right"/>
              <w:rPr>
                <w:rFonts w:ascii="Arial" w:hAnsi="Arial" w:cs="Arial"/>
                <w:bCs/>
                <w:sz w:val="18"/>
                <w:szCs w:val="18"/>
                <w:lang w:val="es-ES" w:eastAsia="es-ES"/>
              </w:rPr>
            </w:pPr>
            <w:r>
              <w:rPr>
                <w:rFonts w:ascii="Arial" w:hAnsi="Arial" w:cs="Arial"/>
                <w:bCs/>
                <w:sz w:val="18"/>
                <w:szCs w:val="18"/>
                <w:lang w:val="es-ES" w:eastAsia="es-ES"/>
              </w:rPr>
              <w:t>Financiadas con</w:t>
            </w:r>
          </w:p>
          <w:p w14:paraId="447212BD" w14:textId="77777777" w:rsidR="00AB1D5A" w:rsidRDefault="00AB1D5A">
            <w:pPr>
              <w:spacing w:after="0"/>
              <w:ind w:left="-68" w:firstLine="0"/>
              <w:jc w:val="right"/>
              <w:rPr>
                <w:rFonts w:ascii="Arial" w:hAnsi="Arial" w:cs="Arial"/>
                <w:bCs/>
                <w:sz w:val="18"/>
                <w:szCs w:val="18"/>
                <w:lang w:val="es-ES" w:eastAsia="es-ES"/>
              </w:rPr>
            </w:pPr>
            <w:r>
              <w:rPr>
                <w:rFonts w:ascii="Arial" w:hAnsi="Arial" w:cs="Arial"/>
                <w:bCs/>
                <w:sz w:val="18"/>
                <w:szCs w:val="18"/>
                <w:lang w:val="es-ES" w:eastAsia="es-ES"/>
              </w:rPr>
              <w:t>remanente tesorería</w:t>
            </w:r>
          </w:p>
        </w:tc>
        <w:tc>
          <w:tcPr>
            <w:tcW w:w="1050" w:type="pct"/>
            <w:gridSpan w:val="3"/>
            <w:tcBorders>
              <w:top w:val="single" w:sz="4" w:space="0" w:color="auto"/>
              <w:left w:val="nil"/>
              <w:bottom w:val="single" w:sz="4" w:space="0" w:color="auto"/>
              <w:right w:val="nil"/>
            </w:tcBorders>
            <w:shd w:val="clear" w:color="auto" w:fill="8DB3E2"/>
            <w:vAlign w:val="center"/>
            <w:hideMark/>
          </w:tcPr>
          <w:p w14:paraId="6745B1A0" w14:textId="77777777" w:rsidR="00AB1D5A" w:rsidRDefault="00AB1D5A">
            <w:pPr>
              <w:spacing w:after="0"/>
              <w:ind w:left="-68" w:firstLine="0"/>
              <w:jc w:val="right"/>
              <w:rPr>
                <w:rFonts w:ascii="Arial" w:hAnsi="Arial" w:cs="Arial"/>
                <w:bCs/>
                <w:sz w:val="18"/>
                <w:szCs w:val="18"/>
                <w:lang w:val="es-ES" w:eastAsia="es-ES"/>
              </w:rPr>
            </w:pPr>
            <w:r>
              <w:rPr>
                <w:rFonts w:ascii="Arial" w:hAnsi="Arial" w:cs="Arial"/>
                <w:bCs/>
                <w:sz w:val="18"/>
                <w:szCs w:val="18"/>
                <w:lang w:val="es-ES" w:eastAsia="es-ES"/>
              </w:rPr>
              <w:t xml:space="preserve">Financiadas con </w:t>
            </w:r>
          </w:p>
          <w:p w14:paraId="77BC4693" w14:textId="77777777" w:rsidR="00AB1D5A" w:rsidRDefault="00AB1D5A">
            <w:pPr>
              <w:spacing w:after="0"/>
              <w:ind w:left="-68" w:firstLine="0"/>
              <w:jc w:val="right"/>
              <w:rPr>
                <w:rFonts w:ascii="Arial" w:hAnsi="Arial" w:cs="Arial"/>
                <w:bCs/>
                <w:sz w:val="18"/>
                <w:szCs w:val="18"/>
                <w:lang w:val="es-ES" w:eastAsia="es-ES"/>
              </w:rPr>
            </w:pPr>
            <w:r>
              <w:rPr>
                <w:rFonts w:ascii="Arial" w:hAnsi="Arial" w:cs="Arial"/>
                <w:bCs/>
                <w:sz w:val="18"/>
                <w:szCs w:val="18"/>
                <w:lang w:val="es-ES" w:eastAsia="es-ES"/>
              </w:rPr>
              <w:t>mayores ingresos</w:t>
            </w:r>
          </w:p>
        </w:tc>
        <w:tc>
          <w:tcPr>
            <w:tcW w:w="1049" w:type="pct"/>
            <w:gridSpan w:val="3"/>
            <w:tcBorders>
              <w:top w:val="single" w:sz="4" w:space="0" w:color="auto"/>
              <w:left w:val="nil"/>
              <w:bottom w:val="single" w:sz="4" w:space="0" w:color="auto"/>
              <w:right w:val="nil"/>
            </w:tcBorders>
            <w:shd w:val="clear" w:color="auto" w:fill="8DB3E2"/>
            <w:vAlign w:val="center"/>
            <w:hideMark/>
          </w:tcPr>
          <w:p w14:paraId="0CEC747C" w14:textId="77777777" w:rsidR="00AB1D5A" w:rsidRDefault="00AB1D5A">
            <w:pPr>
              <w:spacing w:after="0"/>
              <w:ind w:left="-68" w:right="10" w:firstLine="0"/>
              <w:jc w:val="right"/>
              <w:rPr>
                <w:rFonts w:ascii="Arial" w:hAnsi="Arial" w:cs="Arial"/>
                <w:bCs/>
                <w:sz w:val="18"/>
                <w:szCs w:val="18"/>
                <w:lang w:val="es-ES" w:eastAsia="es-ES"/>
              </w:rPr>
            </w:pPr>
            <w:r>
              <w:rPr>
                <w:rFonts w:ascii="Arial" w:hAnsi="Arial" w:cs="Arial"/>
                <w:bCs/>
                <w:sz w:val="18"/>
                <w:szCs w:val="18"/>
                <w:lang w:val="es-ES" w:eastAsia="es-ES"/>
              </w:rPr>
              <w:t xml:space="preserve">Financiadas con </w:t>
            </w:r>
          </w:p>
          <w:p w14:paraId="663D6EEB" w14:textId="77777777" w:rsidR="00AB1D5A" w:rsidRDefault="00AB1D5A">
            <w:pPr>
              <w:spacing w:after="0"/>
              <w:ind w:left="-68" w:right="10" w:firstLine="0"/>
              <w:jc w:val="right"/>
              <w:rPr>
                <w:rFonts w:ascii="Arial" w:hAnsi="Arial" w:cs="Arial"/>
                <w:bCs/>
                <w:sz w:val="18"/>
                <w:szCs w:val="18"/>
                <w:lang w:val="es-ES" w:eastAsia="es-ES"/>
              </w:rPr>
            </w:pPr>
            <w:proofErr w:type="spellStart"/>
            <w:r>
              <w:rPr>
                <w:rFonts w:ascii="Arial" w:hAnsi="Arial" w:cs="Arial"/>
                <w:bCs/>
                <w:sz w:val="18"/>
                <w:szCs w:val="18"/>
                <w:lang w:val="es-ES" w:eastAsia="es-ES"/>
              </w:rPr>
              <w:t>minor</w:t>
            </w:r>
            <w:proofErr w:type="spellEnd"/>
            <w:r>
              <w:rPr>
                <w:rFonts w:ascii="Arial" w:hAnsi="Arial" w:cs="Arial"/>
                <w:bCs/>
                <w:sz w:val="18"/>
                <w:szCs w:val="18"/>
                <w:lang w:val="es-ES" w:eastAsia="es-ES"/>
              </w:rPr>
              <w:t>. otros gastos</w:t>
            </w:r>
          </w:p>
        </w:tc>
      </w:tr>
      <w:tr w:rsidR="00ED40FE" w:rsidRPr="00913A24" w14:paraId="1C386626"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2" w:space="0" w:color="auto"/>
            </w:tcBorders>
            <w:shd w:val="clear" w:color="auto" w:fill="auto"/>
            <w:vAlign w:val="center"/>
            <w:hideMark/>
          </w:tcPr>
          <w:p w14:paraId="53F4EC96"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Ampliaciones de crédito</w:t>
            </w:r>
          </w:p>
        </w:tc>
        <w:tc>
          <w:tcPr>
            <w:tcW w:w="1044" w:type="pct"/>
            <w:gridSpan w:val="3"/>
            <w:tcBorders>
              <w:top w:val="single" w:sz="2" w:space="0" w:color="auto"/>
              <w:bottom w:val="single" w:sz="2" w:space="0" w:color="auto"/>
            </w:tcBorders>
            <w:shd w:val="clear" w:color="auto" w:fill="auto"/>
            <w:vAlign w:val="center"/>
          </w:tcPr>
          <w:p w14:paraId="762510B4"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274.703</w:t>
            </w:r>
          </w:p>
        </w:tc>
        <w:tc>
          <w:tcPr>
            <w:tcW w:w="1044" w:type="pct"/>
            <w:gridSpan w:val="3"/>
            <w:tcBorders>
              <w:top w:val="single" w:sz="2" w:space="0" w:color="auto"/>
              <w:bottom w:val="single" w:sz="2" w:space="0" w:color="auto"/>
            </w:tcBorders>
            <w:shd w:val="clear" w:color="auto" w:fill="auto"/>
            <w:vAlign w:val="center"/>
            <w:hideMark/>
          </w:tcPr>
          <w:p w14:paraId="06FEBDE8"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93.082</w:t>
            </w:r>
          </w:p>
        </w:tc>
        <w:tc>
          <w:tcPr>
            <w:tcW w:w="1044" w:type="pct"/>
            <w:gridSpan w:val="3"/>
            <w:tcBorders>
              <w:top w:val="single" w:sz="2" w:space="0" w:color="auto"/>
              <w:bottom w:val="single" w:sz="2" w:space="0" w:color="auto"/>
            </w:tcBorders>
            <w:shd w:val="clear" w:color="auto" w:fill="auto"/>
            <w:vAlign w:val="center"/>
            <w:hideMark/>
          </w:tcPr>
          <w:p w14:paraId="75C83223" w14:textId="77777777" w:rsidR="00ED40FE" w:rsidRPr="00913A24" w:rsidRDefault="00ED40FE" w:rsidP="00ED40FE">
            <w:pPr>
              <w:spacing w:after="0"/>
              <w:ind w:left="-68" w:right="10" w:firstLine="0"/>
              <w:jc w:val="right"/>
              <w:rPr>
                <w:rFonts w:ascii="Arial Narrow" w:hAnsi="Arial Narrow" w:cs="Arial"/>
                <w:lang w:val="es-ES" w:eastAsia="es-ES"/>
              </w:rPr>
            </w:pPr>
            <w:r w:rsidRPr="00913A24">
              <w:rPr>
                <w:rFonts w:ascii="Arial Narrow" w:hAnsi="Arial Narrow" w:cs="Arial"/>
                <w:lang w:val="es-ES" w:eastAsia="es-ES"/>
              </w:rPr>
              <w:t>62.448</w:t>
            </w:r>
          </w:p>
        </w:tc>
      </w:tr>
      <w:tr w:rsidR="00ED40FE" w:rsidRPr="00913A24" w14:paraId="7BD5ADC2"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2" w:space="0" w:color="auto"/>
            </w:tcBorders>
            <w:shd w:val="clear" w:color="auto" w:fill="auto"/>
            <w:vAlign w:val="center"/>
            <w:hideMark/>
          </w:tcPr>
          <w:p w14:paraId="3AB375FA"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Generaciones de crédito</w:t>
            </w:r>
          </w:p>
        </w:tc>
        <w:tc>
          <w:tcPr>
            <w:tcW w:w="1044" w:type="pct"/>
            <w:gridSpan w:val="3"/>
            <w:tcBorders>
              <w:top w:val="single" w:sz="2" w:space="0" w:color="auto"/>
              <w:bottom w:val="single" w:sz="2" w:space="0" w:color="auto"/>
            </w:tcBorders>
            <w:shd w:val="clear" w:color="auto" w:fill="auto"/>
            <w:vAlign w:val="center"/>
          </w:tcPr>
          <w:p w14:paraId="11C1DE2D"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19.935</w:t>
            </w:r>
          </w:p>
        </w:tc>
        <w:tc>
          <w:tcPr>
            <w:tcW w:w="1044" w:type="pct"/>
            <w:gridSpan w:val="3"/>
            <w:tcBorders>
              <w:top w:val="single" w:sz="2" w:space="0" w:color="auto"/>
              <w:bottom w:val="single" w:sz="2" w:space="0" w:color="auto"/>
            </w:tcBorders>
            <w:shd w:val="clear" w:color="auto" w:fill="auto"/>
            <w:vAlign w:val="center"/>
            <w:hideMark/>
          </w:tcPr>
          <w:p w14:paraId="55751C78"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19.090</w:t>
            </w:r>
          </w:p>
        </w:tc>
        <w:tc>
          <w:tcPr>
            <w:tcW w:w="1044" w:type="pct"/>
            <w:gridSpan w:val="3"/>
            <w:tcBorders>
              <w:top w:val="single" w:sz="2" w:space="0" w:color="auto"/>
              <w:bottom w:val="single" w:sz="2" w:space="0" w:color="auto"/>
            </w:tcBorders>
            <w:shd w:val="clear" w:color="auto" w:fill="auto"/>
            <w:vAlign w:val="center"/>
            <w:hideMark/>
          </w:tcPr>
          <w:p w14:paraId="08D2034F" w14:textId="77777777" w:rsidR="00ED40FE" w:rsidRPr="00913A24" w:rsidRDefault="00ED40FE" w:rsidP="00ED40FE">
            <w:pPr>
              <w:spacing w:after="0"/>
              <w:ind w:left="-68" w:right="10" w:firstLine="0"/>
              <w:jc w:val="right"/>
              <w:rPr>
                <w:rFonts w:ascii="Arial Narrow" w:hAnsi="Arial Narrow" w:cs="Arial"/>
                <w:lang w:val="es-ES" w:eastAsia="es-ES"/>
              </w:rPr>
            </w:pPr>
            <w:r w:rsidRPr="00913A24">
              <w:rPr>
                <w:rFonts w:ascii="Arial Narrow" w:hAnsi="Arial Narrow" w:cs="Arial"/>
                <w:lang w:val="es-ES" w:eastAsia="es-ES"/>
              </w:rPr>
              <w:t>0</w:t>
            </w:r>
          </w:p>
        </w:tc>
      </w:tr>
      <w:tr w:rsidR="00ED40FE" w:rsidRPr="00913A24" w14:paraId="67C9C05A"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2" w:space="0" w:color="auto"/>
            </w:tcBorders>
            <w:shd w:val="clear" w:color="auto" w:fill="auto"/>
            <w:vAlign w:val="center"/>
            <w:hideMark/>
          </w:tcPr>
          <w:p w14:paraId="4F77F74B"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Incorporaciones de crédito</w:t>
            </w:r>
          </w:p>
        </w:tc>
        <w:tc>
          <w:tcPr>
            <w:tcW w:w="1044" w:type="pct"/>
            <w:gridSpan w:val="3"/>
            <w:tcBorders>
              <w:top w:val="single" w:sz="2" w:space="0" w:color="auto"/>
              <w:bottom w:val="single" w:sz="2" w:space="0" w:color="auto"/>
            </w:tcBorders>
            <w:shd w:val="clear" w:color="auto" w:fill="auto"/>
            <w:vAlign w:val="center"/>
          </w:tcPr>
          <w:p w14:paraId="4856CFFD"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9.296</w:t>
            </w:r>
          </w:p>
        </w:tc>
        <w:tc>
          <w:tcPr>
            <w:tcW w:w="1044" w:type="pct"/>
            <w:gridSpan w:val="3"/>
            <w:tcBorders>
              <w:top w:val="single" w:sz="2" w:space="0" w:color="auto"/>
              <w:bottom w:val="single" w:sz="2" w:space="0" w:color="auto"/>
            </w:tcBorders>
            <w:shd w:val="clear" w:color="auto" w:fill="auto"/>
            <w:noWrap/>
            <w:vAlign w:val="center"/>
            <w:hideMark/>
          </w:tcPr>
          <w:p w14:paraId="4575EB49"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0</w:t>
            </w:r>
          </w:p>
        </w:tc>
        <w:tc>
          <w:tcPr>
            <w:tcW w:w="1044" w:type="pct"/>
            <w:gridSpan w:val="3"/>
            <w:tcBorders>
              <w:top w:val="single" w:sz="2" w:space="0" w:color="auto"/>
              <w:bottom w:val="single" w:sz="2" w:space="0" w:color="auto"/>
            </w:tcBorders>
            <w:shd w:val="clear" w:color="auto" w:fill="auto"/>
            <w:noWrap/>
            <w:vAlign w:val="center"/>
            <w:hideMark/>
          </w:tcPr>
          <w:p w14:paraId="57D02935" w14:textId="77777777" w:rsidR="00ED40FE" w:rsidRPr="00913A24" w:rsidRDefault="00ED40FE" w:rsidP="00ED40FE">
            <w:pPr>
              <w:spacing w:after="0"/>
              <w:ind w:left="-68" w:right="10" w:firstLine="0"/>
              <w:jc w:val="right"/>
              <w:rPr>
                <w:rFonts w:ascii="Arial Narrow" w:hAnsi="Arial Narrow" w:cs="Arial"/>
                <w:lang w:val="es-ES" w:eastAsia="es-ES"/>
              </w:rPr>
            </w:pPr>
            <w:r w:rsidRPr="00913A24">
              <w:rPr>
                <w:rFonts w:ascii="Arial Narrow" w:hAnsi="Arial Narrow" w:cs="Arial"/>
                <w:lang w:val="es-ES" w:eastAsia="es-ES"/>
              </w:rPr>
              <w:t>863</w:t>
            </w:r>
          </w:p>
        </w:tc>
      </w:tr>
      <w:tr w:rsidR="00ED40FE" w:rsidRPr="00913A24" w14:paraId="376451EC"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2" w:space="0" w:color="auto"/>
            </w:tcBorders>
            <w:shd w:val="clear" w:color="auto" w:fill="auto"/>
            <w:vAlign w:val="center"/>
          </w:tcPr>
          <w:p w14:paraId="41E51E54"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Suplementos de crédito</w:t>
            </w:r>
          </w:p>
        </w:tc>
        <w:tc>
          <w:tcPr>
            <w:tcW w:w="1044" w:type="pct"/>
            <w:gridSpan w:val="3"/>
            <w:tcBorders>
              <w:top w:val="single" w:sz="2" w:space="0" w:color="auto"/>
              <w:bottom w:val="single" w:sz="2" w:space="0" w:color="auto"/>
            </w:tcBorders>
            <w:shd w:val="clear" w:color="auto" w:fill="auto"/>
            <w:vAlign w:val="center"/>
          </w:tcPr>
          <w:p w14:paraId="0DC949FF"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2.795</w:t>
            </w:r>
          </w:p>
        </w:tc>
        <w:tc>
          <w:tcPr>
            <w:tcW w:w="1044" w:type="pct"/>
            <w:gridSpan w:val="3"/>
            <w:tcBorders>
              <w:top w:val="single" w:sz="2" w:space="0" w:color="auto"/>
              <w:bottom w:val="single" w:sz="2" w:space="0" w:color="auto"/>
            </w:tcBorders>
            <w:shd w:val="clear" w:color="auto" w:fill="auto"/>
            <w:noWrap/>
            <w:vAlign w:val="center"/>
          </w:tcPr>
          <w:p w14:paraId="7E286811"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0</w:t>
            </w:r>
          </w:p>
        </w:tc>
        <w:tc>
          <w:tcPr>
            <w:tcW w:w="1044" w:type="pct"/>
            <w:gridSpan w:val="3"/>
            <w:tcBorders>
              <w:top w:val="single" w:sz="2" w:space="0" w:color="auto"/>
              <w:bottom w:val="single" w:sz="2" w:space="0" w:color="auto"/>
            </w:tcBorders>
            <w:shd w:val="clear" w:color="auto" w:fill="auto"/>
            <w:noWrap/>
            <w:vAlign w:val="center"/>
          </w:tcPr>
          <w:p w14:paraId="6F2D495C" w14:textId="77777777" w:rsidR="00ED40FE" w:rsidRPr="00913A24" w:rsidRDefault="00ED40FE" w:rsidP="00ED40FE">
            <w:pPr>
              <w:spacing w:after="0"/>
              <w:ind w:left="-68" w:right="10" w:firstLine="0"/>
              <w:jc w:val="right"/>
              <w:rPr>
                <w:rFonts w:ascii="Arial Narrow" w:hAnsi="Arial Narrow" w:cs="Arial"/>
                <w:lang w:val="es-ES" w:eastAsia="es-ES"/>
              </w:rPr>
            </w:pPr>
            <w:r w:rsidRPr="00913A24">
              <w:rPr>
                <w:rFonts w:ascii="Arial Narrow" w:hAnsi="Arial Narrow" w:cs="Arial"/>
                <w:lang w:val="es-ES" w:eastAsia="es-ES"/>
              </w:rPr>
              <w:t>265</w:t>
            </w:r>
          </w:p>
        </w:tc>
      </w:tr>
      <w:tr w:rsidR="00ED40FE" w:rsidRPr="00913A24" w14:paraId="57EA9662"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4" w:space="0" w:color="auto"/>
            </w:tcBorders>
            <w:shd w:val="clear" w:color="auto" w:fill="auto"/>
            <w:vAlign w:val="center"/>
          </w:tcPr>
          <w:p w14:paraId="1EA79C2F"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Créditos extraordinarios</w:t>
            </w:r>
          </w:p>
        </w:tc>
        <w:tc>
          <w:tcPr>
            <w:tcW w:w="1044" w:type="pct"/>
            <w:gridSpan w:val="3"/>
            <w:tcBorders>
              <w:top w:val="single" w:sz="2" w:space="0" w:color="auto"/>
              <w:bottom w:val="single" w:sz="4" w:space="0" w:color="auto"/>
            </w:tcBorders>
            <w:shd w:val="clear" w:color="auto" w:fill="auto"/>
            <w:vAlign w:val="center"/>
          </w:tcPr>
          <w:p w14:paraId="1F1F7B90"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0</w:t>
            </w:r>
          </w:p>
        </w:tc>
        <w:tc>
          <w:tcPr>
            <w:tcW w:w="1044" w:type="pct"/>
            <w:gridSpan w:val="3"/>
            <w:tcBorders>
              <w:top w:val="single" w:sz="2" w:space="0" w:color="auto"/>
              <w:bottom w:val="single" w:sz="4" w:space="0" w:color="auto"/>
            </w:tcBorders>
            <w:shd w:val="clear" w:color="auto" w:fill="auto"/>
            <w:noWrap/>
            <w:vAlign w:val="center"/>
          </w:tcPr>
          <w:p w14:paraId="15D3F78A" w14:textId="77777777" w:rsidR="00ED40FE" w:rsidRPr="00913A24" w:rsidRDefault="00ED40FE" w:rsidP="00ED40FE">
            <w:pPr>
              <w:spacing w:after="0"/>
              <w:ind w:left="-68" w:firstLine="0"/>
              <w:jc w:val="right"/>
              <w:rPr>
                <w:rFonts w:ascii="Arial Narrow" w:hAnsi="Arial Narrow" w:cs="Arial"/>
                <w:lang w:val="es-ES" w:eastAsia="es-ES"/>
              </w:rPr>
            </w:pPr>
            <w:r w:rsidRPr="00913A24">
              <w:rPr>
                <w:rFonts w:ascii="Arial Narrow" w:hAnsi="Arial Narrow" w:cs="Arial"/>
                <w:lang w:val="es-ES" w:eastAsia="es-ES"/>
              </w:rPr>
              <w:t>0</w:t>
            </w:r>
          </w:p>
        </w:tc>
        <w:tc>
          <w:tcPr>
            <w:tcW w:w="1044" w:type="pct"/>
            <w:gridSpan w:val="3"/>
            <w:tcBorders>
              <w:top w:val="single" w:sz="2" w:space="0" w:color="auto"/>
              <w:bottom w:val="single" w:sz="4" w:space="0" w:color="auto"/>
            </w:tcBorders>
            <w:shd w:val="clear" w:color="auto" w:fill="auto"/>
            <w:noWrap/>
            <w:vAlign w:val="center"/>
          </w:tcPr>
          <w:p w14:paraId="7FCC33C2" w14:textId="77777777" w:rsidR="00ED40FE" w:rsidRPr="00913A24" w:rsidRDefault="00ED40FE" w:rsidP="00ED40FE">
            <w:pPr>
              <w:spacing w:after="0"/>
              <w:ind w:left="-68" w:right="10" w:firstLine="0"/>
              <w:jc w:val="right"/>
              <w:rPr>
                <w:rFonts w:ascii="Arial Narrow" w:hAnsi="Arial Narrow" w:cs="Arial"/>
                <w:lang w:val="es-ES" w:eastAsia="es-ES"/>
              </w:rPr>
            </w:pPr>
            <w:r w:rsidRPr="00913A24">
              <w:rPr>
                <w:rFonts w:ascii="Arial Narrow" w:hAnsi="Arial Narrow" w:cs="Arial"/>
                <w:lang w:val="es-ES" w:eastAsia="es-ES"/>
              </w:rPr>
              <w:t>934</w:t>
            </w:r>
          </w:p>
        </w:tc>
      </w:tr>
      <w:tr w:rsidR="00ED40FE" w:rsidRPr="00913A24" w14:paraId="41B95A94" w14:textId="77777777" w:rsidTr="00AB1D5A">
        <w:tblPrEx>
          <w:tblBorders>
            <w:top w:val="none" w:sz="0" w:space="0" w:color="auto"/>
            <w:bottom w:val="none" w:sz="0" w:space="0" w:color="auto"/>
            <w:insideH w:val="none" w:sz="0" w:space="0" w:color="auto"/>
          </w:tblBorders>
        </w:tblPrEx>
        <w:trPr>
          <w:gridAfter w:val="1"/>
          <w:wAfter w:w="27" w:type="pct"/>
          <w:trHeight w:val="255"/>
          <w:jc w:val="center"/>
        </w:trPr>
        <w:tc>
          <w:tcPr>
            <w:tcW w:w="1841" w:type="pct"/>
            <w:tcBorders>
              <w:top w:val="single" w:sz="4" w:space="0" w:color="auto"/>
              <w:bottom w:val="single" w:sz="4" w:space="0" w:color="auto"/>
            </w:tcBorders>
            <w:shd w:val="clear" w:color="auto" w:fill="8DB3E2"/>
            <w:vAlign w:val="center"/>
          </w:tcPr>
          <w:p w14:paraId="5D97FFA6" w14:textId="77777777" w:rsidR="00ED40FE" w:rsidRPr="00913A24" w:rsidRDefault="00ED40FE" w:rsidP="00ED40FE">
            <w:pPr>
              <w:spacing w:after="0"/>
              <w:ind w:firstLine="0"/>
              <w:jc w:val="left"/>
              <w:rPr>
                <w:rFonts w:ascii="Arial" w:hAnsi="Arial" w:cs="Arial"/>
                <w:sz w:val="18"/>
                <w:szCs w:val="18"/>
                <w:lang w:val="es-ES" w:eastAsia="es-ES"/>
              </w:rPr>
            </w:pPr>
            <w:r w:rsidRPr="00913A24">
              <w:rPr>
                <w:rFonts w:ascii="Arial" w:hAnsi="Arial" w:cs="Arial"/>
                <w:sz w:val="18"/>
                <w:szCs w:val="18"/>
                <w:lang w:val="es-ES" w:eastAsia="es-ES"/>
              </w:rPr>
              <w:t>Total 2021</w:t>
            </w:r>
          </w:p>
        </w:tc>
        <w:tc>
          <w:tcPr>
            <w:tcW w:w="1044" w:type="pct"/>
            <w:gridSpan w:val="3"/>
            <w:tcBorders>
              <w:top w:val="single" w:sz="4" w:space="0" w:color="auto"/>
              <w:bottom w:val="single" w:sz="4" w:space="0" w:color="auto"/>
            </w:tcBorders>
            <w:shd w:val="clear" w:color="auto" w:fill="8DB3E2"/>
            <w:vAlign w:val="center"/>
          </w:tcPr>
          <w:p w14:paraId="2B37592D" w14:textId="77777777" w:rsidR="00ED40FE" w:rsidRPr="00913A24" w:rsidRDefault="00ED40FE" w:rsidP="00ED40FE">
            <w:pPr>
              <w:spacing w:after="0"/>
              <w:ind w:left="-68" w:firstLine="0"/>
              <w:jc w:val="right"/>
              <w:rPr>
                <w:rFonts w:ascii="Arial" w:hAnsi="Arial" w:cs="Arial"/>
                <w:sz w:val="18"/>
                <w:szCs w:val="18"/>
                <w:lang w:val="es-ES" w:eastAsia="es-ES"/>
              </w:rPr>
            </w:pPr>
            <w:r w:rsidRPr="00913A24">
              <w:rPr>
                <w:rFonts w:ascii="Arial" w:hAnsi="Arial" w:cs="Arial"/>
                <w:sz w:val="18"/>
                <w:szCs w:val="18"/>
                <w:lang w:val="es-ES" w:eastAsia="es-ES"/>
              </w:rPr>
              <w:t>306.729</w:t>
            </w:r>
          </w:p>
        </w:tc>
        <w:tc>
          <w:tcPr>
            <w:tcW w:w="1044" w:type="pct"/>
            <w:gridSpan w:val="3"/>
            <w:tcBorders>
              <w:top w:val="single" w:sz="4" w:space="0" w:color="auto"/>
              <w:bottom w:val="single" w:sz="4" w:space="0" w:color="auto"/>
            </w:tcBorders>
            <w:shd w:val="clear" w:color="auto" w:fill="8DB3E2"/>
            <w:noWrap/>
            <w:vAlign w:val="center"/>
          </w:tcPr>
          <w:p w14:paraId="0564CCF9" w14:textId="77777777" w:rsidR="00ED40FE" w:rsidRPr="00913A24" w:rsidRDefault="00ED40FE" w:rsidP="00ED40FE">
            <w:pPr>
              <w:spacing w:after="0"/>
              <w:ind w:left="-68" w:firstLine="0"/>
              <w:jc w:val="right"/>
              <w:rPr>
                <w:rFonts w:ascii="Arial" w:hAnsi="Arial" w:cs="Arial"/>
                <w:sz w:val="18"/>
                <w:szCs w:val="18"/>
                <w:lang w:val="es-ES" w:eastAsia="es-ES"/>
              </w:rPr>
            </w:pPr>
            <w:r w:rsidRPr="00913A24">
              <w:rPr>
                <w:rFonts w:ascii="Arial" w:hAnsi="Arial" w:cs="Arial"/>
                <w:sz w:val="18"/>
                <w:szCs w:val="18"/>
                <w:lang w:val="es-ES" w:eastAsia="es-ES"/>
              </w:rPr>
              <w:t>112.172</w:t>
            </w:r>
          </w:p>
        </w:tc>
        <w:tc>
          <w:tcPr>
            <w:tcW w:w="1044" w:type="pct"/>
            <w:gridSpan w:val="3"/>
            <w:tcBorders>
              <w:top w:val="single" w:sz="4" w:space="0" w:color="auto"/>
              <w:bottom w:val="single" w:sz="4" w:space="0" w:color="auto"/>
            </w:tcBorders>
            <w:shd w:val="clear" w:color="auto" w:fill="8DB3E2"/>
            <w:noWrap/>
            <w:vAlign w:val="center"/>
          </w:tcPr>
          <w:p w14:paraId="071813B9" w14:textId="77777777" w:rsidR="00ED40FE" w:rsidRPr="00913A24" w:rsidRDefault="00ED40FE" w:rsidP="00ED40FE">
            <w:pPr>
              <w:spacing w:after="0"/>
              <w:ind w:left="-68" w:right="10" w:firstLine="0"/>
              <w:jc w:val="right"/>
              <w:rPr>
                <w:rFonts w:ascii="Arial" w:hAnsi="Arial" w:cs="Arial"/>
                <w:sz w:val="18"/>
                <w:szCs w:val="18"/>
                <w:lang w:val="es-ES" w:eastAsia="es-ES"/>
              </w:rPr>
            </w:pPr>
            <w:r w:rsidRPr="00913A24">
              <w:rPr>
                <w:rFonts w:ascii="Arial" w:hAnsi="Arial" w:cs="Arial"/>
                <w:sz w:val="18"/>
                <w:szCs w:val="18"/>
                <w:lang w:val="es-ES" w:eastAsia="es-ES"/>
              </w:rPr>
              <w:t>64.510</w:t>
            </w:r>
          </w:p>
        </w:tc>
      </w:tr>
    </w:tbl>
    <w:p w14:paraId="7ED4A658" w14:textId="77777777" w:rsidR="00ED40FE" w:rsidRDefault="00ED40FE" w:rsidP="00ED40FE">
      <w:pPr>
        <w:pStyle w:val="texto"/>
        <w:spacing w:before="240"/>
        <w:rPr>
          <w:lang w:val="es-ES"/>
        </w:rPr>
      </w:pPr>
      <w:r>
        <w:rPr>
          <w:lang w:val="es-ES"/>
        </w:rPr>
        <w:t>E</w:t>
      </w:r>
      <w:r w:rsidRPr="00B01865">
        <w:rPr>
          <w:lang w:val="es-ES"/>
        </w:rPr>
        <w:t>n el cuadro anterior no se incluyen las transferencias de créditos,</w:t>
      </w:r>
      <w:r>
        <w:rPr>
          <w:lang w:val="es-ES"/>
        </w:rPr>
        <w:t xml:space="preserve"> que ascendieron a un total de 56,99 millones,</w:t>
      </w:r>
      <w:r w:rsidRPr="00B01865">
        <w:rPr>
          <w:lang w:val="es-ES"/>
        </w:rPr>
        <w:t xml:space="preserve"> ya que estas operaciones </w:t>
      </w:r>
      <w:r>
        <w:rPr>
          <w:lang w:val="es-ES"/>
        </w:rPr>
        <w:t>no</w:t>
      </w:r>
      <w:r w:rsidRPr="00B01865">
        <w:rPr>
          <w:lang w:val="es-ES"/>
        </w:rPr>
        <w:t xml:space="preserve"> tienen efecto </w:t>
      </w:r>
      <w:r w:rsidRPr="00297BD3">
        <w:rPr>
          <w:lang w:val="es-ES"/>
        </w:rPr>
        <w:t>presupuestario s</w:t>
      </w:r>
      <w:r w:rsidRPr="00B01865">
        <w:rPr>
          <w:lang w:val="es-ES"/>
        </w:rPr>
        <w:t>obre el importe total de créditos.</w:t>
      </w:r>
      <w:r>
        <w:rPr>
          <w:lang w:val="es-ES"/>
        </w:rPr>
        <w:t xml:space="preserve"> </w:t>
      </w:r>
    </w:p>
    <w:p w14:paraId="3EFE8238" w14:textId="77777777" w:rsidR="00ED40FE" w:rsidRPr="00BE2116" w:rsidRDefault="00ED40FE" w:rsidP="00ED40FE">
      <w:pPr>
        <w:pStyle w:val="texto"/>
        <w:rPr>
          <w:lang w:val="es-ES"/>
        </w:rPr>
      </w:pPr>
      <w:r w:rsidRPr="00B01865">
        <w:rPr>
          <w:lang w:val="es-ES"/>
        </w:rPr>
        <w:t>La Cámara de Comptos emitió, a solicitud del Parlamento y de acuerdo con la normativa vigente, informes de legalidad sobre las modificaciones presupuestarias del ejercicio cuya competencia corresponde a</w:t>
      </w:r>
      <w:r>
        <w:rPr>
          <w:lang w:val="es-ES"/>
        </w:rPr>
        <w:t xml:space="preserve"> </w:t>
      </w:r>
      <w:r w:rsidRPr="00B01865">
        <w:rPr>
          <w:lang w:val="es-ES"/>
        </w:rPr>
        <w:t>l</w:t>
      </w:r>
      <w:r>
        <w:rPr>
          <w:lang w:val="es-ES"/>
        </w:rPr>
        <w:t>a</w:t>
      </w:r>
      <w:r w:rsidRPr="00B01865">
        <w:rPr>
          <w:lang w:val="es-ES"/>
        </w:rPr>
        <w:t xml:space="preserve"> consejer</w:t>
      </w:r>
      <w:r>
        <w:rPr>
          <w:lang w:val="es-ES"/>
        </w:rPr>
        <w:t>a</w:t>
      </w:r>
      <w:r w:rsidRPr="00B01865">
        <w:rPr>
          <w:lang w:val="es-ES"/>
        </w:rPr>
        <w:t xml:space="preserve"> de </w:t>
      </w:r>
      <w:r>
        <w:rPr>
          <w:lang w:val="es-ES"/>
        </w:rPr>
        <w:t xml:space="preserve">Economía y </w:t>
      </w:r>
      <w:r w:rsidR="00EB6628">
        <w:rPr>
          <w:lang w:val="es-ES"/>
        </w:rPr>
        <w:lastRenderedPageBreak/>
        <w:t>Hacienda. La conclusión fue</w:t>
      </w:r>
      <w:r w:rsidRPr="00B01865">
        <w:rPr>
          <w:lang w:val="es-ES"/>
        </w:rPr>
        <w:t xml:space="preserve"> que </w:t>
      </w:r>
      <w:r w:rsidR="00EB6628">
        <w:rPr>
          <w:lang w:val="es-ES"/>
        </w:rPr>
        <w:t>las</w:t>
      </w:r>
      <w:r w:rsidRPr="00B01865">
        <w:rPr>
          <w:lang w:val="es-ES"/>
        </w:rPr>
        <w:t xml:space="preserve"> aprob</w:t>
      </w:r>
      <w:r w:rsidR="00EB6628">
        <w:rPr>
          <w:lang w:val="es-ES"/>
        </w:rPr>
        <w:t xml:space="preserve">ó </w:t>
      </w:r>
      <w:r w:rsidRPr="00B01865">
        <w:rPr>
          <w:lang w:val="es-ES"/>
        </w:rPr>
        <w:t>el órgano competente y se respetaron las limitaciones legales establecidas en la normativa presupuestaria aprobada, entre ellas la pertinencia de las fuentes de financiación. El importe total de modificaciones</w:t>
      </w:r>
      <w:r>
        <w:rPr>
          <w:lang w:val="es-ES"/>
        </w:rPr>
        <w:t>, incluidas transferencias,</w:t>
      </w:r>
      <w:r w:rsidRPr="00B01865">
        <w:rPr>
          <w:lang w:val="es-ES"/>
        </w:rPr>
        <w:t xml:space="preserve"> </w:t>
      </w:r>
      <w:r w:rsidRPr="00297BD3">
        <w:rPr>
          <w:lang w:val="es-ES"/>
        </w:rPr>
        <w:t>informadas</w:t>
      </w:r>
      <w:r w:rsidRPr="00B01865">
        <w:rPr>
          <w:lang w:val="es-ES"/>
        </w:rPr>
        <w:t xml:space="preserve"> por esta Cámara ascendió a</w:t>
      </w:r>
      <w:r>
        <w:rPr>
          <w:lang w:val="es-ES"/>
        </w:rPr>
        <w:t xml:space="preserve"> 543,71</w:t>
      </w:r>
      <w:r w:rsidRPr="00EE2BD8">
        <w:rPr>
          <w:color w:val="FF0000"/>
          <w:lang w:val="es-ES"/>
        </w:rPr>
        <w:t xml:space="preserve"> </w:t>
      </w:r>
      <w:r w:rsidRPr="00BE2116">
        <w:rPr>
          <w:lang w:val="es-ES"/>
        </w:rPr>
        <w:t>millones.</w:t>
      </w:r>
    </w:p>
    <w:p w14:paraId="44D668BF" w14:textId="77777777" w:rsidR="00ED40FE" w:rsidRPr="0085422C" w:rsidRDefault="00ED40FE" w:rsidP="00ED40FE">
      <w:pPr>
        <w:pStyle w:val="texto"/>
        <w:rPr>
          <w:lang w:val="es-ES"/>
        </w:rPr>
      </w:pPr>
      <w:r w:rsidRPr="0085422C">
        <w:rPr>
          <w:lang w:val="es-ES"/>
        </w:rPr>
        <w:t xml:space="preserve">Por su parte, el Fondo de Contingencia previsto </w:t>
      </w:r>
      <w:r>
        <w:rPr>
          <w:lang w:val="es-ES"/>
        </w:rPr>
        <w:t>no se utilizó para financiar ningún gasto del ejercicio</w:t>
      </w:r>
      <w:r w:rsidRPr="0085422C">
        <w:rPr>
          <w:lang w:val="es-ES"/>
        </w:rPr>
        <w:t>.</w:t>
      </w:r>
    </w:p>
    <w:p w14:paraId="707D4F62" w14:textId="77777777" w:rsidR="00ED40FE" w:rsidRPr="001D3DED" w:rsidRDefault="00ED40FE" w:rsidP="00ED40FE">
      <w:pPr>
        <w:pStyle w:val="texto"/>
        <w:spacing w:after="240"/>
        <w:rPr>
          <w:lang w:val="es-ES"/>
        </w:rPr>
      </w:pPr>
      <w:r w:rsidRPr="0085422C">
        <w:rPr>
          <w:lang w:val="es-ES"/>
        </w:rPr>
        <w:t>A 31 de diciembre de 202</w:t>
      </w:r>
      <w:r>
        <w:rPr>
          <w:lang w:val="es-ES"/>
        </w:rPr>
        <w:t>1</w:t>
      </w:r>
      <w:r w:rsidRPr="0085422C">
        <w:rPr>
          <w:lang w:val="es-ES"/>
        </w:rPr>
        <w:t xml:space="preserve"> no constan retenciones de no disponibilidad de créditos.</w:t>
      </w:r>
    </w:p>
    <w:p w14:paraId="125B674D" w14:textId="77777777" w:rsidR="00ED40FE" w:rsidRPr="00B01865" w:rsidRDefault="00ED40FE" w:rsidP="009241F1">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Liquidación presupuestaria</w:t>
      </w:r>
    </w:p>
    <w:p w14:paraId="5796C2D2" w14:textId="77777777" w:rsidR="00ED40FE" w:rsidRPr="00BE2116" w:rsidRDefault="00ED40FE" w:rsidP="00ED40FE">
      <w:pPr>
        <w:pStyle w:val="texto"/>
      </w:pPr>
      <w:r w:rsidRPr="00BE2116">
        <w:t>Las obligaciones reconocidas en 20</w:t>
      </w:r>
      <w:r>
        <w:t>21</w:t>
      </w:r>
      <w:r w:rsidRPr="00BE2116">
        <w:t xml:space="preserve"> </w:t>
      </w:r>
      <w:r>
        <w:t>han sido</w:t>
      </w:r>
      <w:r w:rsidRPr="00BE2116">
        <w:t xml:space="preserve"> </w:t>
      </w:r>
      <w:r>
        <w:t>5.064,48</w:t>
      </w:r>
      <w:r w:rsidRPr="00BE2116">
        <w:t xml:space="preserve"> millones, con un porcentaje de ejecución y pago del </w:t>
      </w:r>
      <w:r>
        <w:t>96 y 99</w:t>
      </w:r>
      <w:r w:rsidRPr="00BE2116">
        <w:t xml:space="preserve"> por ciento</w:t>
      </w:r>
      <w:r>
        <w:t xml:space="preserve"> respectivamente</w:t>
      </w:r>
      <w:r w:rsidRPr="00BE2116">
        <w:t xml:space="preserve">. </w:t>
      </w:r>
    </w:p>
    <w:p w14:paraId="4DBCE7ED" w14:textId="77777777" w:rsidR="00ED40FE" w:rsidRPr="009F5BBC" w:rsidRDefault="00ED40FE" w:rsidP="00ED40FE">
      <w:pPr>
        <w:pStyle w:val="texto"/>
      </w:pPr>
      <w:r w:rsidRPr="009F5BBC">
        <w:t xml:space="preserve">Los derechos reconocidos netos ascienden a </w:t>
      </w:r>
      <w:r>
        <w:t>5.072,47</w:t>
      </w:r>
      <w:r w:rsidRPr="009F5BBC">
        <w:t xml:space="preserve"> millones, con un grado de cumplimiento</w:t>
      </w:r>
      <w:r>
        <w:t xml:space="preserve"> y de cobro del 96 y del 98 </w:t>
      </w:r>
      <w:r w:rsidRPr="009F5BBC">
        <w:t>por ciento</w:t>
      </w:r>
      <w:r>
        <w:t xml:space="preserve"> respectivamente</w:t>
      </w:r>
      <w:r w:rsidRPr="009F5BBC">
        <w:t>.</w:t>
      </w:r>
    </w:p>
    <w:p w14:paraId="631A4FAE" w14:textId="77777777" w:rsidR="00ED40FE" w:rsidRPr="009F5BBC" w:rsidRDefault="00ED40FE" w:rsidP="00ED40FE">
      <w:pPr>
        <w:pStyle w:val="texto"/>
      </w:pPr>
      <w:r w:rsidRPr="009F5BBC">
        <w:t>Destacamos los siguientes aspectos:</w:t>
      </w:r>
    </w:p>
    <w:p w14:paraId="036FA539" w14:textId="77777777" w:rsidR="00ED40FE" w:rsidRPr="009F5BB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rPr>
          <w:rFonts w:cs="Arial"/>
        </w:rPr>
        <w:t>Cada 100 euros gastados en 2021</w:t>
      </w:r>
      <w:r w:rsidRPr="009F5BBC">
        <w:rPr>
          <w:rFonts w:cs="Arial"/>
        </w:rPr>
        <w:t xml:space="preserve"> se han destinado y financiado de la siguiente manera:</w:t>
      </w:r>
    </w:p>
    <w:tbl>
      <w:tblPr>
        <w:tblW w:w="4999" w:type="pct"/>
        <w:jc w:val="center"/>
        <w:tblLayout w:type="fixed"/>
        <w:tblLook w:val="01E0" w:firstRow="1" w:lastRow="1" w:firstColumn="1" w:lastColumn="1" w:noHBand="0" w:noVBand="0"/>
      </w:tblPr>
      <w:tblGrid>
        <w:gridCol w:w="1843"/>
        <w:gridCol w:w="1134"/>
        <w:gridCol w:w="1133"/>
        <w:gridCol w:w="2409"/>
        <w:gridCol w:w="1134"/>
        <w:gridCol w:w="1134"/>
      </w:tblGrid>
      <w:tr w:rsidR="00ED40FE" w:rsidRPr="00AB1D5A" w14:paraId="78779BE7" w14:textId="77777777" w:rsidTr="00AB1D5A">
        <w:trPr>
          <w:trHeight w:val="255"/>
          <w:jc w:val="center"/>
        </w:trPr>
        <w:tc>
          <w:tcPr>
            <w:tcW w:w="1843" w:type="dxa"/>
            <w:tcBorders>
              <w:top w:val="single" w:sz="4" w:space="0" w:color="auto"/>
              <w:bottom w:val="single" w:sz="4" w:space="0" w:color="auto"/>
            </w:tcBorders>
            <w:shd w:val="clear" w:color="auto" w:fill="8DB3E2"/>
            <w:vAlign w:val="center"/>
          </w:tcPr>
          <w:p w14:paraId="6D223B78"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r w:rsidRPr="00AB1D5A">
              <w:rPr>
                <w:rFonts w:ascii="Arial" w:hAnsi="Arial" w:cs="Arial"/>
                <w:spacing w:val="6"/>
                <w:sz w:val="18"/>
                <w:szCs w:val="18"/>
              </w:rPr>
              <w:t>Naturaleza del gasto</w:t>
            </w:r>
          </w:p>
        </w:tc>
        <w:tc>
          <w:tcPr>
            <w:tcW w:w="1134" w:type="dxa"/>
            <w:tcBorders>
              <w:top w:val="single" w:sz="4" w:space="0" w:color="auto"/>
              <w:bottom w:val="single" w:sz="4" w:space="0" w:color="auto"/>
            </w:tcBorders>
            <w:shd w:val="clear" w:color="auto" w:fill="8DB3E2"/>
            <w:vAlign w:val="center"/>
          </w:tcPr>
          <w:p w14:paraId="55505A89"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AB1D5A">
              <w:rPr>
                <w:rFonts w:ascii="Arial" w:hAnsi="Arial" w:cs="Arial"/>
                <w:spacing w:val="6"/>
                <w:sz w:val="18"/>
                <w:szCs w:val="18"/>
              </w:rPr>
              <w:t>Importe 2020</w:t>
            </w:r>
          </w:p>
        </w:tc>
        <w:tc>
          <w:tcPr>
            <w:tcW w:w="1133" w:type="dxa"/>
            <w:tcBorders>
              <w:top w:val="single" w:sz="4" w:space="0" w:color="auto"/>
              <w:bottom w:val="single" w:sz="4" w:space="0" w:color="auto"/>
            </w:tcBorders>
            <w:shd w:val="clear" w:color="auto" w:fill="8DB3E2"/>
            <w:vAlign w:val="center"/>
          </w:tcPr>
          <w:p w14:paraId="06AE2200"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AB1D5A">
              <w:rPr>
                <w:rFonts w:ascii="Arial" w:hAnsi="Arial" w:cs="Arial"/>
                <w:spacing w:val="6"/>
                <w:sz w:val="18"/>
                <w:szCs w:val="18"/>
              </w:rPr>
              <w:t>Importe 2021</w:t>
            </w:r>
          </w:p>
        </w:tc>
        <w:tc>
          <w:tcPr>
            <w:tcW w:w="2409" w:type="dxa"/>
            <w:tcBorders>
              <w:top w:val="single" w:sz="4" w:space="0" w:color="auto"/>
              <w:bottom w:val="single" w:sz="4" w:space="0" w:color="auto"/>
            </w:tcBorders>
            <w:shd w:val="clear" w:color="auto" w:fill="8DB3E2"/>
            <w:vAlign w:val="center"/>
          </w:tcPr>
          <w:p w14:paraId="615B0083" w14:textId="77777777" w:rsidR="00ED40FE" w:rsidRPr="00AB1D5A" w:rsidRDefault="00ED40FE" w:rsidP="004330C0">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18"/>
              </w:rPr>
            </w:pPr>
            <w:r w:rsidRPr="00AB1D5A">
              <w:rPr>
                <w:rFonts w:ascii="Arial" w:hAnsi="Arial" w:cs="Arial"/>
                <w:spacing w:val="6"/>
                <w:sz w:val="18"/>
                <w:szCs w:val="18"/>
              </w:rPr>
              <w:t>Fuente de financiación</w:t>
            </w:r>
          </w:p>
        </w:tc>
        <w:tc>
          <w:tcPr>
            <w:tcW w:w="1134" w:type="dxa"/>
            <w:tcBorders>
              <w:top w:val="single" w:sz="4" w:space="0" w:color="auto"/>
              <w:bottom w:val="single" w:sz="4" w:space="0" w:color="auto"/>
            </w:tcBorders>
            <w:shd w:val="clear" w:color="auto" w:fill="8DB3E2"/>
            <w:vAlign w:val="center"/>
          </w:tcPr>
          <w:p w14:paraId="7B2F895D"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AB1D5A">
              <w:rPr>
                <w:rFonts w:ascii="Arial" w:hAnsi="Arial" w:cs="Arial"/>
                <w:spacing w:val="6"/>
                <w:sz w:val="18"/>
                <w:szCs w:val="18"/>
              </w:rPr>
              <w:t>Importe 2020</w:t>
            </w:r>
          </w:p>
        </w:tc>
        <w:tc>
          <w:tcPr>
            <w:tcW w:w="1134" w:type="dxa"/>
            <w:tcBorders>
              <w:top w:val="single" w:sz="4" w:space="0" w:color="auto"/>
              <w:bottom w:val="single" w:sz="4" w:space="0" w:color="auto"/>
            </w:tcBorders>
            <w:shd w:val="clear" w:color="auto" w:fill="8DB3E2"/>
            <w:vAlign w:val="center"/>
          </w:tcPr>
          <w:p w14:paraId="69B5A493"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AB1D5A">
              <w:rPr>
                <w:rFonts w:ascii="Arial" w:hAnsi="Arial" w:cs="Arial"/>
                <w:spacing w:val="6"/>
                <w:sz w:val="18"/>
                <w:szCs w:val="18"/>
              </w:rPr>
              <w:t>Importe 2021</w:t>
            </w:r>
          </w:p>
        </w:tc>
      </w:tr>
      <w:tr w:rsidR="00ED40FE" w:rsidRPr="00913A24" w14:paraId="024FFFA2" w14:textId="77777777" w:rsidTr="00AB1D5A">
        <w:trPr>
          <w:trHeight w:val="198"/>
          <w:jc w:val="center"/>
        </w:trPr>
        <w:tc>
          <w:tcPr>
            <w:tcW w:w="1843" w:type="dxa"/>
            <w:tcBorders>
              <w:top w:val="single" w:sz="4" w:space="0" w:color="auto"/>
              <w:bottom w:val="single" w:sz="2" w:space="0" w:color="auto"/>
            </w:tcBorders>
            <w:shd w:val="clear" w:color="auto" w:fill="auto"/>
            <w:vAlign w:val="center"/>
          </w:tcPr>
          <w:p w14:paraId="1FA4DA77"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Personal</w:t>
            </w:r>
          </w:p>
        </w:tc>
        <w:tc>
          <w:tcPr>
            <w:tcW w:w="1134" w:type="dxa"/>
            <w:tcBorders>
              <w:top w:val="single" w:sz="4" w:space="0" w:color="auto"/>
              <w:bottom w:val="single" w:sz="2" w:space="0" w:color="auto"/>
            </w:tcBorders>
            <w:shd w:val="clear" w:color="auto" w:fill="auto"/>
            <w:vAlign w:val="center"/>
          </w:tcPr>
          <w:p w14:paraId="125DD04A"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32</w:t>
            </w:r>
          </w:p>
        </w:tc>
        <w:tc>
          <w:tcPr>
            <w:tcW w:w="1133" w:type="dxa"/>
            <w:tcBorders>
              <w:top w:val="single" w:sz="4" w:space="0" w:color="auto"/>
              <w:bottom w:val="single" w:sz="2" w:space="0" w:color="auto"/>
            </w:tcBorders>
            <w:shd w:val="clear" w:color="auto" w:fill="auto"/>
            <w:vAlign w:val="center"/>
          </w:tcPr>
          <w:p w14:paraId="340C5E2E"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31</w:t>
            </w:r>
          </w:p>
        </w:tc>
        <w:tc>
          <w:tcPr>
            <w:tcW w:w="2409" w:type="dxa"/>
            <w:tcBorders>
              <w:top w:val="single" w:sz="4" w:space="0" w:color="auto"/>
              <w:bottom w:val="single" w:sz="2" w:space="0" w:color="auto"/>
            </w:tcBorders>
            <w:shd w:val="clear" w:color="auto" w:fill="auto"/>
            <w:vAlign w:val="center"/>
          </w:tcPr>
          <w:p w14:paraId="5985E67F" w14:textId="77777777" w:rsidR="00ED40FE" w:rsidRPr="00913A24" w:rsidRDefault="00ED40FE" w:rsidP="00D85A45">
            <w:pPr>
              <w:spacing w:after="0"/>
              <w:ind w:left="32" w:firstLine="0"/>
              <w:jc w:val="left"/>
              <w:rPr>
                <w:rFonts w:ascii="Arial Narrow" w:hAnsi="Arial Narrow" w:cs="Arial"/>
                <w:lang w:val="es-ES" w:eastAsia="es-ES"/>
              </w:rPr>
            </w:pPr>
            <w:r w:rsidRPr="00913A24">
              <w:rPr>
                <w:rFonts w:ascii="Arial Narrow" w:hAnsi="Arial Narrow" w:cs="Arial"/>
                <w:lang w:val="es-ES" w:eastAsia="es-ES"/>
              </w:rPr>
              <w:t>Ingresos tributarios</w:t>
            </w:r>
          </w:p>
        </w:tc>
        <w:tc>
          <w:tcPr>
            <w:tcW w:w="1134" w:type="dxa"/>
            <w:tcBorders>
              <w:top w:val="single" w:sz="4" w:space="0" w:color="auto"/>
              <w:bottom w:val="single" w:sz="2" w:space="0" w:color="auto"/>
            </w:tcBorders>
            <w:shd w:val="clear" w:color="auto" w:fill="auto"/>
            <w:vAlign w:val="center"/>
          </w:tcPr>
          <w:p w14:paraId="00E88389"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80</w:t>
            </w:r>
          </w:p>
        </w:tc>
        <w:tc>
          <w:tcPr>
            <w:tcW w:w="1134" w:type="dxa"/>
            <w:tcBorders>
              <w:top w:val="single" w:sz="4" w:space="0" w:color="auto"/>
              <w:bottom w:val="single" w:sz="2" w:space="0" w:color="auto"/>
            </w:tcBorders>
            <w:shd w:val="clear" w:color="auto" w:fill="auto"/>
            <w:vAlign w:val="center"/>
          </w:tcPr>
          <w:p w14:paraId="730AD9BC"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82</w:t>
            </w:r>
          </w:p>
        </w:tc>
      </w:tr>
      <w:tr w:rsidR="00ED40FE" w:rsidRPr="00913A24" w14:paraId="23D287B7" w14:textId="77777777" w:rsidTr="00AB1D5A">
        <w:trPr>
          <w:trHeight w:val="198"/>
          <w:jc w:val="center"/>
        </w:trPr>
        <w:tc>
          <w:tcPr>
            <w:tcW w:w="1843" w:type="dxa"/>
            <w:tcBorders>
              <w:top w:val="single" w:sz="2" w:space="0" w:color="auto"/>
              <w:bottom w:val="single" w:sz="2" w:space="0" w:color="auto"/>
            </w:tcBorders>
            <w:shd w:val="clear" w:color="auto" w:fill="auto"/>
            <w:vAlign w:val="center"/>
          </w:tcPr>
          <w:p w14:paraId="520E8BF1"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Bienes corrientes y servicios</w:t>
            </w:r>
          </w:p>
        </w:tc>
        <w:tc>
          <w:tcPr>
            <w:tcW w:w="1134" w:type="dxa"/>
            <w:tcBorders>
              <w:top w:val="single" w:sz="2" w:space="0" w:color="auto"/>
              <w:bottom w:val="single" w:sz="2" w:space="0" w:color="auto"/>
            </w:tcBorders>
            <w:shd w:val="clear" w:color="auto" w:fill="auto"/>
            <w:vAlign w:val="center"/>
          </w:tcPr>
          <w:p w14:paraId="131B8F32"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16</w:t>
            </w:r>
          </w:p>
        </w:tc>
        <w:tc>
          <w:tcPr>
            <w:tcW w:w="1133" w:type="dxa"/>
            <w:tcBorders>
              <w:top w:val="single" w:sz="2" w:space="0" w:color="auto"/>
              <w:bottom w:val="single" w:sz="2" w:space="0" w:color="auto"/>
            </w:tcBorders>
            <w:shd w:val="clear" w:color="auto" w:fill="auto"/>
            <w:vAlign w:val="center"/>
          </w:tcPr>
          <w:p w14:paraId="23513833"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15</w:t>
            </w:r>
          </w:p>
        </w:tc>
        <w:tc>
          <w:tcPr>
            <w:tcW w:w="2409" w:type="dxa"/>
            <w:tcBorders>
              <w:top w:val="single" w:sz="2" w:space="0" w:color="auto"/>
              <w:bottom w:val="single" w:sz="2" w:space="0" w:color="auto"/>
            </w:tcBorders>
            <w:shd w:val="clear" w:color="auto" w:fill="auto"/>
            <w:vAlign w:val="center"/>
          </w:tcPr>
          <w:p w14:paraId="7DE5B77E" w14:textId="77777777" w:rsidR="00ED40FE" w:rsidRPr="00913A24" w:rsidRDefault="00ED40FE" w:rsidP="00D85A45">
            <w:pPr>
              <w:spacing w:after="0"/>
              <w:ind w:left="32" w:firstLine="0"/>
              <w:jc w:val="left"/>
              <w:rPr>
                <w:rFonts w:ascii="Arial Narrow" w:hAnsi="Arial Narrow" w:cs="Arial"/>
                <w:lang w:val="es-ES" w:eastAsia="es-ES"/>
              </w:rPr>
            </w:pPr>
            <w:r w:rsidRPr="00913A24">
              <w:rPr>
                <w:rFonts w:ascii="Arial Narrow" w:hAnsi="Arial Narrow" w:cs="Arial"/>
                <w:lang w:val="es-ES" w:eastAsia="es-ES"/>
              </w:rPr>
              <w:t>Ingresos por transferencias</w:t>
            </w:r>
          </w:p>
        </w:tc>
        <w:tc>
          <w:tcPr>
            <w:tcW w:w="1134" w:type="dxa"/>
            <w:tcBorders>
              <w:top w:val="single" w:sz="2" w:space="0" w:color="auto"/>
              <w:bottom w:val="single" w:sz="2" w:space="0" w:color="auto"/>
            </w:tcBorders>
            <w:shd w:val="clear" w:color="auto" w:fill="auto"/>
            <w:vAlign w:val="center"/>
          </w:tcPr>
          <w:p w14:paraId="70BD5B1A"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5</w:t>
            </w:r>
          </w:p>
        </w:tc>
        <w:tc>
          <w:tcPr>
            <w:tcW w:w="1134" w:type="dxa"/>
            <w:tcBorders>
              <w:top w:val="single" w:sz="2" w:space="0" w:color="auto"/>
              <w:bottom w:val="single" w:sz="2" w:space="0" w:color="auto"/>
            </w:tcBorders>
            <w:shd w:val="clear" w:color="auto" w:fill="auto"/>
            <w:vAlign w:val="center"/>
          </w:tcPr>
          <w:p w14:paraId="2B5CD7E0"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11</w:t>
            </w:r>
          </w:p>
        </w:tc>
      </w:tr>
      <w:tr w:rsidR="00ED40FE" w:rsidRPr="00913A24" w14:paraId="77A0156B" w14:textId="77777777" w:rsidTr="00AB1D5A">
        <w:trPr>
          <w:trHeight w:val="198"/>
          <w:jc w:val="center"/>
        </w:trPr>
        <w:tc>
          <w:tcPr>
            <w:tcW w:w="1843" w:type="dxa"/>
            <w:tcBorders>
              <w:top w:val="single" w:sz="2" w:space="0" w:color="auto"/>
              <w:bottom w:val="single" w:sz="2" w:space="0" w:color="auto"/>
            </w:tcBorders>
            <w:shd w:val="clear" w:color="auto" w:fill="auto"/>
            <w:vAlign w:val="center"/>
          </w:tcPr>
          <w:p w14:paraId="5EAD3B10"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Gastos transferencias</w:t>
            </w:r>
          </w:p>
        </w:tc>
        <w:tc>
          <w:tcPr>
            <w:tcW w:w="1134" w:type="dxa"/>
            <w:tcBorders>
              <w:top w:val="single" w:sz="2" w:space="0" w:color="auto"/>
              <w:bottom w:val="single" w:sz="2" w:space="0" w:color="auto"/>
            </w:tcBorders>
            <w:shd w:val="clear" w:color="auto" w:fill="auto"/>
            <w:vAlign w:val="center"/>
          </w:tcPr>
          <w:p w14:paraId="36BFCEDF"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41</w:t>
            </w:r>
          </w:p>
        </w:tc>
        <w:tc>
          <w:tcPr>
            <w:tcW w:w="1133" w:type="dxa"/>
            <w:tcBorders>
              <w:top w:val="single" w:sz="2" w:space="0" w:color="auto"/>
              <w:bottom w:val="single" w:sz="2" w:space="0" w:color="auto"/>
            </w:tcBorders>
            <w:shd w:val="clear" w:color="auto" w:fill="auto"/>
            <w:vAlign w:val="center"/>
          </w:tcPr>
          <w:p w14:paraId="777016BA"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38</w:t>
            </w:r>
          </w:p>
        </w:tc>
        <w:tc>
          <w:tcPr>
            <w:tcW w:w="2409" w:type="dxa"/>
            <w:tcBorders>
              <w:top w:val="single" w:sz="2" w:space="0" w:color="auto"/>
              <w:bottom w:val="single" w:sz="2" w:space="0" w:color="auto"/>
            </w:tcBorders>
            <w:shd w:val="clear" w:color="auto" w:fill="auto"/>
            <w:vAlign w:val="center"/>
          </w:tcPr>
          <w:p w14:paraId="2224D5FB" w14:textId="77777777" w:rsidR="00ED40FE" w:rsidRPr="00913A24" w:rsidRDefault="00ED40FE" w:rsidP="00D85A45">
            <w:pPr>
              <w:spacing w:after="0"/>
              <w:ind w:left="32" w:firstLine="0"/>
              <w:jc w:val="left"/>
              <w:rPr>
                <w:rFonts w:ascii="Arial Narrow" w:hAnsi="Arial Narrow" w:cs="Arial"/>
                <w:lang w:val="es-ES" w:eastAsia="es-ES"/>
              </w:rPr>
            </w:pPr>
            <w:r w:rsidRPr="00913A24">
              <w:rPr>
                <w:rFonts w:ascii="Arial Narrow" w:hAnsi="Arial Narrow" w:cs="Arial"/>
                <w:lang w:val="es-ES" w:eastAsia="es-ES"/>
              </w:rPr>
              <w:t>Ingresos patrimoniales y</w:t>
            </w:r>
            <w:r w:rsidR="004330C0">
              <w:rPr>
                <w:rFonts w:ascii="Arial Narrow" w:hAnsi="Arial Narrow" w:cs="Arial"/>
                <w:lang w:val="es-ES" w:eastAsia="es-ES"/>
              </w:rPr>
              <w:t xml:space="preserve"> </w:t>
            </w:r>
            <w:proofErr w:type="spellStart"/>
            <w:r w:rsidR="004330C0">
              <w:rPr>
                <w:rFonts w:ascii="Arial Narrow" w:hAnsi="Arial Narrow" w:cs="Arial"/>
                <w:lang w:val="es-ES" w:eastAsia="es-ES"/>
              </w:rPr>
              <w:t>otr</w:t>
            </w:r>
            <w:proofErr w:type="spellEnd"/>
            <w:r w:rsidR="00AB1D5A">
              <w:rPr>
                <w:rFonts w:ascii="Arial Narrow" w:hAnsi="Arial Narrow" w:cs="Arial"/>
                <w:lang w:val="es-ES" w:eastAsia="es-ES"/>
              </w:rPr>
              <w:t>.</w:t>
            </w:r>
          </w:p>
        </w:tc>
        <w:tc>
          <w:tcPr>
            <w:tcW w:w="1134" w:type="dxa"/>
            <w:tcBorders>
              <w:top w:val="single" w:sz="2" w:space="0" w:color="auto"/>
              <w:bottom w:val="single" w:sz="2" w:space="0" w:color="auto"/>
            </w:tcBorders>
            <w:shd w:val="clear" w:color="auto" w:fill="auto"/>
            <w:vAlign w:val="center"/>
          </w:tcPr>
          <w:p w14:paraId="7A31D420"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1</w:t>
            </w:r>
          </w:p>
        </w:tc>
        <w:tc>
          <w:tcPr>
            <w:tcW w:w="1134" w:type="dxa"/>
            <w:tcBorders>
              <w:top w:val="single" w:sz="2" w:space="0" w:color="auto"/>
              <w:bottom w:val="single" w:sz="2" w:space="0" w:color="auto"/>
            </w:tcBorders>
            <w:shd w:val="clear" w:color="auto" w:fill="auto"/>
            <w:vAlign w:val="center"/>
          </w:tcPr>
          <w:p w14:paraId="64A3B693"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4</w:t>
            </w:r>
          </w:p>
        </w:tc>
      </w:tr>
      <w:tr w:rsidR="00ED40FE" w:rsidRPr="00913A24" w14:paraId="71C0B68A" w14:textId="77777777" w:rsidTr="00AB1D5A">
        <w:trPr>
          <w:trHeight w:val="198"/>
          <w:jc w:val="center"/>
        </w:trPr>
        <w:tc>
          <w:tcPr>
            <w:tcW w:w="1843" w:type="dxa"/>
            <w:tcBorders>
              <w:top w:val="single" w:sz="2" w:space="0" w:color="auto"/>
              <w:bottom w:val="single" w:sz="2" w:space="0" w:color="auto"/>
            </w:tcBorders>
            <w:shd w:val="clear" w:color="auto" w:fill="auto"/>
            <w:vAlign w:val="center"/>
          </w:tcPr>
          <w:p w14:paraId="536298EA"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Inversiones reales</w:t>
            </w:r>
          </w:p>
        </w:tc>
        <w:tc>
          <w:tcPr>
            <w:tcW w:w="1134" w:type="dxa"/>
            <w:tcBorders>
              <w:top w:val="single" w:sz="2" w:space="0" w:color="auto"/>
              <w:bottom w:val="single" w:sz="2" w:space="0" w:color="auto"/>
            </w:tcBorders>
            <w:shd w:val="clear" w:color="auto" w:fill="auto"/>
            <w:vAlign w:val="center"/>
          </w:tcPr>
          <w:p w14:paraId="08912A58"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3</w:t>
            </w:r>
          </w:p>
        </w:tc>
        <w:tc>
          <w:tcPr>
            <w:tcW w:w="1133" w:type="dxa"/>
            <w:tcBorders>
              <w:top w:val="single" w:sz="2" w:space="0" w:color="auto"/>
              <w:bottom w:val="single" w:sz="2" w:space="0" w:color="auto"/>
            </w:tcBorders>
            <w:shd w:val="clear" w:color="auto" w:fill="auto"/>
            <w:vAlign w:val="center"/>
          </w:tcPr>
          <w:p w14:paraId="44122392"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3</w:t>
            </w:r>
          </w:p>
        </w:tc>
        <w:tc>
          <w:tcPr>
            <w:tcW w:w="2409" w:type="dxa"/>
            <w:tcBorders>
              <w:top w:val="single" w:sz="2" w:space="0" w:color="auto"/>
              <w:bottom w:val="single" w:sz="2" w:space="0" w:color="auto"/>
            </w:tcBorders>
            <w:shd w:val="clear" w:color="auto" w:fill="auto"/>
            <w:vAlign w:val="center"/>
          </w:tcPr>
          <w:p w14:paraId="06EB7B53" w14:textId="77777777" w:rsidR="00ED40FE" w:rsidRPr="00913A24" w:rsidRDefault="00ED40FE" w:rsidP="00D85A45">
            <w:pPr>
              <w:spacing w:after="0"/>
              <w:ind w:left="32" w:firstLine="0"/>
              <w:jc w:val="left"/>
              <w:rPr>
                <w:rFonts w:ascii="Arial Narrow" w:hAnsi="Arial Narrow" w:cs="Arial"/>
                <w:lang w:val="es-ES" w:eastAsia="es-ES"/>
              </w:rPr>
            </w:pPr>
            <w:r w:rsidRPr="00913A24">
              <w:rPr>
                <w:rFonts w:ascii="Arial Narrow" w:hAnsi="Arial Narrow" w:cs="Arial"/>
                <w:lang w:val="es-ES" w:eastAsia="es-ES"/>
              </w:rPr>
              <w:t>Endeudamiento</w:t>
            </w:r>
          </w:p>
        </w:tc>
        <w:tc>
          <w:tcPr>
            <w:tcW w:w="1134" w:type="dxa"/>
            <w:tcBorders>
              <w:top w:val="single" w:sz="2" w:space="0" w:color="auto"/>
              <w:bottom w:val="single" w:sz="2" w:space="0" w:color="auto"/>
            </w:tcBorders>
            <w:shd w:val="clear" w:color="auto" w:fill="auto"/>
            <w:vAlign w:val="center"/>
          </w:tcPr>
          <w:p w14:paraId="12E6C61E"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14</w:t>
            </w:r>
          </w:p>
        </w:tc>
        <w:tc>
          <w:tcPr>
            <w:tcW w:w="1134" w:type="dxa"/>
            <w:tcBorders>
              <w:top w:val="single" w:sz="2" w:space="0" w:color="auto"/>
              <w:bottom w:val="single" w:sz="2" w:space="0" w:color="auto"/>
            </w:tcBorders>
            <w:shd w:val="clear" w:color="auto" w:fill="auto"/>
            <w:vAlign w:val="center"/>
          </w:tcPr>
          <w:p w14:paraId="3A4B31C2"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3</w:t>
            </w:r>
          </w:p>
        </w:tc>
      </w:tr>
      <w:tr w:rsidR="00ED40FE" w:rsidRPr="00913A24" w14:paraId="3897648B" w14:textId="77777777" w:rsidTr="00AB1D5A">
        <w:trPr>
          <w:trHeight w:val="238"/>
          <w:jc w:val="center"/>
        </w:trPr>
        <w:tc>
          <w:tcPr>
            <w:tcW w:w="1843" w:type="dxa"/>
            <w:tcBorders>
              <w:top w:val="single" w:sz="2" w:space="0" w:color="auto"/>
              <w:bottom w:val="single" w:sz="2" w:space="0" w:color="auto"/>
            </w:tcBorders>
            <w:shd w:val="clear" w:color="auto" w:fill="auto"/>
            <w:vAlign w:val="center"/>
          </w:tcPr>
          <w:p w14:paraId="0927CEE3"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Carga financiera</w:t>
            </w:r>
            <w:r w:rsidR="00594A12">
              <w:rPr>
                <w:rFonts w:ascii="Arial Narrow" w:hAnsi="Arial Narrow" w:cs="Arial"/>
                <w:lang w:val="es-ES" w:eastAsia="es-ES"/>
              </w:rPr>
              <w:t xml:space="preserve"> </w:t>
            </w:r>
          </w:p>
        </w:tc>
        <w:tc>
          <w:tcPr>
            <w:tcW w:w="1134" w:type="dxa"/>
            <w:tcBorders>
              <w:top w:val="single" w:sz="2" w:space="0" w:color="auto"/>
              <w:bottom w:val="single" w:sz="2" w:space="0" w:color="auto"/>
            </w:tcBorders>
            <w:shd w:val="clear" w:color="auto" w:fill="auto"/>
            <w:vAlign w:val="center"/>
          </w:tcPr>
          <w:p w14:paraId="57388C97"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7</w:t>
            </w:r>
          </w:p>
        </w:tc>
        <w:tc>
          <w:tcPr>
            <w:tcW w:w="1133" w:type="dxa"/>
            <w:tcBorders>
              <w:top w:val="single" w:sz="2" w:space="0" w:color="auto"/>
              <w:bottom w:val="single" w:sz="2" w:space="0" w:color="auto"/>
            </w:tcBorders>
            <w:shd w:val="clear" w:color="auto" w:fill="auto"/>
            <w:vAlign w:val="center"/>
          </w:tcPr>
          <w:p w14:paraId="2F766A8D"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13</w:t>
            </w:r>
          </w:p>
        </w:tc>
        <w:tc>
          <w:tcPr>
            <w:tcW w:w="2409" w:type="dxa"/>
            <w:tcBorders>
              <w:top w:val="single" w:sz="2" w:space="0" w:color="auto"/>
              <w:bottom w:val="single" w:sz="2" w:space="0" w:color="auto"/>
            </w:tcBorders>
            <w:shd w:val="clear" w:color="auto" w:fill="auto"/>
            <w:vAlign w:val="center"/>
          </w:tcPr>
          <w:p w14:paraId="6CE27A10" w14:textId="77777777" w:rsidR="00ED40FE" w:rsidRPr="00913A24" w:rsidRDefault="00ED40FE" w:rsidP="00D85A45">
            <w:pPr>
              <w:spacing w:after="0"/>
              <w:ind w:left="32" w:firstLine="0"/>
              <w:jc w:val="left"/>
              <w:rPr>
                <w:rFonts w:ascii="Arial Narrow" w:hAnsi="Arial Narrow" w:cs="Arial"/>
                <w:lang w:val="es-ES" w:eastAsia="es-ES"/>
              </w:rPr>
            </w:pPr>
          </w:p>
        </w:tc>
        <w:tc>
          <w:tcPr>
            <w:tcW w:w="1134" w:type="dxa"/>
            <w:tcBorders>
              <w:top w:val="single" w:sz="2" w:space="0" w:color="auto"/>
              <w:bottom w:val="single" w:sz="2" w:space="0" w:color="auto"/>
            </w:tcBorders>
            <w:shd w:val="clear" w:color="auto" w:fill="auto"/>
            <w:vAlign w:val="center"/>
          </w:tcPr>
          <w:p w14:paraId="4771A5A8" w14:textId="77777777" w:rsidR="00ED40FE" w:rsidRPr="00913A24" w:rsidRDefault="00ED40FE" w:rsidP="00ED40FE">
            <w:pPr>
              <w:spacing w:after="0"/>
              <w:jc w:val="right"/>
              <w:rPr>
                <w:rFonts w:ascii="Arial Narrow" w:hAnsi="Arial Narrow" w:cs="Arial"/>
              </w:rPr>
            </w:pPr>
          </w:p>
        </w:tc>
        <w:tc>
          <w:tcPr>
            <w:tcW w:w="1134" w:type="dxa"/>
            <w:tcBorders>
              <w:top w:val="single" w:sz="2" w:space="0" w:color="auto"/>
              <w:bottom w:val="single" w:sz="2" w:space="0" w:color="auto"/>
            </w:tcBorders>
            <w:shd w:val="clear" w:color="auto" w:fill="auto"/>
            <w:vAlign w:val="center"/>
          </w:tcPr>
          <w:p w14:paraId="6DED02F5" w14:textId="77777777" w:rsidR="00ED40FE" w:rsidRPr="00913A24" w:rsidRDefault="00ED40FE" w:rsidP="00ED40FE">
            <w:pPr>
              <w:spacing w:after="0"/>
              <w:jc w:val="right"/>
              <w:rPr>
                <w:rFonts w:ascii="Arial Narrow" w:hAnsi="Arial Narrow" w:cs="Arial"/>
              </w:rPr>
            </w:pPr>
          </w:p>
        </w:tc>
      </w:tr>
      <w:tr w:rsidR="00ED40FE" w:rsidRPr="00913A24" w14:paraId="3A9C2A0F" w14:textId="77777777" w:rsidTr="00AB1D5A">
        <w:trPr>
          <w:trHeight w:val="198"/>
          <w:jc w:val="center"/>
        </w:trPr>
        <w:tc>
          <w:tcPr>
            <w:tcW w:w="1843" w:type="dxa"/>
            <w:tcBorders>
              <w:top w:val="single" w:sz="2" w:space="0" w:color="auto"/>
              <w:bottom w:val="single" w:sz="2" w:space="0" w:color="auto"/>
            </w:tcBorders>
            <w:shd w:val="clear" w:color="auto" w:fill="auto"/>
            <w:vAlign w:val="center"/>
          </w:tcPr>
          <w:p w14:paraId="22F905EF"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Activos financieros</w:t>
            </w:r>
          </w:p>
        </w:tc>
        <w:tc>
          <w:tcPr>
            <w:tcW w:w="1134" w:type="dxa"/>
            <w:tcBorders>
              <w:top w:val="single" w:sz="2" w:space="0" w:color="auto"/>
              <w:bottom w:val="single" w:sz="2" w:space="0" w:color="auto"/>
            </w:tcBorders>
            <w:shd w:val="clear" w:color="auto" w:fill="auto"/>
            <w:vAlign w:val="center"/>
          </w:tcPr>
          <w:p w14:paraId="466568B5"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1</w:t>
            </w:r>
          </w:p>
        </w:tc>
        <w:tc>
          <w:tcPr>
            <w:tcW w:w="1133" w:type="dxa"/>
            <w:tcBorders>
              <w:top w:val="single" w:sz="2" w:space="0" w:color="auto"/>
              <w:bottom w:val="single" w:sz="2" w:space="0" w:color="auto"/>
            </w:tcBorders>
            <w:shd w:val="clear" w:color="auto" w:fill="auto"/>
            <w:vAlign w:val="center"/>
          </w:tcPr>
          <w:p w14:paraId="3B6EBB26"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0</w:t>
            </w:r>
          </w:p>
        </w:tc>
        <w:tc>
          <w:tcPr>
            <w:tcW w:w="2409" w:type="dxa"/>
            <w:tcBorders>
              <w:top w:val="single" w:sz="2" w:space="0" w:color="auto"/>
              <w:bottom w:val="single" w:sz="2" w:space="0" w:color="auto"/>
            </w:tcBorders>
            <w:shd w:val="clear" w:color="auto" w:fill="auto"/>
            <w:vAlign w:val="center"/>
          </w:tcPr>
          <w:p w14:paraId="220E8104" w14:textId="77777777" w:rsidR="00ED40FE" w:rsidRPr="00913A24" w:rsidRDefault="00ED40FE" w:rsidP="00D85A45">
            <w:pPr>
              <w:spacing w:after="0"/>
              <w:ind w:left="32" w:firstLine="0"/>
              <w:jc w:val="left"/>
              <w:rPr>
                <w:rFonts w:ascii="Arial Narrow" w:hAnsi="Arial Narrow" w:cs="Arial"/>
                <w:lang w:val="es-ES" w:eastAsia="es-ES"/>
              </w:rPr>
            </w:pPr>
          </w:p>
        </w:tc>
        <w:tc>
          <w:tcPr>
            <w:tcW w:w="1134" w:type="dxa"/>
            <w:tcBorders>
              <w:top w:val="single" w:sz="2" w:space="0" w:color="auto"/>
              <w:bottom w:val="single" w:sz="2" w:space="0" w:color="auto"/>
            </w:tcBorders>
            <w:shd w:val="clear" w:color="auto" w:fill="auto"/>
            <w:vAlign w:val="center"/>
          </w:tcPr>
          <w:p w14:paraId="2178329F" w14:textId="77777777" w:rsidR="00ED40FE" w:rsidRPr="00913A24" w:rsidRDefault="00ED40FE" w:rsidP="00ED40FE">
            <w:pPr>
              <w:spacing w:after="0"/>
              <w:jc w:val="right"/>
              <w:rPr>
                <w:rFonts w:ascii="Arial Narrow" w:hAnsi="Arial Narrow" w:cs="Arial"/>
              </w:rPr>
            </w:pPr>
          </w:p>
        </w:tc>
        <w:tc>
          <w:tcPr>
            <w:tcW w:w="1134" w:type="dxa"/>
            <w:tcBorders>
              <w:top w:val="single" w:sz="2" w:space="0" w:color="auto"/>
              <w:bottom w:val="single" w:sz="2" w:space="0" w:color="auto"/>
            </w:tcBorders>
            <w:shd w:val="clear" w:color="auto" w:fill="auto"/>
            <w:vAlign w:val="center"/>
          </w:tcPr>
          <w:p w14:paraId="1B3AD222" w14:textId="77777777" w:rsidR="00ED40FE" w:rsidRPr="00913A24" w:rsidRDefault="00ED40FE" w:rsidP="00ED40FE">
            <w:pPr>
              <w:spacing w:after="0"/>
              <w:jc w:val="right"/>
              <w:rPr>
                <w:rFonts w:ascii="Arial Narrow" w:hAnsi="Arial Narrow" w:cs="Arial"/>
              </w:rPr>
            </w:pPr>
          </w:p>
        </w:tc>
      </w:tr>
      <w:tr w:rsidR="00ED40FE" w:rsidRPr="00913A24" w14:paraId="5C02C508" w14:textId="77777777" w:rsidTr="00AB1D5A">
        <w:trPr>
          <w:trHeight w:val="198"/>
          <w:jc w:val="center"/>
        </w:trPr>
        <w:tc>
          <w:tcPr>
            <w:tcW w:w="1843" w:type="dxa"/>
            <w:tcBorders>
              <w:top w:val="single" w:sz="2" w:space="0" w:color="auto"/>
              <w:bottom w:val="single" w:sz="4" w:space="0" w:color="auto"/>
            </w:tcBorders>
            <w:shd w:val="clear" w:color="auto" w:fill="auto"/>
            <w:vAlign w:val="center"/>
          </w:tcPr>
          <w:p w14:paraId="140654C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p>
        </w:tc>
        <w:tc>
          <w:tcPr>
            <w:tcW w:w="1134" w:type="dxa"/>
            <w:tcBorders>
              <w:top w:val="single" w:sz="2" w:space="0" w:color="auto"/>
              <w:bottom w:val="single" w:sz="4" w:space="0" w:color="auto"/>
            </w:tcBorders>
            <w:shd w:val="clear" w:color="auto" w:fill="auto"/>
            <w:vAlign w:val="center"/>
          </w:tcPr>
          <w:p w14:paraId="51EEE2CE" w14:textId="77777777" w:rsidR="00ED40FE" w:rsidRPr="00913A24" w:rsidRDefault="00ED40FE" w:rsidP="00ED40FE">
            <w:pPr>
              <w:spacing w:after="0"/>
              <w:jc w:val="right"/>
              <w:rPr>
                <w:rFonts w:ascii="Arial" w:hAnsi="Arial" w:cs="Arial"/>
                <w:bCs/>
                <w:sz w:val="18"/>
                <w:szCs w:val="18"/>
              </w:rPr>
            </w:pPr>
            <w:r w:rsidRPr="00913A24">
              <w:rPr>
                <w:rFonts w:ascii="Arial" w:hAnsi="Arial" w:cs="Arial"/>
                <w:bCs/>
                <w:sz w:val="18"/>
                <w:szCs w:val="18"/>
              </w:rPr>
              <w:t>100</w:t>
            </w:r>
          </w:p>
        </w:tc>
        <w:tc>
          <w:tcPr>
            <w:tcW w:w="1133" w:type="dxa"/>
            <w:tcBorders>
              <w:top w:val="single" w:sz="2" w:space="0" w:color="auto"/>
              <w:bottom w:val="single" w:sz="4" w:space="0" w:color="auto"/>
            </w:tcBorders>
            <w:shd w:val="clear" w:color="auto" w:fill="auto"/>
            <w:vAlign w:val="center"/>
          </w:tcPr>
          <w:p w14:paraId="547FDF7D" w14:textId="77777777" w:rsidR="00ED40FE" w:rsidRPr="00913A24" w:rsidRDefault="00ED40FE" w:rsidP="00ED40FE">
            <w:pPr>
              <w:spacing w:after="0"/>
              <w:jc w:val="right"/>
              <w:rPr>
                <w:rFonts w:ascii="Arial" w:hAnsi="Arial" w:cs="Arial"/>
                <w:bCs/>
                <w:sz w:val="18"/>
                <w:szCs w:val="18"/>
              </w:rPr>
            </w:pPr>
            <w:r w:rsidRPr="00913A24">
              <w:rPr>
                <w:rFonts w:ascii="Arial" w:hAnsi="Arial" w:cs="Arial"/>
                <w:bCs/>
                <w:sz w:val="18"/>
                <w:szCs w:val="18"/>
              </w:rPr>
              <w:t>100</w:t>
            </w:r>
          </w:p>
        </w:tc>
        <w:tc>
          <w:tcPr>
            <w:tcW w:w="2409" w:type="dxa"/>
            <w:tcBorders>
              <w:top w:val="single" w:sz="2" w:space="0" w:color="auto"/>
              <w:bottom w:val="single" w:sz="4" w:space="0" w:color="auto"/>
            </w:tcBorders>
            <w:shd w:val="clear" w:color="auto" w:fill="auto"/>
            <w:vAlign w:val="center"/>
          </w:tcPr>
          <w:p w14:paraId="48AD9268" w14:textId="77777777" w:rsidR="00ED40FE" w:rsidRPr="00913A24" w:rsidRDefault="00ED40FE" w:rsidP="00D85A45">
            <w:pPr>
              <w:keepLines/>
              <w:tabs>
                <w:tab w:val="right" w:pos="2835"/>
                <w:tab w:val="right" w:pos="3969"/>
                <w:tab w:val="right" w:pos="5103"/>
                <w:tab w:val="right" w:pos="6237"/>
                <w:tab w:val="right" w:pos="7371"/>
              </w:tabs>
              <w:spacing w:after="0"/>
              <w:ind w:left="32" w:firstLine="0"/>
              <w:jc w:val="left"/>
              <w:rPr>
                <w:rFonts w:ascii="Arial" w:hAnsi="Arial" w:cs="Arial"/>
                <w:spacing w:val="6"/>
                <w:sz w:val="18"/>
                <w:szCs w:val="24"/>
                <w:lang w:val="es-ES" w:eastAsia="es-ES"/>
              </w:rPr>
            </w:pPr>
          </w:p>
        </w:tc>
        <w:tc>
          <w:tcPr>
            <w:tcW w:w="1134" w:type="dxa"/>
            <w:tcBorders>
              <w:top w:val="single" w:sz="2" w:space="0" w:color="auto"/>
              <w:bottom w:val="single" w:sz="4" w:space="0" w:color="auto"/>
            </w:tcBorders>
            <w:shd w:val="clear" w:color="auto" w:fill="auto"/>
            <w:vAlign w:val="center"/>
          </w:tcPr>
          <w:p w14:paraId="45D66B02" w14:textId="77777777" w:rsidR="00ED40FE" w:rsidRPr="00913A24" w:rsidRDefault="00ED40FE" w:rsidP="00ED40FE">
            <w:pPr>
              <w:spacing w:after="0"/>
              <w:jc w:val="right"/>
              <w:rPr>
                <w:rFonts w:ascii="Arial" w:hAnsi="Arial" w:cs="Arial"/>
                <w:bCs/>
                <w:sz w:val="18"/>
                <w:szCs w:val="18"/>
              </w:rPr>
            </w:pPr>
            <w:r w:rsidRPr="00913A24">
              <w:rPr>
                <w:rFonts w:ascii="Arial" w:hAnsi="Arial" w:cs="Arial"/>
                <w:bCs/>
                <w:sz w:val="18"/>
                <w:szCs w:val="18"/>
              </w:rPr>
              <w:t>100</w:t>
            </w:r>
          </w:p>
        </w:tc>
        <w:tc>
          <w:tcPr>
            <w:tcW w:w="1134" w:type="dxa"/>
            <w:tcBorders>
              <w:top w:val="single" w:sz="2" w:space="0" w:color="auto"/>
              <w:bottom w:val="single" w:sz="4" w:space="0" w:color="auto"/>
            </w:tcBorders>
            <w:shd w:val="clear" w:color="auto" w:fill="auto"/>
            <w:vAlign w:val="center"/>
          </w:tcPr>
          <w:p w14:paraId="4DD413A7" w14:textId="77777777" w:rsidR="00ED40FE" w:rsidRPr="00913A24" w:rsidRDefault="00ED40FE" w:rsidP="00ED40FE">
            <w:pPr>
              <w:spacing w:after="0"/>
              <w:jc w:val="right"/>
              <w:rPr>
                <w:rFonts w:ascii="Arial" w:hAnsi="Arial" w:cs="Arial"/>
                <w:bCs/>
                <w:sz w:val="18"/>
                <w:szCs w:val="18"/>
              </w:rPr>
            </w:pPr>
            <w:r w:rsidRPr="00913A24">
              <w:rPr>
                <w:rFonts w:ascii="Arial" w:hAnsi="Arial" w:cs="Arial"/>
                <w:bCs/>
                <w:sz w:val="18"/>
                <w:szCs w:val="18"/>
              </w:rPr>
              <w:t>100</w:t>
            </w:r>
          </w:p>
        </w:tc>
      </w:tr>
    </w:tbl>
    <w:p w14:paraId="714DBC2A" w14:textId="77777777" w:rsidR="00ED40FE" w:rsidRPr="009F5BBC" w:rsidRDefault="00ED40FE" w:rsidP="00ED40FE">
      <w:pPr>
        <w:pStyle w:val="texto"/>
        <w:spacing w:before="240"/>
        <w:rPr>
          <w:lang w:val="es-ES"/>
        </w:rPr>
      </w:pPr>
      <w:r>
        <w:rPr>
          <w:lang w:val="es-ES"/>
        </w:rPr>
        <w:t>Como se observa, en 2021</w:t>
      </w:r>
      <w:r w:rsidRPr="009F5BBC">
        <w:rPr>
          <w:lang w:val="es-ES"/>
        </w:rPr>
        <w:t xml:space="preserve"> la estructura de gasto, en general, no presenta variaciones significativas, </w:t>
      </w:r>
      <w:r w:rsidR="00247BAF">
        <w:rPr>
          <w:lang w:val="es-ES"/>
        </w:rPr>
        <w:t>salvo</w:t>
      </w:r>
      <w:r w:rsidRPr="009F5BBC">
        <w:rPr>
          <w:lang w:val="es-ES"/>
        </w:rPr>
        <w:t xml:space="preserve"> el gasto </w:t>
      </w:r>
      <w:r>
        <w:rPr>
          <w:lang w:val="es-ES"/>
        </w:rPr>
        <w:t>en carga financiera</w:t>
      </w:r>
      <w:r w:rsidR="00594A12">
        <w:rPr>
          <w:lang w:val="es-ES"/>
        </w:rPr>
        <w:t xml:space="preserve"> (intereses y amortización de deuda)</w:t>
      </w:r>
      <w:r w:rsidR="00247BAF">
        <w:rPr>
          <w:lang w:val="es-ES"/>
        </w:rPr>
        <w:t xml:space="preserve"> que</w:t>
      </w:r>
      <w:r w:rsidRPr="009F5BBC">
        <w:rPr>
          <w:lang w:val="es-ES"/>
        </w:rPr>
        <w:t xml:space="preserve"> aumenta </w:t>
      </w:r>
      <w:r>
        <w:rPr>
          <w:lang w:val="es-ES"/>
        </w:rPr>
        <w:t>en seis</w:t>
      </w:r>
      <w:r w:rsidRPr="009F5BBC">
        <w:rPr>
          <w:lang w:val="es-ES"/>
        </w:rPr>
        <w:t xml:space="preserve"> puntos porcentuales y </w:t>
      </w:r>
      <w:r>
        <w:rPr>
          <w:lang w:val="es-ES"/>
        </w:rPr>
        <w:t>los referidos a transferencias</w:t>
      </w:r>
      <w:r w:rsidR="00247BAF">
        <w:rPr>
          <w:lang w:val="es-ES"/>
        </w:rPr>
        <w:t xml:space="preserve"> que</w:t>
      </w:r>
      <w:r w:rsidRPr="009F5BBC">
        <w:rPr>
          <w:lang w:val="es-ES"/>
        </w:rPr>
        <w:t xml:space="preserve"> disminuye</w:t>
      </w:r>
      <w:r>
        <w:rPr>
          <w:lang w:val="es-ES"/>
        </w:rPr>
        <w:t>n</w:t>
      </w:r>
      <w:r w:rsidRPr="009F5BBC">
        <w:rPr>
          <w:lang w:val="es-ES"/>
        </w:rPr>
        <w:t xml:space="preserve"> tres puntos. </w:t>
      </w:r>
    </w:p>
    <w:p w14:paraId="4E38858D" w14:textId="77777777" w:rsidR="00ED40FE" w:rsidRPr="009F5BBC" w:rsidRDefault="00ED40FE" w:rsidP="00ED40FE">
      <w:pPr>
        <w:pStyle w:val="texto"/>
        <w:rPr>
          <w:rFonts w:cs="Arial"/>
        </w:rPr>
      </w:pPr>
      <w:r>
        <w:rPr>
          <w:lang w:val="es-ES"/>
        </w:rPr>
        <w:t xml:space="preserve">La estructura de financiación ha variado significativamente; así, el peso de los ingresos (tributarios y patrimoniales) </w:t>
      </w:r>
      <w:r w:rsidRPr="009F5BBC">
        <w:rPr>
          <w:lang w:val="es-ES"/>
        </w:rPr>
        <w:t xml:space="preserve">sobre el total </w:t>
      </w:r>
      <w:r>
        <w:rPr>
          <w:lang w:val="es-ES"/>
        </w:rPr>
        <w:t xml:space="preserve">aumenta </w:t>
      </w:r>
      <w:r w:rsidRPr="009F5BBC">
        <w:rPr>
          <w:lang w:val="es-ES"/>
        </w:rPr>
        <w:t xml:space="preserve">pasando de </w:t>
      </w:r>
      <w:r w:rsidR="00E4002C">
        <w:rPr>
          <w:lang w:val="es-ES"/>
        </w:rPr>
        <w:t>80</w:t>
      </w:r>
      <w:r w:rsidRPr="009F5BBC">
        <w:rPr>
          <w:lang w:val="es-ES"/>
        </w:rPr>
        <w:t xml:space="preserve"> puntos en 20</w:t>
      </w:r>
      <w:r>
        <w:rPr>
          <w:lang w:val="es-ES"/>
        </w:rPr>
        <w:t>20</w:t>
      </w:r>
      <w:r w:rsidRPr="009F5BBC">
        <w:rPr>
          <w:lang w:val="es-ES"/>
        </w:rPr>
        <w:t xml:space="preserve"> a 8</w:t>
      </w:r>
      <w:r w:rsidR="00E4002C">
        <w:rPr>
          <w:lang w:val="es-ES"/>
        </w:rPr>
        <w:t>2</w:t>
      </w:r>
      <w:r>
        <w:rPr>
          <w:lang w:val="es-ES"/>
        </w:rPr>
        <w:t xml:space="preserve"> puntos en 2021</w:t>
      </w:r>
      <w:r w:rsidRPr="009F5BBC">
        <w:rPr>
          <w:lang w:val="es-ES"/>
        </w:rPr>
        <w:t>, mientras el endeudamiento</w:t>
      </w:r>
      <w:r>
        <w:rPr>
          <w:lang w:val="es-ES"/>
        </w:rPr>
        <w:t xml:space="preserve"> concertado en el ejercicio</w:t>
      </w:r>
      <w:r w:rsidRPr="009F5BBC">
        <w:rPr>
          <w:lang w:val="es-ES"/>
        </w:rPr>
        <w:t xml:space="preserve"> </w:t>
      </w:r>
      <w:r>
        <w:rPr>
          <w:lang w:val="es-ES"/>
        </w:rPr>
        <w:t>disminuye 11 puntos</w:t>
      </w:r>
      <w:r w:rsidRPr="009F5BBC">
        <w:rPr>
          <w:lang w:val="es-ES"/>
        </w:rPr>
        <w:t>.</w:t>
      </w:r>
      <w:r>
        <w:rPr>
          <w:lang w:val="es-ES"/>
        </w:rPr>
        <w:t xml:space="preserve"> Los ingresos por transferencias también incrementan su peso</w:t>
      </w:r>
      <w:r w:rsidR="00462B1B">
        <w:rPr>
          <w:lang w:val="es-ES"/>
        </w:rPr>
        <w:t>, pasando del 5 al 11 por ciento. E</w:t>
      </w:r>
      <w:r>
        <w:rPr>
          <w:lang w:val="es-ES"/>
        </w:rPr>
        <w:t xml:space="preserve">sto se debe fundamentalmente a la recepción de ingresos procedentes del Mecanismo de Recuperación y Resiliencia (MRR en adelante), componente central de los Fondos Next </w:t>
      </w:r>
      <w:proofErr w:type="spellStart"/>
      <w:r>
        <w:rPr>
          <w:lang w:val="es-ES"/>
        </w:rPr>
        <w:t>Generation</w:t>
      </w:r>
      <w:proofErr w:type="spellEnd"/>
      <w:r>
        <w:rPr>
          <w:lang w:val="es-ES"/>
        </w:rPr>
        <w:t xml:space="preserve"> aprobados por la Unión Europea, por un total de 174,56 millones en 2021 (ingresos </w:t>
      </w:r>
      <w:r w:rsidR="00247BAF">
        <w:rPr>
          <w:lang w:val="es-ES"/>
        </w:rPr>
        <w:t>no contemplados en 2020).</w:t>
      </w:r>
    </w:p>
    <w:p w14:paraId="69685A72" w14:textId="77777777" w:rsidR="00ED40FE" w:rsidRDefault="00ED40FE" w:rsidP="00ED40FE">
      <w:pPr>
        <w:pStyle w:val="texto"/>
        <w:spacing w:after="240"/>
        <w:rPr>
          <w:rFonts w:cs="Arial"/>
        </w:rPr>
      </w:pPr>
      <w:r w:rsidRPr="00B01865">
        <w:rPr>
          <w:rFonts w:cs="Arial"/>
        </w:rPr>
        <w:lastRenderedPageBreak/>
        <w:t>El gasto presupuestario de 20</w:t>
      </w:r>
      <w:r>
        <w:rPr>
          <w:rFonts w:cs="Arial"/>
        </w:rPr>
        <w:t>21</w:t>
      </w:r>
      <w:r w:rsidRPr="00B01865">
        <w:rPr>
          <w:rFonts w:cs="Arial"/>
        </w:rPr>
        <w:t>, atendiendo a su finalidad o función, fue el siguiente:</w:t>
      </w:r>
    </w:p>
    <w:tbl>
      <w:tblPr>
        <w:tblW w:w="5000" w:type="pct"/>
        <w:jc w:val="center"/>
        <w:tblCellMar>
          <w:left w:w="70" w:type="dxa"/>
          <w:right w:w="70" w:type="dxa"/>
        </w:tblCellMar>
        <w:tblLook w:val="04A0" w:firstRow="1" w:lastRow="0" w:firstColumn="1" w:lastColumn="0" w:noHBand="0" w:noVBand="1"/>
      </w:tblPr>
      <w:tblGrid>
        <w:gridCol w:w="3978"/>
        <w:gridCol w:w="1090"/>
        <w:gridCol w:w="1295"/>
        <w:gridCol w:w="1237"/>
        <w:gridCol w:w="1189"/>
      </w:tblGrid>
      <w:tr w:rsidR="004330C0" w:rsidRPr="00913A24" w14:paraId="5D9F8071" w14:textId="77777777" w:rsidTr="00DB2257">
        <w:trPr>
          <w:trHeight w:val="255"/>
          <w:jc w:val="center"/>
        </w:trPr>
        <w:tc>
          <w:tcPr>
            <w:tcW w:w="8789" w:type="dxa"/>
            <w:gridSpan w:val="5"/>
            <w:tcBorders>
              <w:top w:val="nil"/>
            </w:tcBorders>
            <w:shd w:val="clear" w:color="auto" w:fill="auto"/>
            <w:vAlign w:val="center"/>
          </w:tcPr>
          <w:p w14:paraId="6362BAA7" w14:textId="77777777" w:rsidR="004330C0" w:rsidRPr="000B530B" w:rsidRDefault="004330C0" w:rsidP="004330C0">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0B530B">
              <w:rPr>
                <w:rFonts w:ascii="Arial Narrow" w:hAnsi="Arial Narrow" w:cs="Arial"/>
                <w:spacing w:val="6"/>
                <w:szCs w:val="18"/>
              </w:rPr>
              <w:t>(en miles)</w:t>
            </w:r>
          </w:p>
        </w:tc>
      </w:tr>
      <w:tr w:rsidR="004330C0" w:rsidRPr="00913A24" w14:paraId="0339534E" w14:textId="77777777" w:rsidTr="00DB2257">
        <w:trPr>
          <w:trHeight w:val="255"/>
          <w:jc w:val="center"/>
        </w:trPr>
        <w:tc>
          <w:tcPr>
            <w:tcW w:w="8789" w:type="dxa"/>
            <w:gridSpan w:val="5"/>
            <w:shd w:val="clear" w:color="auto" w:fill="8DB3E2"/>
          </w:tcPr>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98"/>
              <w:gridCol w:w="1072"/>
              <w:gridCol w:w="1273"/>
              <w:gridCol w:w="1221"/>
              <w:gridCol w:w="1185"/>
            </w:tblGrid>
            <w:tr w:rsidR="004330C0" w:rsidRPr="0044449B" w14:paraId="18A06E95" w14:textId="77777777" w:rsidTr="00D87236">
              <w:trPr>
                <w:trHeight w:val="255"/>
                <w:jc w:val="center"/>
              </w:trPr>
              <w:tc>
                <w:tcPr>
                  <w:tcW w:w="4030" w:type="dxa"/>
                  <w:tcBorders>
                    <w:top w:val="single" w:sz="4" w:space="0" w:color="auto"/>
                    <w:bottom w:val="single" w:sz="4" w:space="0" w:color="auto"/>
                  </w:tcBorders>
                  <w:shd w:val="clear" w:color="auto" w:fill="8DB3E2"/>
                  <w:vAlign w:val="center"/>
                  <w:hideMark/>
                </w:tcPr>
                <w:p w14:paraId="4B0F5ED8" w14:textId="77777777" w:rsidR="004330C0" w:rsidRPr="0044449B" w:rsidRDefault="004330C0" w:rsidP="004330C0">
                  <w:pPr>
                    <w:spacing w:after="0"/>
                    <w:ind w:firstLine="0"/>
                    <w:jc w:val="left"/>
                    <w:rPr>
                      <w:rFonts w:ascii="Arial" w:hAnsi="Arial" w:cs="Arial"/>
                      <w:bCs/>
                      <w:sz w:val="18"/>
                      <w:szCs w:val="18"/>
                      <w:lang w:val="es-ES"/>
                    </w:rPr>
                  </w:pPr>
                  <w:r w:rsidRPr="0044449B">
                    <w:rPr>
                      <w:rFonts w:ascii="Arial" w:hAnsi="Arial" w:cs="Arial"/>
                      <w:bCs/>
                      <w:sz w:val="18"/>
                      <w:szCs w:val="18"/>
                      <w:lang w:val="es-ES"/>
                    </w:rPr>
                    <w:t>Política de gasto</w:t>
                  </w:r>
                </w:p>
              </w:tc>
              <w:tc>
                <w:tcPr>
                  <w:tcW w:w="1092" w:type="dxa"/>
                  <w:tcBorders>
                    <w:top w:val="single" w:sz="4" w:space="0" w:color="auto"/>
                    <w:bottom w:val="single" w:sz="4" w:space="0" w:color="auto"/>
                  </w:tcBorders>
                  <w:shd w:val="clear" w:color="auto" w:fill="8DB3E2"/>
                  <w:vAlign w:val="center"/>
                  <w:hideMark/>
                </w:tcPr>
                <w:p w14:paraId="27B65E9C" w14:textId="77777777" w:rsidR="004330C0" w:rsidRPr="0044449B" w:rsidRDefault="00D97D46" w:rsidP="004330C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ORN 2020</w:t>
                  </w:r>
                </w:p>
              </w:tc>
              <w:tc>
                <w:tcPr>
                  <w:tcW w:w="1301" w:type="dxa"/>
                  <w:tcBorders>
                    <w:top w:val="single" w:sz="4" w:space="0" w:color="auto"/>
                    <w:bottom w:val="single" w:sz="4" w:space="0" w:color="auto"/>
                  </w:tcBorders>
                  <w:shd w:val="clear" w:color="auto" w:fill="8DB3E2"/>
                  <w:vAlign w:val="center"/>
                  <w:hideMark/>
                </w:tcPr>
                <w:p w14:paraId="1A584DDB" w14:textId="77777777" w:rsidR="004330C0" w:rsidRPr="0044449B" w:rsidRDefault="00D97D46" w:rsidP="004330C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ORN 2021</w:t>
                  </w:r>
                </w:p>
              </w:tc>
              <w:tc>
                <w:tcPr>
                  <w:tcW w:w="1247" w:type="dxa"/>
                  <w:tcBorders>
                    <w:top w:val="single" w:sz="4" w:space="0" w:color="auto"/>
                    <w:bottom w:val="single" w:sz="4" w:space="0" w:color="auto"/>
                  </w:tcBorders>
                  <w:shd w:val="clear" w:color="auto" w:fill="8DB3E2"/>
                  <w:vAlign w:val="center"/>
                  <w:hideMark/>
                </w:tcPr>
                <w:p w14:paraId="48AF9377" w14:textId="77777777" w:rsidR="004330C0" w:rsidRPr="0044449B" w:rsidRDefault="004330C0" w:rsidP="004330C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44449B">
                    <w:rPr>
                      <w:rFonts w:ascii="Arial" w:hAnsi="Arial" w:cs="Arial"/>
                      <w:spacing w:val="6"/>
                      <w:sz w:val="18"/>
                      <w:szCs w:val="18"/>
                    </w:rPr>
                    <w:t xml:space="preserve">% s/ ORN </w:t>
                  </w:r>
                </w:p>
                <w:p w14:paraId="12B90BF5" w14:textId="77777777" w:rsidR="004330C0" w:rsidRPr="0044449B" w:rsidRDefault="004330C0" w:rsidP="00D97D4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44449B">
                    <w:rPr>
                      <w:rFonts w:ascii="Arial" w:hAnsi="Arial" w:cs="Arial"/>
                      <w:spacing w:val="6"/>
                      <w:sz w:val="18"/>
                      <w:szCs w:val="18"/>
                    </w:rPr>
                    <w:t>totales 202</w:t>
                  </w:r>
                  <w:r w:rsidR="00D97D46">
                    <w:rPr>
                      <w:rFonts w:ascii="Arial" w:hAnsi="Arial" w:cs="Arial"/>
                      <w:spacing w:val="6"/>
                      <w:sz w:val="18"/>
                      <w:szCs w:val="18"/>
                    </w:rPr>
                    <w:t>1</w:t>
                  </w:r>
                </w:p>
              </w:tc>
              <w:tc>
                <w:tcPr>
                  <w:tcW w:w="1191" w:type="dxa"/>
                  <w:tcBorders>
                    <w:top w:val="single" w:sz="4" w:space="0" w:color="auto"/>
                    <w:bottom w:val="single" w:sz="4" w:space="0" w:color="auto"/>
                  </w:tcBorders>
                  <w:shd w:val="clear" w:color="auto" w:fill="8DB3E2"/>
                  <w:vAlign w:val="center"/>
                  <w:hideMark/>
                </w:tcPr>
                <w:p w14:paraId="600C73AB" w14:textId="77777777" w:rsidR="004330C0" w:rsidRPr="0044449B" w:rsidRDefault="004330C0" w:rsidP="004330C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44449B">
                    <w:rPr>
                      <w:rFonts w:ascii="Arial" w:hAnsi="Arial" w:cs="Arial"/>
                      <w:spacing w:val="6"/>
                      <w:sz w:val="18"/>
                      <w:szCs w:val="18"/>
                    </w:rPr>
                    <w:t>% variación</w:t>
                  </w:r>
                </w:p>
                <w:p w14:paraId="58BE53C4" w14:textId="77777777" w:rsidR="004330C0" w:rsidRPr="0044449B" w:rsidRDefault="00D97D46" w:rsidP="00D97D4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2021</w:t>
                  </w:r>
                  <w:r w:rsidR="004330C0" w:rsidRPr="0044449B">
                    <w:rPr>
                      <w:rFonts w:ascii="Arial" w:hAnsi="Arial" w:cs="Arial"/>
                      <w:spacing w:val="6"/>
                      <w:sz w:val="18"/>
                      <w:szCs w:val="18"/>
                    </w:rPr>
                    <w:t>/20</w:t>
                  </w:r>
                  <w:r>
                    <w:rPr>
                      <w:rFonts w:ascii="Arial" w:hAnsi="Arial" w:cs="Arial"/>
                      <w:spacing w:val="6"/>
                      <w:sz w:val="18"/>
                      <w:szCs w:val="18"/>
                    </w:rPr>
                    <w:t>20</w:t>
                  </w:r>
                </w:p>
              </w:tc>
            </w:tr>
          </w:tbl>
          <w:p w14:paraId="5DBEFE94" w14:textId="77777777" w:rsidR="004330C0" w:rsidRDefault="004330C0" w:rsidP="004330C0"/>
        </w:tc>
      </w:tr>
      <w:tr w:rsidR="00ED40FE" w:rsidRPr="00913A24" w14:paraId="5FADC65E" w14:textId="77777777" w:rsidTr="00DB2257">
        <w:trPr>
          <w:trHeight w:val="198"/>
          <w:jc w:val="center"/>
        </w:trPr>
        <w:tc>
          <w:tcPr>
            <w:tcW w:w="3978" w:type="dxa"/>
            <w:tcBorders>
              <w:bottom w:val="single" w:sz="2" w:space="0" w:color="auto"/>
            </w:tcBorders>
            <w:shd w:val="clear" w:color="auto" w:fill="auto"/>
            <w:vAlign w:val="center"/>
            <w:hideMark/>
          </w:tcPr>
          <w:p w14:paraId="493D7B27" w14:textId="77777777" w:rsidR="00ED40FE" w:rsidRPr="00D97D46" w:rsidRDefault="00ED40FE" w:rsidP="00ED40FE">
            <w:pPr>
              <w:spacing w:after="0"/>
              <w:ind w:firstLine="0"/>
              <w:jc w:val="left"/>
              <w:rPr>
                <w:rFonts w:ascii="Arial Narrow" w:hAnsi="Arial Narrow" w:cs="Arial"/>
                <w:b/>
                <w:sz w:val="18"/>
                <w:szCs w:val="18"/>
                <w:lang w:val="es-ES" w:eastAsia="es-ES"/>
              </w:rPr>
            </w:pPr>
            <w:r w:rsidRPr="00D97D46">
              <w:rPr>
                <w:rFonts w:ascii="Arial Narrow" w:hAnsi="Arial Narrow" w:cs="Arial"/>
                <w:b/>
                <w:sz w:val="18"/>
                <w:szCs w:val="18"/>
                <w:lang w:val="es-ES" w:eastAsia="es-ES"/>
              </w:rPr>
              <w:t>Servicios públicos básicos</w:t>
            </w:r>
          </w:p>
        </w:tc>
        <w:tc>
          <w:tcPr>
            <w:tcW w:w="1090" w:type="dxa"/>
            <w:tcBorders>
              <w:bottom w:val="single" w:sz="2" w:space="0" w:color="auto"/>
            </w:tcBorders>
            <w:shd w:val="clear" w:color="auto" w:fill="auto"/>
            <w:vAlign w:val="center"/>
            <w:hideMark/>
          </w:tcPr>
          <w:p w14:paraId="56AA5A44"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lang w:val="es-ES" w:eastAsia="es-ES"/>
              </w:rPr>
            </w:pPr>
            <w:r w:rsidRPr="00D97D46">
              <w:rPr>
                <w:rFonts w:ascii="Arial Narrow" w:hAnsi="Arial Narrow" w:cs="Arial"/>
                <w:b/>
                <w:sz w:val="18"/>
                <w:szCs w:val="18"/>
                <w:lang w:val="es-ES" w:eastAsia="es-ES"/>
              </w:rPr>
              <w:t>145.233</w:t>
            </w:r>
          </w:p>
        </w:tc>
        <w:tc>
          <w:tcPr>
            <w:tcW w:w="1295" w:type="dxa"/>
            <w:tcBorders>
              <w:bottom w:val="single" w:sz="2" w:space="0" w:color="auto"/>
            </w:tcBorders>
            <w:shd w:val="clear" w:color="auto" w:fill="auto"/>
            <w:vAlign w:val="center"/>
            <w:hideMark/>
          </w:tcPr>
          <w:p w14:paraId="6055BE0A"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151.851</w:t>
            </w:r>
          </w:p>
        </w:tc>
        <w:tc>
          <w:tcPr>
            <w:tcW w:w="1237" w:type="dxa"/>
            <w:tcBorders>
              <w:bottom w:val="single" w:sz="2" w:space="0" w:color="auto"/>
            </w:tcBorders>
            <w:shd w:val="clear" w:color="auto" w:fill="auto"/>
            <w:vAlign w:val="center"/>
            <w:hideMark/>
          </w:tcPr>
          <w:p w14:paraId="54686F95"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3</w:t>
            </w:r>
          </w:p>
        </w:tc>
        <w:tc>
          <w:tcPr>
            <w:tcW w:w="1189" w:type="dxa"/>
            <w:tcBorders>
              <w:bottom w:val="single" w:sz="2" w:space="0" w:color="auto"/>
            </w:tcBorders>
            <w:shd w:val="clear" w:color="auto" w:fill="auto"/>
            <w:vAlign w:val="center"/>
            <w:hideMark/>
          </w:tcPr>
          <w:p w14:paraId="458D7AD3"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4,56</w:t>
            </w:r>
          </w:p>
        </w:tc>
      </w:tr>
      <w:tr w:rsidR="00ED40FE" w:rsidRPr="00913A24" w14:paraId="6252E60E"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89FFC8F"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Justicia</w:t>
            </w:r>
          </w:p>
        </w:tc>
        <w:tc>
          <w:tcPr>
            <w:tcW w:w="1090" w:type="dxa"/>
            <w:tcBorders>
              <w:top w:val="single" w:sz="2" w:space="0" w:color="auto"/>
              <w:bottom w:val="single" w:sz="2" w:space="0" w:color="auto"/>
            </w:tcBorders>
            <w:shd w:val="clear" w:color="auto" w:fill="auto"/>
            <w:vAlign w:val="center"/>
            <w:hideMark/>
          </w:tcPr>
          <w:p w14:paraId="1CA8CFD2"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31.888</w:t>
            </w:r>
          </w:p>
        </w:tc>
        <w:tc>
          <w:tcPr>
            <w:tcW w:w="1295" w:type="dxa"/>
            <w:tcBorders>
              <w:top w:val="single" w:sz="2" w:space="0" w:color="auto"/>
              <w:bottom w:val="single" w:sz="2" w:space="0" w:color="auto"/>
            </w:tcBorders>
            <w:shd w:val="clear" w:color="auto" w:fill="auto"/>
            <w:vAlign w:val="center"/>
            <w:hideMark/>
          </w:tcPr>
          <w:p w14:paraId="133964E9"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33.926</w:t>
            </w:r>
          </w:p>
        </w:tc>
        <w:tc>
          <w:tcPr>
            <w:tcW w:w="1237" w:type="dxa"/>
            <w:tcBorders>
              <w:top w:val="single" w:sz="2" w:space="0" w:color="auto"/>
              <w:bottom w:val="single" w:sz="2" w:space="0" w:color="auto"/>
            </w:tcBorders>
            <w:shd w:val="clear" w:color="auto" w:fill="auto"/>
            <w:vAlign w:val="center"/>
            <w:hideMark/>
          </w:tcPr>
          <w:p w14:paraId="1BE10C46"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0,67</w:t>
            </w:r>
          </w:p>
        </w:tc>
        <w:tc>
          <w:tcPr>
            <w:tcW w:w="1189" w:type="dxa"/>
            <w:tcBorders>
              <w:top w:val="single" w:sz="2" w:space="0" w:color="auto"/>
              <w:bottom w:val="single" w:sz="2" w:space="0" w:color="auto"/>
            </w:tcBorders>
            <w:shd w:val="clear" w:color="auto" w:fill="auto"/>
            <w:vAlign w:val="center"/>
            <w:hideMark/>
          </w:tcPr>
          <w:p w14:paraId="23A093CD"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6,39</w:t>
            </w:r>
          </w:p>
        </w:tc>
      </w:tr>
      <w:tr w:rsidR="00ED40FE" w:rsidRPr="00913A24" w14:paraId="6739905D"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15084F9"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Seguridad ciudadana e instituciones penitenciarias</w:t>
            </w:r>
          </w:p>
        </w:tc>
        <w:tc>
          <w:tcPr>
            <w:tcW w:w="1090" w:type="dxa"/>
            <w:tcBorders>
              <w:top w:val="single" w:sz="2" w:space="0" w:color="auto"/>
              <w:bottom w:val="single" w:sz="2" w:space="0" w:color="auto"/>
            </w:tcBorders>
            <w:shd w:val="clear" w:color="auto" w:fill="auto"/>
            <w:vAlign w:val="center"/>
            <w:hideMark/>
          </w:tcPr>
          <w:p w14:paraId="290A0ECA"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97.180</w:t>
            </w:r>
          </w:p>
        </w:tc>
        <w:tc>
          <w:tcPr>
            <w:tcW w:w="1295" w:type="dxa"/>
            <w:tcBorders>
              <w:top w:val="single" w:sz="2" w:space="0" w:color="auto"/>
              <w:bottom w:val="single" w:sz="2" w:space="0" w:color="auto"/>
            </w:tcBorders>
            <w:shd w:val="clear" w:color="auto" w:fill="auto"/>
            <w:vAlign w:val="center"/>
            <w:hideMark/>
          </w:tcPr>
          <w:p w14:paraId="01E6160E"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100.353</w:t>
            </w:r>
          </w:p>
        </w:tc>
        <w:tc>
          <w:tcPr>
            <w:tcW w:w="1237" w:type="dxa"/>
            <w:tcBorders>
              <w:top w:val="single" w:sz="2" w:space="0" w:color="auto"/>
              <w:bottom w:val="single" w:sz="2" w:space="0" w:color="auto"/>
            </w:tcBorders>
            <w:shd w:val="clear" w:color="auto" w:fill="auto"/>
            <w:vAlign w:val="center"/>
            <w:hideMark/>
          </w:tcPr>
          <w:p w14:paraId="72E8D32D"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1,98</w:t>
            </w:r>
          </w:p>
        </w:tc>
        <w:tc>
          <w:tcPr>
            <w:tcW w:w="1189" w:type="dxa"/>
            <w:tcBorders>
              <w:top w:val="single" w:sz="2" w:space="0" w:color="auto"/>
              <w:bottom w:val="single" w:sz="2" w:space="0" w:color="auto"/>
            </w:tcBorders>
            <w:shd w:val="clear" w:color="auto" w:fill="auto"/>
            <w:vAlign w:val="center"/>
            <w:hideMark/>
          </w:tcPr>
          <w:p w14:paraId="68FA591D"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3,27</w:t>
            </w:r>
          </w:p>
        </w:tc>
      </w:tr>
      <w:tr w:rsidR="00ED40FE" w:rsidRPr="00913A24" w14:paraId="050C3308"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6643008"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Política exterior</w:t>
            </w:r>
          </w:p>
        </w:tc>
        <w:tc>
          <w:tcPr>
            <w:tcW w:w="1090" w:type="dxa"/>
            <w:tcBorders>
              <w:top w:val="single" w:sz="2" w:space="0" w:color="auto"/>
              <w:bottom w:val="single" w:sz="2" w:space="0" w:color="auto"/>
            </w:tcBorders>
            <w:shd w:val="clear" w:color="auto" w:fill="auto"/>
            <w:vAlign w:val="center"/>
            <w:hideMark/>
          </w:tcPr>
          <w:p w14:paraId="6C935A20"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16.165</w:t>
            </w:r>
          </w:p>
        </w:tc>
        <w:tc>
          <w:tcPr>
            <w:tcW w:w="1295" w:type="dxa"/>
            <w:tcBorders>
              <w:top w:val="single" w:sz="2" w:space="0" w:color="auto"/>
              <w:bottom w:val="single" w:sz="2" w:space="0" w:color="auto"/>
            </w:tcBorders>
            <w:shd w:val="clear" w:color="auto" w:fill="auto"/>
            <w:vAlign w:val="center"/>
            <w:hideMark/>
          </w:tcPr>
          <w:p w14:paraId="6BF578CE"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17.572</w:t>
            </w:r>
          </w:p>
        </w:tc>
        <w:tc>
          <w:tcPr>
            <w:tcW w:w="1237" w:type="dxa"/>
            <w:tcBorders>
              <w:top w:val="single" w:sz="2" w:space="0" w:color="auto"/>
              <w:bottom w:val="single" w:sz="2" w:space="0" w:color="auto"/>
            </w:tcBorders>
            <w:shd w:val="clear" w:color="auto" w:fill="auto"/>
            <w:vAlign w:val="center"/>
            <w:hideMark/>
          </w:tcPr>
          <w:p w14:paraId="4328685A"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0,35</w:t>
            </w:r>
          </w:p>
        </w:tc>
        <w:tc>
          <w:tcPr>
            <w:tcW w:w="1189" w:type="dxa"/>
            <w:tcBorders>
              <w:top w:val="single" w:sz="2" w:space="0" w:color="auto"/>
              <w:bottom w:val="single" w:sz="2" w:space="0" w:color="auto"/>
            </w:tcBorders>
            <w:shd w:val="clear" w:color="auto" w:fill="auto"/>
            <w:vAlign w:val="center"/>
            <w:hideMark/>
          </w:tcPr>
          <w:p w14:paraId="003825BB"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8,71</w:t>
            </w:r>
          </w:p>
        </w:tc>
      </w:tr>
      <w:tr w:rsidR="00ED40FE" w:rsidRPr="00913A24" w14:paraId="4F9F081D"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00E60F2" w14:textId="77777777" w:rsidR="00ED40FE" w:rsidRPr="00D97D46" w:rsidRDefault="00ED40FE" w:rsidP="00ED40FE">
            <w:pPr>
              <w:spacing w:after="0"/>
              <w:ind w:firstLine="0"/>
              <w:jc w:val="left"/>
              <w:rPr>
                <w:rFonts w:ascii="Arial Narrow" w:hAnsi="Arial Narrow" w:cs="Arial"/>
                <w:b/>
                <w:bCs/>
                <w:sz w:val="18"/>
                <w:szCs w:val="18"/>
                <w:lang w:val="es-ES"/>
              </w:rPr>
            </w:pPr>
            <w:r w:rsidRPr="00D97D46">
              <w:rPr>
                <w:rFonts w:ascii="Arial Narrow" w:hAnsi="Arial Narrow" w:cs="Arial"/>
                <w:b/>
                <w:bCs/>
                <w:sz w:val="18"/>
                <w:szCs w:val="18"/>
                <w:lang w:val="es-ES"/>
              </w:rPr>
              <w:t>GASTO SOCIAL (A) + (B)</w:t>
            </w:r>
          </w:p>
        </w:tc>
        <w:tc>
          <w:tcPr>
            <w:tcW w:w="1090" w:type="dxa"/>
            <w:tcBorders>
              <w:top w:val="single" w:sz="2" w:space="0" w:color="auto"/>
              <w:bottom w:val="single" w:sz="2" w:space="0" w:color="auto"/>
            </w:tcBorders>
            <w:shd w:val="clear" w:color="auto" w:fill="auto"/>
            <w:vAlign w:val="center"/>
            <w:hideMark/>
          </w:tcPr>
          <w:p w14:paraId="02A9FE1E"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lang w:val="es-ES" w:eastAsia="es-ES"/>
              </w:rPr>
            </w:pPr>
            <w:r w:rsidRPr="00D97D46">
              <w:rPr>
                <w:rFonts w:ascii="Arial Narrow" w:hAnsi="Arial Narrow" w:cs="Arial"/>
                <w:b/>
                <w:sz w:val="18"/>
                <w:szCs w:val="18"/>
                <w:lang w:val="es-ES" w:eastAsia="es-ES"/>
              </w:rPr>
              <w:t>2.676.661</w:t>
            </w:r>
          </w:p>
        </w:tc>
        <w:tc>
          <w:tcPr>
            <w:tcW w:w="1295" w:type="dxa"/>
            <w:tcBorders>
              <w:top w:val="single" w:sz="2" w:space="0" w:color="auto"/>
              <w:bottom w:val="single" w:sz="2" w:space="0" w:color="auto"/>
            </w:tcBorders>
            <w:shd w:val="clear" w:color="auto" w:fill="auto"/>
            <w:vAlign w:val="center"/>
            <w:hideMark/>
          </w:tcPr>
          <w:p w14:paraId="4E867C32"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2.784.129</w:t>
            </w:r>
          </w:p>
        </w:tc>
        <w:tc>
          <w:tcPr>
            <w:tcW w:w="1237" w:type="dxa"/>
            <w:tcBorders>
              <w:top w:val="single" w:sz="2" w:space="0" w:color="auto"/>
              <w:bottom w:val="single" w:sz="2" w:space="0" w:color="auto"/>
            </w:tcBorders>
            <w:shd w:val="clear" w:color="auto" w:fill="auto"/>
            <w:vAlign w:val="center"/>
            <w:hideMark/>
          </w:tcPr>
          <w:p w14:paraId="185765F5"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54,97</w:t>
            </w:r>
          </w:p>
        </w:tc>
        <w:tc>
          <w:tcPr>
            <w:tcW w:w="1189" w:type="dxa"/>
            <w:tcBorders>
              <w:top w:val="single" w:sz="2" w:space="0" w:color="auto"/>
              <w:bottom w:val="single" w:sz="2" w:space="0" w:color="auto"/>
            </w:tcBorders>
            <w:shd w:val="clear" w:color="auto" w:fill="auto"/>
            <w:vAlign w:val="center"/>
            <w:hideMark/>
          </w:tcPr>
          <w:p w14:paraId="6BEF1FAC"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4,01</w:t>
            </w:r>
          </w:p>
        </w:tc>
      </w:tr>
      <w:tr w:rsidR="00ED40FE" w:rsidRPr="00913A24" w14:paraId="6AC2BD00"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307197A" w14:textId="77777777" w:rsidR="00ED40FE" w:rsidRPr="00D97D46" w:rsidRDefault="00ED40FE" w:rsidP="00ED40FE">
            <w:pPr>
              <w:spacing w:after="0"/>
              <w:ind w:firstLine="0"/>
              <w:jc w:val="left"/>
              <w:rPr>
                <w:rFonts w:ascii="Arial Narrow" w:hAnsi="Arial Narrow" w:cs="Arial"/>
                <w:b/>
                <w:sz w:val="18"/>
                <w:szCs w:val="18"/>
                <w:lang w:val="es-ES" w:eastAsia="es-ES"/>
              </w:rPr>
            </w:pPr>
            <w:r w:rsidRPr="00D97D46">
              <w:rPr>
                <w:rFonts w:ascii="Arial Narrow" w:hAnsi="Arial Narrow" w:cs="Arial"/>
                <w:b/>
                <w:sz w:val="18"/>
                <w:szCs w:val="18"/>
                <w:lang w:val="es-ES" w:eastAsia="es-ES"/>
              </w:rPr>
              <w:t>(A) Actuaciones de protección y promoción social</w:t>
            </w:r>
          </w:p>
        </w:tc>
        <w:tc>
          <w:tcPr>
            <w:tcW w:w="1090" w:type="dxa"/>
            <w:tcBorders>
              <w:top w:val="single" w:sz="2" w:space="0" w:color="auto"/>
              <w:bottom w:val="single" w:sz="2" w:space="0" w:color="auto"/>
            </w:tcBorders>
            <w:shd w:val="clear" w:color="auto" w:fill="auto"/>
            <w:vAlign w:val="center"/>
            <w:hideMark/>
          </w:tcPr>
          <w:p w14:paraId="62692819"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lang w:val="es-ES" w:eastAsia="es-ES"/>
              </w:rPr>
            </w:pPr>
            <w:r w:rsidRPr="00D97D46">
              <w:rPr>
                <w:rFonts w:ascii="Arial Narrow" w:hAnsi="Arial Narrow" w:cs="Arial"/>
                <w:b/>
                <w:sz w:val="18"/>
                <w:szCs w:val="18"/>
                <w:lang w:val="es-ES" w:eastAsia="es-ES"/>
              </w:rPr>
              <w:t>631.401</w:t>
            </w:r>
          </w:p>
        </w:tc>
        <w:tc>
          <w:tcPr>
            <w:tcW w:w="1295" w:type="dxa"/>
            <w:tcBorders>
              <w:top w:val="single" w:sz="2" w:space="0" w:color="auto"/>
              <w:bottom w:val="single" w:sz="2" w:space="0" w:color="auto"/>
            </w:tcBorders>
            <w:shd w:val="clear" w:color="auto" w:fill="auto"/>
            <w:vAlign w:val="center"/>
            <w:hideMark/>
          </w:tcPr>
          <w:p w14:paraId="77342B8F"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630.118</w:t>
            </w:r>
          </w:p>
        </w:tc>
        <w:tc>
          <w:tcPr>
            <w:tcW w:w="1237" w:type="dxa"/>
            <w:tcBorders>
              <w:top w:val="single" w:sz="2" w:space="0" w:color="auto"/>
              <w:bottom w:val="single" w:sz="2" w:space="0" w:color="auto"/>
            </w:tcBorders>
            <w:shd w:val="clear" w:color="auto" w:fill="auto"/>
            <w:vAlign w:val="center"/>
            <w:hideMark/>
          </w:tcPr>
          <w:p w14:paraId="2777FD0B"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12,44</w:t>
            </w:r>
          </w:p>
        </w:tc>
        <w:tc>
          <w:tcPr>
            <w:tcW w:w="1189" w:type="dxa"/>
            <w:tcBorders>
              <w:top w:val="single" w:sz="2" w:space="0" w:color="auto"/>
              <w:bottom w:val="single" w:sz="2" w:space="0" w:color="auto"/>
            </w:tcBorders>
            <w:shd w:val="clear" w:color="auto" w:fill="auto"/>
            <w:vAlign w:val="center"/>
            <w:hideMark/>
          </w:tcPr>
          <w:p w14:paraId="41335EA5"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-0,20</w:t>
            </w:r>
          </w:p>
        </w:tc>
      </w:tr>
      <w:tr w:rsidR="00ED40FE" w:rsidRPr="00913A24" w14:paraId="4F745D4F"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BD999C4"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Pensiones</w:t>
            </w:r>
          </w:p>
        </w:tc>
        <w:tc>
          <w:tcPr>
            <w:tcW w:w="1090" w:type="dxa"/>
            <w:tcBorders>
              <w:top w:val="single" w:sz="2" w:space="0" w:color="auto"/>
              <w:bottom w:val="single" w:sz="2" w:space="0" w:color="auto"/>
            </w:tcBorders>
            <w:shd w:val="clear" w:color="auto" w:fill="auto"/>
            <w:vAlign w:val="center"/>
            <w:hideMark/>
          </w:tcPr>
          <w:p w14:paraId="75ECDC33"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116.393</w:t>
            </w:r>
          </w:p>
        </w:tc>
        <w:tc>
          <w:tcPr>
            <w:tcW w:w="1295" w:type="dxa"/>
            <w:tcBorders>
              <w:top w:val="single" w:sz="2" w:space="0" w:color="auto"/>
              <w:bottom w:val="single" w:sz="2" w:space="0" w:color="auto"/>
            </w:tcBorders>
            <w:shd w:val="clear" w:color="auto" w:fill="auto"/>
            <w:vAlign w:val="center"/>
            <w:hideMark/>
          </w:tcPr>
          <w:p w14:paraId="1AC8953A"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118.371</w:t>
            </w:r>
          </w:p>
        </w:tc>
        <w:tc>
          <w:tcPr>
            <w:tcW w:w="1237" w:type="dxa"/>
            <w:tcBorders>
              <w:top w:val="single" w:sz="2" w:space="0" w:color="auto"/>
              <w:bottom w:val="single" w:sz="2" w:space="0" w:color="auto"/>
            </w:tcBorders>
            <w:shd w:val="clear" w:color="auto" w:fill="auto"/>
            <w:vAlign w:val="center"/>
            <w:hideMark/>
          </w:tcPr>
          <w:p w14:paraId="1C119FEC"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2,34</w:t>
            </w:r>
          </w:p>
        </w:tc>
        <w:tc>
          <w:tcPr>
            <w:tcW w:w="1189" w:type="dxa"/>
            <w:tcBorders>
              <w:top w:val="single" w:sz="2" w:space="0" w:color="auto"/>
              <w:bottom w:val="single" w:sz="2" w:space="0" w:color="auto"/>
            </w:tcBorders>
            <w:shd w:val="clear" w:color="auto" w:fill="auto"/>
            <w:vAlign w:val="center"/>
            <w:hideMark/>
          </w:tcPr>
          <w:p w14:paraId="6B30F002"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1,70</w:t>
            </w:r>
          </w:p>
        </w:tc>
      </w:tr>
      <w:tr w:rsidR="00ED40FE" w:rsidRPr="00913A24" w14:paraId="078C1D38"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3E2C7EC9"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Otras prestaciones económicas</w:t>
            </w:r>
          </w:p>
        </w:tc>
        <w:tc>
          <w:tcPr>
            <w:tcW w:w="1090" w:type="dxa"/>
            <w:tcBorders>
              <w:top w:val="single" w:sz="2" w:space="0" w:color="auto"/>
              <w:bottom w:val="single" w:sz="2" w:space="0" w:color="auto"/>
            </w:tcBorders>
            <w:shd w:val="clear" w:color="auto" w:fill="auto"/>
            <w:vAlign w:val="center"/>
            <w:hideMark/>
          </w:tcPr>
          <w:p w14:paraId="4C08ABC0"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2.647</w:t>
            </w:r>
          </w:p>
        </w:tc>
        <w:tc>
          <w:tcPr>
            <w:tcW w:w="1295" w:type="dxa"/>
            <w:tcBorders>
              <w:top w:val="single" w:sz="2" w:space="0" w:color="auto"/>
              <w:bottom w:val="single" w:sz="2" w:space="0" w:color="auto"/>
            </w:tcBorders>
            <w:shd w:val="clear" w:color="auto" w:fill="auto"/>
            <w:vAlign w:val="center"/>
            <w:hideMark/>
          </w:tcPr>
          <w:p w14:paraId="03B1D093"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2.881</w:t>
            </w:r>
          </w:p>
        </w:tc>
        <w:tc>
          <w:tcPr>
            <w:tcW w:w="1237" w:type="dxa"/>
            <w:tcBorders>
              <w:top w:val="single" w:sz="2" w:space="0" w:color="auto"/>
              <w:bottom w:val="single" w:sz="2" w:space="0" w:color="auto"/>
            </w:tcBorders>
            <w:shd w:val="clear" w:color="auto" w:fill="auto"/>
            <w:vAlign w:val="center"/>
            <w:hideMark/>
          </w:tcPr>
          <w:p w14:paraId="579B597D"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0,06</w:t>
            </w:r>
          </w:p>
        </w:tc>
        <w:tc>
          <w:tcPr>
            <w:tcW w:w="1189" w:type="dxa"/>
            <w:tcBorders>
              <w:top w:val="single" w:sz="2" w:space="0" w:color="auto"/>
              <w:bottom w:val="single" w:sz="2" w:space="0" w:color="auto"/>
            </w:tcBorders>
            <w:shd w:val="clear" w:color="auto" w:fill="auto"/>
            <w:vAlign w:val="center"/>
            <w:hideMark/>
          </w:tcPr>
          <w:p w14:paraId="7DC4F230"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8,83</w:t>
            </w:r>
          </w:p>
        </w:tc>
      </w:tr>
      <w:tr w:rsidR="00ED40FE" w:rsidRPr="00913A24" w14:paraId="63DEBE81"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5499189" w14:textId="77777777" w:rsidR="00ED40FE" w:rsidRPr="00D97D46" w:rsidRDefault="00ED40FE" w:rsidP="00ED40FE">
            <w:pPr>
              <w:spacing w:after="0"/>
              <w:ind w:firstLine="0"/>
              <w:jc w:val="left"/>
              <w:rPr>
                <w:rFonts w:ascii="Arial Narrow" w:hAnsi="Arial Narrow" w:cs="Arial"/>
                <w:sz w:val="18"/>
                <w:szCs w:val="18"/>
                <w:lang w:val="es-ES" w:eastAsia="es-ES"/>
              </w:rPr>
            </w:pPr>
            <w:proofErr w:type="gramStart"/>
            <w:r w:rsidRPr="00D97D46">
              <w:rPr>
                <w:rFonts w:ascii="Arial Narrow" w:hAnsi="Arial Narrow" w:cs="Arial"/>
                <w:sz w:val="18"/>
                <w:szCs w:val="18"/>
                <w:lang w:val="es-ES" w:eastAsia="es-ES"/>
              </w:rPr>
              <w:t>Servicios sociales y promoción social</w:t>
            </w:r>
            <w:proofErr w:type="gramEnd"/>
          </w:p>
        </w:tc>
        <w:tc>
          <w:tcPr>
            <w:tcW w:w="1090" w:type="dxa"/>
            <w:tcBorders>
              <w:top w:val="single" w:sz="2" w:space="0" w:color="auto"/>
              <w:bottom w:val="single" w:sz="2" w:space="0" w:color="auto"/>
            </w:tcBorders>
            <w:shd w:val="clear" w:color="auto" w:fill="auto"/>
            <w:vAlign w:val="center"/>
            <w:hideMark/>
          </w:tcPr>
          <w:p w14:paraId="12610459"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388.554</w:t>
            </w:r>
          </w:p>
        </w:tc>
        <w:tc>
          <w:tcPr>
            <w:tcW w:w="1295" w:type="dxa"/>
            <w:tcBorders>
              <w:top w:val="single" w:sz="2" w:space="0" w:color="auto"/>
              <w:bottom w:val="single" w:sz="2" w:space="0" w:color="auto"/>
            </w:tcBorders>
            <w:shd w:val="clear" w:color="auto" w:fill="auto"/>
            <w:vAlign w:val="center"/>
            <w:hideMark/>
          </w:tcPr>
          <w:p w14:paraId="2EF07A10"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394.643</w:t>
            </w:r>
          </w:p>
        </w:tc>
        <w:tc>
          <w:tcPr>
            <w:tcW w:w="1237" w:type="dxa"/>
            <w:tcBorders>
              <w:top w:val="single" w:sz="2" w:space="0" w:color="auto"/>
              <w:bottom w:val="single" w:sz="2" w:space="0" w:color="auto"/>
            </w:tcBorders>
            <w:shd w:val="clear" w:color="auto" w:fill="auto"/>
            <w:vAlign w:val="center"/>
            <w:hideMark/>
          </w:tcPr>
          <w:p w14:paraId="5A878656"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7,79</w:t>
            </w:r>
          </w:p>
        </w:tc>
        <w:tc>
          <w:tcPr>
            <w:tcW w:w="1189" w:type="dxa"/>
            <w:tcBorders>
              <w:top w:val="single" w:sz="2" w:space="0" w:color="auto"/>
              <w:bottom w:val="single" w:sz="2" w:space="0" w:color="auto"/>
            </w:tcBorders>
            <w:shd w:val="clear" w:color="auto" w:fill="auto"/>
            <w:vAlign w:val="center"/>
            <w:hideMark/>
          </w:tcPr>
          <w:p w14:paraId="1C3978DF"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1,57</w:t>
            </w:r>
          </w:p>
        </w:tc>
      </w:tr>
      <w:tr w:rsidR="00ED40FE" w:rsidRPr="00913A24" w14:paraId="3D7B7AB9"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733F3D3E"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Fomento del empleo</w:t>
            </w:r>
          </w:p>
        </w:tc>
        <w:tc>
          <w:tcPr>
            <w:tcW w:w="1090" w:type="dxa"/>
            <w:tcBorders>
              <w:top w:val="single" w:sz="2" w:space="0" w:color="auto"/>
              <w:bottom w:val="single" w:sz="2" w:space="0" w:color="auto"/>
            </w:tcBorders>
            <w:shd w:val="clear" w:color="auto" w:fill="auto"/>
            <w:vAlign w:val="center"/>
            <w:hideMark/>
          </w:tcPr>
          <w:p w14:paraId="5C1D6051"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53.306</w:t>
            </w:r>
          </w:p>
        </w:tc>
        <w:tc>
          <w:tcPr>
            <w:tcW w:w="1295" w:type="dxa"/>
            <w:tcBorders>
              <w:top w:val="single" w:sz="2" w:space="0" w:color="auto"/>
              <w:bottom w:val="single" w:sz="2" w:space="0" w:color="auto"/>
            </w:tcBorders>
            <w:shd w:val="clear" w:color="auto" w:fill="auto"/>
            <w:vAlign w:val="center"/>
            <w:hideMark/>
          </w:tcPr>
          <w:p w14:paraId="6E04F9BC"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56.088</w:t>
            </w:r>
          </w:p>
        </w:tc>
        <w:tc>
          <w:tcPr>
            <w:tcW w:w="1237" w:type="dxa"/>
            <w:tcBorders>
              <w:top w:val="single" w:sz="2" w:space="0" w:color="auto"/>
              <w:bottom w:val="single" w:sz="2" w:space="0" w:color="auto"/>
            </w:tcBorders>
            <w:shd w:val="clear" w:color="auto" w:fill="auto"/>
            <w:vAlign w:val="center"/>
            <w:hideMark/>
          </w:tcPr>
          <w:p w14:paraId="4FED9A3B"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1,11</w:t>
            </w:r>
          </w:p>
        </w:tc>
        <w:tc>
          <w:tcPr>
            <w:tcW w:w="1189" w:type="dxa"/>
            <w:tcBorders>
              <w:top w:val="single" w:sz="2" w:space="0" w:color="auto"/>
              <w:bottom w:val="single" w:sz="2" w:space="0" w:color="auto"/>
            </w:tcBorders>
            <w:shd w:val="clear" w:color="auto" w:fill="auto"/>
            <w:vAlign w:val="center"/>
            <w:hideMark/>
          </w:tcPr>
          <w:p w14:paraId="6942A9DD"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5,22</w:t>
            </w:r>
          </w:p>
        </w:tc>
      </w:tr>
      <w:tr w:rsidR="00ED40FE" w:rsidRPr="00913A24" w14:paraId="21740746"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51FD337"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Acceso a la vivienda y fomento de la edificación</w:t>
            </w:r>
          </w:p>
        </w:tc>
        <w:tc>
          <w:tcPr>
            <w:tcW w:w="1090" w:type="dxa"/>
            <w:tcBorders>
              <w:top w:val="single" w:sz="2" w:space="0" w:color="auto"/>
              <w:bottom w:val="single" w:sz="2" w:space="0" w:color="auto"/>
            </w:tcBorders>
            <w:shd w:val="clear" w:color="auto" w:fill="auto"/>
            <w:vAlign w:val="center"/>
            <w:hideMark/>
          </w:tcPr>
          <w:p w14:paraId="70F6ADCF"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70.501</w:t>
            </w:r>
          </w:p>
        </w:tc>
        <w:tc>
          <w:tcPr>
            <w:tcW w:w="1295" w:type="dxa"/>
            <w:tcBorders>
              <w:top w:val="single" w:sz="2" w:space="0" w:color="auto"/>
              <w:bottom w:val="single" w:sz="2" w:space="0" w:color="auto"/>
            </w:tcBorders>
            <w:shd w:val="clear" w:color="auto" w:fill="auto"/>
            <w:vAlign w:val="center"/>
            <w:hideMark/>
          </w:tcPr>
          <w:p w14:paraId="4276CD51"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58.134</w:t>
            </w:r>
          </w:p>
        </w:tc>
        <w:tc>
          <w:tcPr>
            <w:tcW w:w="1237" w:type="dxa"/>
            <w:tcBorders>
              <w:top w:val="single" w:sz="2" w:space="0" w:color="auto"/>
              <w:bottom w:val="single" w:sz="2" w:space="0" w:color="auto"/>
            </w:tcBorders>
            <w:shd w:val="clear" w:color="auto" w:fill="auto"/>
            <w:vAlign w:val="center"/>
            <w:hideMark/>
          </w:tcPr>
          <w:p w14:paraId="62AF84A6"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1,15</w:t>
            </w:r>
          </w:p>
        </w:tc>
        <w:tc>
          <w:tcPr>
            <w:tcW w:w="1189" w:type="dxa"/>
            <w:tcBorders>
              <w:top w:val="single" w:sz="2" w:space="0" w:color="auto"/>
              <w:bottom w:val="single" w:sz="2" w:space="0" w:color="auto"/>
            </w:tcBorders>
            <w:shd w:val="clear" w:color="auto" w:fill="auto"/>
            <w:vAlign w:val="center"/>
            <w:hideMark/>
          </w:tcPr>
          <w:p w14:paraId="0280C78C"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-17,54</w:t>
            </w:r>
          </w:p>
        </w:tc>
      </w:tr>
      <w:tr w:rsidR="00ED40FE" w:rsidRPr="00913A24" w14:paraId="22F8C510"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7B47D1DC" w14:textId="77777777" w:rsidR="00ED40FE" w:rsidRPr="00D97D46" w:rsidRDefault="00ED40FE" w:rsidP="00ED40FE">
            <w:pPr>
              <w:spacing w:after="0"/>
              <w:ind w:firstLine="0"/>
              <w:jc w:val="left"/>
              <w:rPr>
                <w:rFonts w:ascii="Arial Narrow" w:hAnsi="Arial Narrow" w:cs="Arial"/>
                <w:b/>
                <w:sz w:val="18"/>
                <w:szCs w:val="18"/>
                <w:lang w:val="es-ES" w:eastAsia="es-ES"/>
              </w:rPr>
            </w:pPr>
            <w:r w:rsidRPr="00D97D46">
              <w:rPr>
                <w:rFonts w:ascii="Arial Narrow" w:hAnsi="Arial Narrow" w:cs="Arial"/>
                <w:b/>
                <w:sz w:val="18"/>
                <w:szCs w:val="18"/>
                <w:lang w:val="es-ES" w:eastAsia="es-ES"/>
              </w:rPr>
              <w:t>(B) Producción bienes públicos carácter preferente</w:t>
            </w:r>
          </w:p>
        </w:tc>
        <w:tc>
          <w:tcPr>
            <w:tcW w:w="1090" w:type="dxa"/>
            <w:tcBorders>
              <w:top w:val="single" w:sz="2" w:space="0" w:color="auto"/>
              <w:bottom w:val="single" w:sz="2" w:space="0" w:color="auto"/>
            </w:tcBorders>
            <w:shd w:val="clear" w:color="auto" w:fill="auto"/>
            <w:vAlign w:val="center"/>
            <w:hideMark/>
          </w:tcPr>
          <w:p w14:paraId="0D4AD611"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lang w:val="es-ES" w:eastAsia="es-ES"/>
              </w:rPr>
            </w:pPr>
            <w:r w:rsidRPr="00D97D46">
              <w:rPr>
                <w:rFonts w:ascii="Arial Narrow" w:hAnsi="Arial Narrow" w:cs="Arial"/>
                <w:b/>
                <w:sz w:val="18"/>
                <w:szCs w:val="18"/>
                <w:lang w:val="es-ES" w:eastAsia="es-ES"/>
              </w:rPr>
              <w:t>2.045.260</w:t>
            </w:r>
          </w:p>
        </w:tc>
        <w:tc>
          <w:tcPr>
            <w:tcW w:w="1295" w:type="dxa"/>
            <w:tcBorders>
              <w:top w:val="single" w:sz="2" w:space="0" w:color="auto"/>
              <w:bottom w:val="single" w:sz="2" w:space="0" w:color="auto"/>
            </w:tcBorders>
            <w:shd w:val="clear" w:color="auto" w:fill="auto"/>
            <w:vAlign w:val="center"/>
            <w:hideMark/>
          </w:tcPr>
          <w:p w14:paraId="0B030872"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2.154.010</w:t>
            </w:r>
          </w:p>
        </w:tc>
        <w:tc>
          <w:tcPr>
            <w:tcW w:w="1237" w:type="dxa"/>
            <w:tcBorders>
              <w:top w:val="single" w:sz="2" w:space="0" w:color="auto"/>
              <w:bottom w:val="single" w:sz="2" w:space="0" w:color="auto"/>
            </w:tcBorders>
            <w:shd w:val="clear" w:color="auto" w:fill="auto"/>
            <w:vAlign w:val="center"/>
            <w:hideMark/>
          </w:tcPr>
          <w:p w14:paraId="0E67AEB8"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42,53</w:t>
            </w:r>
          </w:p>
        </w:tc>
        <w:tc>
          <w:tcPr>
            <w:tcW w:w="1189" w:type="dxa"/>
            <w:tcBorders>
              <w:top w:val="single" w:sz="2" w:space="0" w:color="auto"/>
              <w:bottom w:val="single" w:sz="2" w:space="0" w:color="auto"/>
            </w:tcBorders>
            <w:shd w:val="clear" w:color="auto" w:fill="auto"/>
            <w:vAlign w:val="center"/>
            <w:hideMark/>
          </w:tcPr>
          <w:p w14:paraId="3AA69040"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5,32</w:t>
            </w:r>
          </w:p>
        </w:tc>
      </w:tr>
      <w:tr w:rsidR="00ED40FE" w:rsidRPr="00913A24" w14:paraId="533F5BC1"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3CACBA2C"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Sanidad</w:t>
            </w:r>
          </w:p>
        </w:tc>
        <w:tc>
          <w:tcPr>
            <w:tcW w:w="1090" w:type="dxa"/>
            <w:tcBorders>
              <w:top w:val="single" w:sz="2" w:space="0" w:color="auto"/>
              <w:bottom w:val="single" w:sz="2" w:space="0" w:color="auto"/>
            </w:tcBorders>
            <w:shd w:val="clear" w:color="auto" w:fill="auto"/>
            <w:vAlign w:val="center"/>
            <w:hideMark/>
          </w:tcPr>
          <w:p w14:paraId="496F0F23"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1.217.628</w:t>
            </w:r>
          </w:p>
        </w:tc>
        <w:tc>
          <w:tcPr>
            <w:tcW w:w="1295" w:type="dxa"/>
            <w:tcBorders>
              <w:top w:val="single" w:sz="2" w:space="0" w:color="auto"/>
              <w:bottom w:val="single" w:sz="2" w:space="0" w:color="auto"/>
            </w:tcBorders>
            <w:shd w:val="clear" w:color="auto" w:fill="auto"/>
            <w:vAlign w:val="center"/>
            <w:hideMark/>
          </w:tcPr>
          <w:p w14:paraId="44A493CC"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1.272.659</w:t>
            </w:r>
          </w:p>
        </w:tc>
        <w:tc>
          <w:tcPr>
            <w:tcW w:w="1237" w:type="dxa"/>
            <w:tcBorders>
              <w:top w:val="single" w:sz="2" w:space="0" w:color="auto"/>
              <w:bottom w:val="single" w:sz="2" w:space="0" w:color="auto"/>
            </w:tcBorders>
            <w:shd w:val="clear" w:color="auto" w:fill="auto"/>
            <w:vAlign w:val="center"/>
            <w:hideMark/>
          </w:tcPr>
          <w:p w14:paraId="78C6CA07"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25,13</w:t>
            </w:r>
          </w:p>
        </w:tc>
        <w:tc>
          <w:tcPr>
            <w:tcW w:w="1189" w:type="dxa"/>
            <w:tcBorders>
              <w:top w:val="single" w:sz="2" w:space="0" w:color="auto"/>
              <w:bottom w:val="single" w:sz="2" w:space="0" w:color="auto"/>
            </w:tcBorders>
            <w:shd w:val="clear" w:color="auto" w:fill="auto"/>
            <w:vAlign w:val="center"/>
            <w:hideMark/>
          </w:tcPr>
          <w:p w14:paraId="7D417556"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4,52</w:t>
            </w:r>
          </w:p>
        </w:tc>
      </w:tr>
      <w:tr w:rsidR="00ED40FE" w:rsidRPr="00913A24" w14:paraId="58D9A85E"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0AFCA2A"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Educación</w:t>
            </w:r>
          </w:p>
        </w:tc>
        <w:tc>
          <w:tcPr>
            <w:tcW w:w="1090" w:type="dxa"/>
            <w:tcBorders>
              <w:top w:val="single" w:sz="2" w:space="0" w:color="auto"/>
              <w:bottom w:val="single" w:sz="2" w:space="0" w:color="auto"/>
            </w:tcBorders>
            <w:shd w:val="clear" w:color="auto" w:fill="auto"/>
            <w:vAlign w:val="center"/>
            <w:hideMark/>
          </w:tcPr>
          <w:p w14:paraId="32EB78F0"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770.061</w:t>
            </w:r>
          </w:p>
        </w:tc>
        <w:tc>
          <w:tcPr>
            <w:tcW w:w="1295" w:type="dxa"/>
            <w:tcBorders>
              <w:top w:val="single" w:sz="2" w:space="0" w:color="auto"/>
              <w:bottom w:val="single" w:sz="2" w:space="0" w:color="auto"/>
            </w:tcBorders>
            <w:shd w:val="clear" w:color="auto" w:fill="auto"/>
            <w:vAlign w:val="center"/>
            <w:hideMark/>
          </w:tcPr>
          <w:p w14:paraId="0E8B5433"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819.308</w:t>
            </w:r>
          </w:p>
        </w:tc>
        <w:tc>
          <w:tcPr>
            <w:tcW w:w="1237" w:type="dxa"/>
            <w:tcBorders>
              <w:top w:val="single" w:sz="2" w:space="0" w:color="auto"/>
              <w:bottom w:val="single" w:sz="2" w:space="0" w:color="auto"/>
            </w:tcBorders>
            <w:shd w:val="clear" w:color="auto" w:fill="auto"/>
            <w:vAlign w:val="center"/>
            <w:hideMark/>
          </w:tcPr>
          <w:p w14:paraId="1229E72C"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16,18</w:t>
            </w:r>
          </w:p>
        </w:tc>
        <w:tc>
          <w:tcPr>
            <w:tcW w:w="1189" w:type="dxa"/>
            <w:tcBorders>
              <w:top w:val="single" w:sz="2" w:space="0" w:color="auto"/>
              <w:bottom w:val="single" w:sz="2" w:space="0" w:color="auto"/>
            </w:tcBorders>
            <w:shd w:val="clear" w:color="auto" w:fill="auto"/>
            <w:vAlign w:val="center"/>
            <w:hideMark/>
          </w:tcPr>
          <w:p w14:paraId="6C9630C3"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6,40</w:t>
            </w:r>
          </w:p>
        </w:tc>
      </w:tr>
      <w:tr w:rsidR="00ED40FE" w:rsidRPr="00913A24" w14:paraId="06363EBF"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311CFDFC"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Cultura</w:t>
            </w:r>
          </w:p>
        </w:tc>
        <w:tc>
          <w:tcPr>
            <w:tcW w:w="1090" w:type="dxa"/>
            <w:tcBorders>
              <w:top w:val="single" w:sz="2" w:space="0" w:color="auto"/>
              <w:bottom w:val="single" w:sz="2" w:space="0" w:color="auto"/>
            </w:tcBorders>
            <w:shd w:val="clear" w:color="auto" w:fill="auto"/>
            <w:vAlign w:val="center"/>
            <w:hideMark/>
          </w:tcPr>
          <w:p w14:paraId="40486C3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57.571</w:t>
            </w:r>
          </w:p>
        </w:tc>
        <w:tc>
          <w:tcPr>
            <w:tcW w:w="1295" w:type="dxa"/>
            <w:tcBorders>
              <w:top w:val="single" w:sz="2" w:space="0" w:color="auto"/>
              <w:bottom w:val="single" w:sz="2" w:space="0" w:color="auto"/>
            </w:tcBorders>
            <w:shd w:val="clear" w:color="auto" w:fill="auto"/>
            <w:vAlign w:val="center"/>
            <w:hideMark/>
          </w:tcPr>
          <w:p w14:paraId="356D22C6"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62.044</w:t>
            </w:r>
          </w:p>
        </w:tc>
        <w:tc>
          <w:tcPr>
            <w:tcW w:w="1237" w:type="dxa"/>
            <w:tcBorders>
              <w:top w:val="single" w:sz="2" w:space="0" w:color="auto"/>
              <w:bottom w:val="single" w:sz="2" w:space="0" w:color="auto"/>
            </w:tcBorders>
            <w:shd w:val="clear" w:color="auto" w:fill="auto"/>
            <w:vAlign w:val="center"/>
            <w:hideMark/>
          </w:tcPr>
          <w:p w14:paraId="36DBCBC4"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1,23</w:t>
            </w:r>
          </w:p>
        </w:tc>
        <w:tc>
          <w:tcPr>
            <w:tcW w:w="1189" w:type="dxa"/>
            <w:tcBorders>
              <w:top w:val="single" w:sz="2" w:space="0" w:color="auto"/>
              <w:bottom w:val="single" w:sz="2" w:space="0" w:color="auto"/>
            </w:tcBorders>
            <w:shd w:val="clear" w:color="auto" w:fill="auto"/>
            <w:vAlign w:val="center"/>
            <w:hideMark/>
          </w:tcPr>
          <w:p w14:paraId="2924DCC5"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7,77</w:t>
            </w:r>
          </w:p>
        </w:tc>
      </w:tr>
      <w:tr w:rsidR="00ED40FE" w:rsidRPr="00913A24" w14:paraId="30BA0B4D"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6A11DC4F" w14:textId="77777777" w:rsidR="00ED40FE" w:rsidRPr="00D97D46" w:rsidRDefault="00ED40FE" w:rsidP="00ED40FE">
            <w:pPr>
              <w:spacing w:after="0"/>
              <w:ind w:firstLine="0"/>
              <w:jc w:val="left"/>
              <w:rPr>
                <w:rFonts w:ascii="Arial Narrow" w:hAnsi="Arial Narrow" w:cs="Arial"/>
                <w:b/>
                <w:sz w:val="18"/>
                <w:szCs w:val="18"/>
                <w:lang w:val="es-ES" w:eastAsia="es-ES"/>
              </w:rPr>
            </w:pPr>
            <w:r w:rsidRPr="00D97D46">
              <w:rPr>
                <w:rFonts w:ascii="Arial Narrow" w:hAnsi="Arial Narrow" w:cs="Arial"/>
                <w:b/>
                <w:sz w:val="18"/>
                <w:szCs w:val="18"/>
                <w:lang w:val="es-ES" w:eastAsia="es-ES"/>
              </w:rPr>
              <w:t>Actuaciones de carácter económico</w:t>
            </w:r>
          </w:p>
        </w:tc>
        <w:tc>
          <w:tcPr>
            <w:tcW w:w="1090" w:type="dxa"/>
            <w:tcBorders>
              <w:top w:val="single" w:sz="2" w:space="0" w:color="auto"/>
              <w:bottom w:val="single" w:sz="2" w:space="0" w:color="auto"/>
            </w:tcBorders>
            <w:shd w:val="clear" w:color="auto" w:fill="auto"/>
            <w:vAlign w:val="center"/>
            <w:hideMark/>
          </w:tcPr>
          <w:p w14:paraId="4A3DA202"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lang w:val="es-ES" w:eastAsia="es-ES"/>
              </w:rPr>
            </w:pPr>
            <w:r w:rsidRPr="00D97D46">
              <w:rPr>
                <w:rFonts w:ascii="Arial Narrow" w:hAnsi="Arial Narrow" w:cs="Arial"/>
                <w:b/>
                <w:sz w:val="18"/>
                <w:szCs w:val="18"/>
                <w:lang w:val="es-ES" w:eastAsia="es-ES"/>
              </w:rPr>
              <w:t>426.309</w:t>
            </w:r>
          </w:p>
        </w:tc>
        <w:tc>
          <w:tcPr>
            <w:tcW w:w="1295" w:type="dxa"/>
            <w:tcBorders>
              <w:top w:val="single" w:sz="2" w:space="0" w:color="auto"/>
              <w:bottom w:val="single" w:sz="2" w:space="0" w:color="auto"/>
            </w:tcBorders>
            <w:shd w:val="clear" w:color="auto" w:fill="auto"/>
            <w:vAlign w:val="center"/>
            <w:hideMark/>
          </w:tcPr>
          <w:p w14:paraId="397D025D"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471.657</w:t>
            </w:r>
          </w:p>
        </w:tc>
        <w:tc>
          <w:tcPr>
            <w:tcW w:w="1237" w:type="dxa"/>
            <w:tcBorders>
              <w:top w:val="single" w:sz="2" w:space="0" w:color="auto"/>
              <w:bottom w:val="single" w:sz="2" w:space="0" w:color="auto"/>
            </w:tcBorders>
            <w:shd w:val="clear" w:color="auto" w:fill="auto"/>
            <w:vAlign w:val="center"/>
            <w:hideMark/>
          </w:tcPr>
          <w:p w14:paraId="0BD0893F"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9,31</w:t>
            </w:r>
          </w:p>
        </w:tc>
        <w:tc>
          <w:tcPr>
            <w:tcW w:w="1189" w:type="dxa"/>
            <w:tcBorders>
              <w:top w:val="single" w:sz="2" w:space="0" w:color="auto"/>
              <w:bottom w:val="single" w:sz="2" w:space="0" w:color="auto"/>
            </w:tcBorders>
            <w:shd w:val="clear" w:color="auto" w:fill="auto"/>
            <w:vAlign w:val="center"/>
            <w:hideMark/>
          </w:tcPr>
          <w:p w14:paraId="5A2DF919"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10,64</w:t>
            </w:r>
          </w:p>
        </w:tc>
      </w:tr>
      <w:tr w:rsidR="00ED40FE" w:rsidRPr="00913A24" w14:paraId="17AC7F4B"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6C504CEE"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Agricultura, ganadería y alimentación</w:t>
            </w:r>
          </w:p>
        </w:tc>
        <w:tc>
          <w:tcPr>
            <w:tcW w:w="1090" w:type="dxa"/>
            <w:tcBorders>
              <w:top w:val="single" w:sz="2" w:space="0" w:color="auto"/>
              <w:bottom w:val="single" w:sz="2" w:space="0" w:color="auto"/>
            </w:tcBorders>
            <w:shd w:val="clear" w:color="auto" w:fill="auto"/>
            <w:vAlign w:val="center"/>
            <w:hideMark/>
          </w:tcPr>
          <w:p w14:paraId="5FA43CFF"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89.959</w:t>
            </w:r>
          </w:p>
        </w:tc>
        <w:tc>
          <w:tcPr>
            <w:tcW w:w="1295" w:type="dxa"/>
            <w:tcBorders>
              <w:top w:val="single" w:sz="2" w:space="0" w:color="auto"/>
              <w:bottom w:val="single" w:sz="2" w:space="0" w:color="auto"/>
            </w:tcBorders>
            <w:shd w:val="clear" w:color="auto" w:fill="auto"/>
            <w:vAlign w:val="center"/>
            <w:hideMark/>
          </w:tcPr>
          <w:p w14:paraId="3AC4EA43"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91.444</w:t>
            </w:r>
          </w:p>
        </w:tc>
        <w:tc>
          <w:tcPr>
            <w:tcW w:w="1237" w:type="dxa"/>
            <w:tcBorders>
              <w:top w:val="single" w:sz="2" w:space="0" w:color="auto"/>
              <w:bottom w:val="single" w:sz="2" w:space="0" w:color="auto"/>
            </w:tcBorders>
            <w:shd w:val="clear" w:color="auto" w:fill="auto"/>
            <w:vAlign w:val="center"/>
            <w:hideMark/>
          </w:tcPr>
          <w:p w14:paraId="2F5BEE33"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1,81</w:t>
            </w:r>
          </w:p>
        </w:tc>
        <w:tc>
          <w:tcPr>
            <w:tcW w:w="1189" w:type="dxa"/>
            <w:tcBorders>
              <w:top w:val="single" w:sz="2" w:space="0" w:color="auto"/>
              <w:bottom w:val="single" w:sz="2" w:space="0" w:color="auto"/>
            </w:tcBorders>
            <w:shd w:val="clear" w:color="auto" w:fill="auto"/>
            <w:vAlign w:val="center"/>
            <w:hideMark/>
          </w:tcPr>
          <w:p w14:paraId="74CDD68B"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1,65</w:t>
            </w:r>
          </w:p>
        </w:tc>
      </w:tr>
      <w:tr w:rsidR="00ED40FE" w:rsidRPr="00913A24" w14:paraId="07DF63BA"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F9C3032"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Industria y energía</w:t>
            </w:r>
          </w:p>
        </w:tc>
        <w:tc>
          <w:tcPr>
            <w:tcW w:w="1090" w:type="dxa"/>
            <w:tcBorders>
              <w:top w:val="single" w:sz="2" w:space="0" w:color="auto"/>
              <w:bottom w:val="single" w:sz="2" w:space="0" w:color="auto"/>
            </w:tcBorders>
            <w:shd w:val="clear" w:color="auto" w:fill="auto"/>
            <w:vAlign w:val="center"/>
            <w:hideMark/>
          </w:tcPr>
          <w:p w14:paraId="35F1C0B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24.638</w:t>
            </w:r>
          </w:p>
        </w:tc>
        <w:tc>
          <w:tcPr>
            <w:tcW w:w="1295" w:type="dxa"/>
            <w:tcBorders>
              <w:top w:val="single" w:sz="2" w:space="0" w:color="auto"/>
              <w:bottom w:val="single" w:sz="2" w:space="0" w:color="auto"/>
            </w:tcBorders>
            <w:shd w:val="clear" w:color="auto" w:fill="auto"/>
            <w:vAlign w:val="center"/>
            <w:hideMark/>
          </w:tcPr>
          <w:p w14:paraId="167BCC95"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70.297</w:t>
            </w:r>
          </w:p>
        </w:tc>
        <w:tc>
          <w:tcPr>
            <w:tcW w:w="1237" w:type="dxa"/>
            <w:tcBorders>
              <w:top w:val="single" w:sz="2" w:space="0" w:color="auto"/>
              <w:bottom w:val="single" w:sz="2" w:space="0" w:color="auto"/>
            </w:tcBorders>
            <w:shd w:val="clear" w:color="auto" w:fill="auto"/>
            <w:vAlign w:val="center"/>
            <w:hideMark/>
          </w:tcPr>
          <w:p w14:paraId="26643344"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1,39</w:t>
            </w:r>
          </w:p>
        </w:tc>
        <w:tc>
          <w:tcPr>
            <w:tcW w:w="1189" w:type="dxa"/>
            <w:tcBorders>
              <w:top w:val="single" w:sz="2" w:space="0" w:color="auto"/>
              <w:bottom w:val="single" w:sz="2" w:space="0" w:color="auto"/>
            </w:tcBorders>
            <w:shd w:val="clear" w:color="auto" w:fill="auto"/>
            <w:vAlign w:val="center"/>
            <w:hideMark/>
          </w:tcPr>
          <w:p w14:paraId="6D0F87F3"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185,31</w:t>
            </w:r>
          </w:p>
        </w:tc>
      </w:tr>
      <w:tr w:rsidR="00ED40FE" w:rsidRPr="00913A24" w14:paraId="19E05C3A"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0018028"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Comercio, Turismo y Pymes</w:t>
            </w:r>
          </w:p>
        </w:tc>
        <w:tc>
          <w:tcPr>
            <w:tcW w:w="1090" w:type="dxa"/>
            <w:tcBorders>
              <w:top w:val="single" w:sz="2" w:space="0" w:color="auto"/>
              <w:bottom w:val="single" w:sz="2" w:space="0" w:color="auto"/>
            </w:tcBorders>
            <w:shd w:val="clear" w:color="auto" w:fill="auto"/>
            <w:vAlign w:val="center"/>
            <w:hideMark/>
          </w:tcPr>
          <w:p w14:paraId="749E5119"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21.062</w:t>
            </w:r>
          </w:p>
        </w:tc>
        <w:tc>
          <w:tcPr>
            <w:tcW w:w="1295" w:type="dxa"/>
            <w:tcBorders>
              <w:top w:val="single" w:sz="2" w:space="0" w:color="auto"/>
              <w:bottom w:val="single" w:sz="2" w:space="0" w:color="auto"/>
            </w:tcBorders>
            <w:shd w:val="clear" w:color="auto" w:fill="auto"/>
            <w:vAlign w:val="center"/>
            <w:hideMark/>
          </w:tcPr>
          <w:p w14:paraId="789A32BA"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25.831</w:t>
            </w:r>
          </w:p>
        </w:tc>
        <w:tc>
          <w:tcPr>
            <w:tcW w:w="1237" w:type="dxa"/>
            <w:tcBorders>
              <w:top w:val="single" w:sz="2" w:space="0" w:color="auto"/>
              <w:bottom w:val="single" w:sz="2" w:space="0" w:color="auto"/>
            </w:tcBorders>
            <w:shd w:val="clear" w:color="auto" w:fill="auto"/>
            <w:vAlign w:val="center"/>
            <w:hideMark/>
          </w:tcPr>
          <w:p w14:paraId="4E98F325"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0,51</w:t>
            </w:r>
          </w:p>
        </w:tc>
        <w:tc>
          <w:tcPr>
            <w:tcW w:w="1189" w:type="dxa"/>
            <w:tcBorders>
              <w:top w:val="single" w:sz="2" w:space="0" w:color="auto"/>
              <w:bottom w:val="single" w:sz="2" w:space="0" w:color="auto"/>
            </w:tcBorders>
            <w:shd w:val="clear" w:color="auto" w:fill="auto"/>
            <w:vAlign w:val="center"/>
            <w:hideMark/>
          </w:tcPr>
          <w:p w14:paraId="5CB4A9BB"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22,64</w:t>
            </w:r>
          </w:p>
        </w:tc>
      </w:tr>
      <w:tr w:rsidR="00ED40FE" w:rsidRPr="00913A24" w14:paraId="69D78FED"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F3EE91F"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Subvenciones al transporte</w:t>
            </w:r>
          </w:p>
        </w:tc>
        <w:tc>
          <w:tcPr>
            <w:tcW w:w="1090" w:type="dxa"/>
            <w:tcBorders>
              <w:top w:val="single" w:sz="2" w:space="0" w:color="auto"/>
              <w:bottom w:val="single" w:sz="2" w:space="0" w:color="auto"/>
            </w:tcBorders>
            <w:shd w:val="clear" w:color="auto" w:fill="auto"/>
            <w:vAlign w:val="center"/>
            <w:hideMark/>
          </w:tcPr>
          <w:p w14:paraId="3B82321D"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27.522</w:t>
            </w:r>
          </w:p>
        </w:tc>
        <w:tc>
          <w:tcPr>
            <w:tcW w:w="1295" w:type="dxa"/>
            <w:tcBorders>
              <w:top w:val="single" w:sz="2" w:space="0" w:color="auto"/>
              <w:bottom w:val="single" w:sz="2" w:space="0" w:color="auto"/>
            </w:tcBorders>
            <w:shd w:val="clear" w:color="auto" w:fill="auto"/>
            <w:vAlign w:val="center"/>
            <w:hideMark/>
          </w:tcPr>
          <w:p w14:paraId="0CC952F0"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50.333</w:t>
            </w:r>
          </w:p>
        </w:tc>
        <w:tc>
          <w:tcPr>
            <w:tcW w:w="1237" w:type="dxa"/>
            <w:tcBorders>
              <w:top w:val="single" w:sz="2" w:space="0" w:color="auto"/>
              <w:bottom w:val="single" w:sz="2" w:space="0" w:color="auto"/>
            </w:tcBorders>
            <w:shd w:val="clear" w:color="auto" w:fill="auto"/>
            <w:vAlign w:val="center"/>
            <w:hideMark/>
          </w:tcPr>
          <w:p w14:paraId="227F70D8"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0,99</w:t>
            </w:r>
          </w:p>
        </w:tc>
        <w:tc>
          <w:tcPr>
            <w:tcW w:w="1189" w:type="dxa"/>
            <w:tcBorders>
              <w:top w:val="single" w:sz="2" w:space="0" w:color="auto"/>
              <w:bottom w:val="single" w:sz="2" w:space="0" w:color="auto"/>
            </w:tcBorders>
            <w:shd w:val="clear" w:color="auto" w:fill="auto"/>
            <w:vAlign w:val="center"/>
            <w:hideMark/>
          </w:tcPr>
          <w:p w14:paraId="0E18D607"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82,88</w:t>
            </w:r>
          </w:p>
        </w:tc>
      </w:tr>
      <w:tr w:rsidR="00ED40FE" w:rsidRPr="00913A24" w14:paraId="75408B63"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0DB95895"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Infraestructuras</w:t>
            </w:r>
          </w:p>
        </w:tc>
        <w:tc>
          <w:tcPr>
            <w:tcW w:w="1090" w:type="dxa"/>
            <w:tcBorders>
              <w:top w:val="single" w:sz="2" w:space="0" w:color="auto"/>
              <w:bottom w:val="single" w:sz="2" w:space="0" w:color="auto"/>
            </w:tcBorders>
            <w:shd w:val="clear" w:color="auto" w:fill="auto"/>
            <w:vAlign w:val="center"/>
            <w:hideMark/>
          </w:tcPr>
          <w:p w14:paraId="1A880BA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170.902</w:t>
            </w:r>
          </w:p>
        </w:tc>
        <w:tc>
          <w:tcPr>
            <w:tcW w:w="1295" w:type="dxa"/>
            <w:tcBorders>
              <w:top w:val="single" w:sz="2" w:space="0" w:color="auto"/>
              <w:bottom w:val="single" w:sz="2" w:space="0" w:color="auto"/>
            </w:tcBorders>
            <w:shd w:val="clear" w:color="auto" w:fill="auto"/>
            <w:vAlign w:val="center"/>
            <w:hideMark/>
          </w:tcPr>
          <w:p w14:paraId="70347A28"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162.146</w:t>
            </w:r>
          </w:p>
        </w:tc>
        <w:tc>
          <w:tcPr>
            <w:tcW w:w="1237" w:type="dxa"/>
            <w:tcBorders>
              <w:top w:val="single" w:sz="2" w:space="0" w:color="auto"/>
              <w:bottom w:val="single" w:sz="2" w:space="0" w:color="auto"/>
            </w:tcBorders>
            <w:shd w:val="clear" w:color="auto" w:fill="auto"/>
            <w:vAlign w:val="center"/>
            <w:hideMark/>
          </w:tcPr>
          <w:p w14:paraId="283F44F9"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3,20</w:t>
            </w:r>
          </w:p>
        </w:tc>
        <w:tc>
          <w:tcPr>
            <w:tcW w:w="1189" w:type="dxa"/>
            <w:tcBorders>
              <w:top w:val="single" w:sz="2" w:space="0" w:color="auto"/>
              <w:bottom w:val="single" w:sz="2" w:space="0" w:color="auto"/>
            </w:tcBorders>
            <w:shd w:val="clear" w:color="auto" w:fill="auto"/>
            <w:vAlign w:val="center"/>
            <w:hideMark/>
          </w:tcPr>
          <w:p w14:paraId="1E45C26D"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-5,12</w:t>
            </w:r>
          </w:p>
        </w:tc>
      </w:tr>
      <w:tr w:rsidR="00ED40FE" w:rsidRPr="00913A24" w14:paraId="2CD639D4"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8305338"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Investigación, desarrollo e innovación</w:t>
            </w:r>
          </w:p>
        </w:tc>
        <w:tc>
          <w:tcPr>
            <w:tcW w:w="1090" w:type="dxa"/>
            <w:tcBorders>
              <w:top w:val="single" w:sz="2" w:space="0" w:color="auto"/>
              <w:bottom w:val="single" w:sz="2" w:space="0" w:color="auto"/>
            </w:tcBorders>
            <w:shd w:val="clear" w:color="auto" w:fill="auto"/>
            <w:vAlign w:val="center"/>
            <w:hideMark/>
          </w:tcPr>
          <w:p w14:paraId="00F567B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54.715</w:t>
            </w:r>
          </w:p>
        </w:tc>
        <w:tc>
          <w:tcPr>
            <w:tcW w:w="1295" w:type="dxa"/>
            <w:tcBorders>
              <w:top w:val="single" w:sz="2" w:space="0" w:color="auto"/>
              <w:bottom w:val="single" w:sz="2" w:space="0" w:color="auto"/>
            </w:tcBorders>
            <w:shd w:val="clear" w:color="auto" w:fill="auto"/>
            <w:vAlign w:val="center"/>
            <w:hideMark/>
          </w:tcPr>
          <w:p w14:paraId="61994959"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57.709</w:t>
            </w:r>
          </w:p>
        </w:tc>
        <w:tc>
          <w:tcPr>
            <w:tcW w:w="1237" w:type="dxa"/>
            <w:tcBorders>
              <w:top w:val="single" w:sz="2" w:space="0" w:color="auto"/>
              <w:bottom w:val="single" w:sz="2" w:space="0" w:color="auto"/>
            </w:tcBorders>
            <w:shd w:val="clear" w:color="auto" w:fill="auto"/>
            <w:vAlign w:val="center"/>
            <w:hideMark/>
          </w:tcPr>
          <w:p w14:paraId="509FC20F"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1,14</w:t>
            </w:r>
          </w:p>
        </w:tc>
        <w:tc>
          <w:tcPr>
            <w:tcW w:w="1189" w:type="dxa"/>
            <w:tcBorders>
              <w:top w:val="single" w:sz="2" w:space="0" w:color="auto"/>
              <w:bottom w:val="single" w:sz="2" w:space="0" w:color="auto"/>
            </w:tcBorders>
            <w:shd w:val="clear" w:color="auto" w:fill="auto"/>
            <w:vAlign w:val="center"/>
            <w:hideMark/>
          </w:tcPr>
          <w:p w14:paraId="1BE49FE1"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5,47</w:t>
            </w:r>
          </w:p>
        </w:tc>
      </w:tr>
      <w:tr w:rsidR="00ED40FE" w:rsidRPr="00913A24" w14:paraId="5CB3FD99"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3175519C"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Otras actuaciones de carácter económico</w:t>
            </w:r>
          </w:p>
        </w:tc>
        <w:tc>
          <w:tcPr>
            <w:tcW w:w="1090" w:type="dxa"/>
            <w:tcBorders>
              <w:top w:val="single" w:sz="2" w:space="0" w:color="auto"/>
              <w:bottom w:val="single" w:sz="2" w:space="0" w:color="auto"/>
            </w:tcBorders>
            <w:shd w:val="clear" w:color="auto" w:fill="auto"/>
            <w:vAlign w:val="center"/>
            <w:hideMark/>
          </w:tcPr>
          <w:p w14:paraId="7CC88E1B"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37.511</w:t>
            </w:r>
          </w:p>
        </w:tc>
        <w:tc>
          <w:tcPr>
            <w:tcW w:w="1295" w:type="dxa"/>
            <w:tcBorders>
              <w:top w:val="single" w:sz="2" w:space="0" w:color="auto"/>
              <w:bottom w:val="single" w:sz="2" w:space="0" w:color="auto"/>
            </w:tcBorders>
            <w:shd w:val="clear" w:color="auto" w:fill="auto"/>
            <w:vAlign w:val="center"/>
            <w:hideMark/>
          </w:tcPr>
          <w:p w14:paraId="3500AA1B"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13.897</w:t>
            </w:r>
          </w:p>
        </w:tc>
        <w:tc>
          <w:tcPr>
            <w:tcW w:w="1237" w:type="dxa"/>
            <w:tcBorders>
              <w:top w:val="single" w:sz="2" w:space="0" w:color="auto"/>
              <w:bottom w:val="single" w:sz="2" w:space="0" w:color="auto"/>
            </w:tcBorders>
            <w:shd w:val="clear" w:color="auto" w:fill="auto"/>
            <w:vAlign w:val="center"/>
            <w:hideMark/>
          </w:tcPr>
          <w:p w14:paraId="758A90DE"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0,27</w:t>
            </w:r>
          </w:p>
        </w:tc>
        <w:tc>
          <w:tcPr>
            <w:tcW w:w="1189" w:type="dxa"/>
            <w:tcBorders>
              <w:top w:val="single" w:sz="2" w:space="0" w:color="auto"/>
              <w:bottom w:val="single" w:sz="2" w:space="0" w:color="auto"/>
            </w:tcBorders>
            <w:shd w:val="clear" w:color="auto" w:fill="auto"/>
            <w:vAlign w:val="center"/>
            <w:hideMark/>
          </w:tcPr>
          <w:p w14:paraId="5FE4844A"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-62,95</w:t>
            </w:r>
          </w:p>
        </w:tc>
      </w:tr>
      <w:tr w:rsidR="00ED40FE" w:rsidRPr="00913A24" w14:paraId="285029B2"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0014B3F2" w14:textId="77777777" w:rsidR="00ED40FE" w:rsidRPr="00D97D46" w:rsidRDefault="00ED40FE" w:rsidP="00ED40FE">
            <w:pPr>
              <w:spacing w:after="0"/>
              <w:ind w:firstLine="0"/>
              <w:jc w:val="left"/>
              <w:rPr>
                <w:rFonts w:ascii="Arial Narrow" w:hAnsi="Arial Narrow" w:cs="Arial"/>
                <w:b/>
                <w:sz w:val="18"/>
                <w:szCs w:val="18"/>
                <w:lang w:val="es-ES" w:eastAsia="es-ES"/>
              </w:rPr>
            </w:pPr>
            <w:r w:rsidRPr="00D97D46">
              <w:rPr>
                <w:rFonts w:ascii="Arial Narrow" w:hAnsi="Arial Narrow" w:cs="Arial"/>
                <w:b/>
                <w:sz w:val="18"/>
                <w:szCs w:val="18"/>
                <w:lang w:val="es-ES" w:eastAsia="es-ES"/>
              </w:rPr>
              <w:t>Actuaciones de carácter general</w:t>
            </w:r>
          </w:p>
        </w:tc>
        <w:tc>
          <w:tcPr>
            <w:tcW w:w="1090" w:type="dxa"/>
            <w:tcBorders>
              <w:top w:val="single" w:sz="2" w:space="0" w:color="auto"/>
              <w:bottom w:val="single" w:sz="2" w:space="0" w:color="auto"/>
            </w:tcBorders>
            <w:shd w:val="clear" w:color="auto" w:fill="auto"/>
            <w:vAlign w:val="center"/>
            <w:hideMark/>
          </w:tcPr>
          <w:p w14:paraId="35480AD4"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lang w:val="es-ES" w:eastAsia="es-ES"/>
              </w:rPr>
            </w:pPr>
            <w:r w:rsidRPr="00D97D46">
              <w:rPr>
                <w:rFonts w:ascii="Arial Narrow" w:hAnsi="Arial Narrow" w:cs="Arial"/>
                <w:b/>
                <w:sz w:val="18"/>
                <w:szCs w:val="18"/>
                <w:lang w:val="es-ES" w:eastAsia="es-ES"/>
              </w:rPr>
              <w:t>1.338.792</w:t>
            </w:r>
          </w:p>
        </w:tc>
        <w:tc>
          <w:tcPr>
            <w:tcW w:w="1295" w:type="dxa"/>
            <w:tcBorders>
              <w:top w:val="single" w:sz="2" w:space="0" w:color="auto"/>
              <w:bottom w:val="single" w:sz="2" w:space="0" w:color="auto"/>
            </w:tcBorders>
            <w:shd w:val="clear" w:color="auto" w:fill="auto"/>
            <w:vAlign w:val="center"/>
            <w:hideMark/>
          </w:tcPr>
          <w:p w14:paraId="27D43E89"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1.656.847</w:t>
            </w:r>
          </w:p>
        </w:tc>
        <w:tc>
          <w:tcPr>
            <w:tcW w:w="1237" w:type="dxa"/>
            <w:tcBorders>
              <w:top w:val="single" w:sz="2" w:space="0" w:color="auto"/>
              <w:bottom w:val="single" w:sz="2" w:space="0" w:color="auto"/>
            </w:tcBorders>
            <w:shd w:val="clear" w:color="auto" w:fill="auto"/>
            <w:vAlign w:val="center"/>
            <w:hideMark/>
          </w:tcPr>
          <w:p w14:paraId="146FD4E1"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32,72</w:t>
            </w:r>
          </w:p>
        </w:tc>
        <w:tc>
          <w:tcPr>
            <w:tcW w:w="1189" w:type="dxa"/>
            <w:tcBorders>
              <w:top w:val="single" w:sz="2" w:space="0" w:color="auto"/>
              <w:bottom w:val="single" w:sz="2" w:space="0" w:color="auto"/>
            </w:tcBorders>
            <w:shd w:val="clear" w:color="auto" w:fill="auto"/>
            <w:vAlign w:val="center"/>
            <w:hideMark/>
          </w:tcPr>
          <w:p w14:paraId="21467DAD" w14:textId="77777777" w:rsidR="00ED40FE" w:rsidRPr="00D97D46" w:rsidRDefault="00ED40FE" w:rsidP="00ED40FE">
            <w:pPr>
              <w:spacing w:after="0"/>
              <w:ind w:firstLine="0"/>
              <w:jc w:val="right"/>
              <w:rPr>
                <w:rFonts w:ascii="Arial Narrow" w:hAnsi="Arial Narrow" w:cs="Arial"/>
                <w:b/>
                <w:bCs/>
                <w:sz w:val="18"/>
                <w:szCs w:val="18"/>
                <w:lang w:val="es-ES" w:eastAsia="es-ES"/>
              </w:rPr>
            </w:pPr>
            <w:r w:rsidRPr="00D97D46">
              <w:rPr>
                <w:rFonts w:ascii="Arial Narrow" w:hAnsi="Arial Narrow" w:cs="Arial"/>
                <w:b/>
                <w:bCs/>
                <w:sz w:val="18"/>
                <w:szCs w:val="18"/>
                <w:lang w:val="es-ES" w:eastAsia="es-ES"/>
              </w:rPr>
              <w:t>23,76</w:t>
            </w:r>
          </w:p>
        </w:tc>
      </w:tr>
      <w:tr w:rsidR="00ED40FE" w:rsidRPr="00913A24" w14:paraId="525AA413"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65C4EF5"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Alta dirección</w:t>
            </w:r>
          </w:p>
        </w:tc>
        <w:tc>
          <w:tcPr>
            <w:tcW w:w="1090" w:type="dxa"/>
            <w:tcBorders>
              <w:top w:val="single" w:sz="2" w:space="0" w:color="auto"/>
              <w:bottom w:val="single" w:sz="2" w:space="0" w:color="auto"/>
            </w:tcBorders>
            <w:shd w:val="clear" w:color="auto" w:fill="auto"/>
            <w:vAlign w:val="center"/>
            <w:hideMark/>
          </w:tcPr>
          <w:p w14:paraId="3E4DD6CF"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19.314</w:t>
            </w:r>
          </w:p>
        </w:tc>
        <w:tc>
          <w:tcPr>
            <w:tcW w:w="1295" w:type="dxa"/>
            <w:tcBorders>
              <w:top w:val="single" w:sz="2" w:space="0" w:color="auto"/>
              <w:bottom w:val="single" w:sz="2" w:space="0" w:color="auto"/>
            </w:tcBorders>
            <w:shd w:val="clear" w:color="auto" w:fill="auto"/>
            <w:vAlign w:val="center"/>
            <w:hideMark/>
          </w:tcPr>
          <w:p w14:paraId="4B3699D1"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19.231</w:t>
            </w:r>
          </w:p>
        </w:tc>
        <w:tc>
          <w:tcPr>
            <w:tcW w:w="1237" w:type="dxa"/>
            <w:tcBorders>
              <w:top w:val="single" w:sz="2" w:space="0" w:color="auto"/>
              <w:bottom w:val="single" w:sz="2" w:space="0" w:color="auto"/>
            </w:tcBorders>
            <w:shd w:val="clear" w:color="auto" w:fill="auto"/>
            <w:vAlign w:val="center"/>
            <w:hideMark/>
          </w:tcPr>
          <w:p w14:paraId="08B7BFDF"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0,38</w:t>
            </w:r>
          </w:p>
        </w:tc>
        <w:tc>
          <w:tcPr>
            <w:tcW w:w="1189" w:type="dxa"/>
            <w:tcBorders>
              <w:top w:val="single" w:sz="2" w:space="0" w:color="auto"/>
              <w:bottom w:val="single" w:sz="2" w:space="0" w:color="auto"/>
            </w:tcBorders>
            <w:shd w:val="clear" w:color="auto" w:fill="auto"/>
            <w:vAlign w:val="center"/>
            <w:hideMark/>
          </w:tcPr>
          <w:p w14:paraId="0C48726E"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-0,43</w:t>
            </w:r>
          </w:p>
        </w:tc>
      </w:tr>
      <w:tr w:rsidR="00ED40FE" w:rsidRPr="00913A24" w14:paraId="1355EA52"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7A555CFE"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Servicios de carácter general</w:t>
            </w:r>
          </w:p>
        </w:tc>
        <w:tc>
          <w:tcPr>
            <w:tcW w:w="1090" w:type="dxa"/>
            <w:tcBorders>
              <w:top w:val="single" w:sz="2" w:space="0" w:color="auto"/>
              <w:bottom w:val="single" w:sz="2" w:space="0" w:color="auto"/>
            </w:tcBorders>
            <w:shd w:val="clear" w:color="auto" w:fill="auto"/>
            <w:vAlign w:val="center"/>
            <w:hideMark/>
          </w:tcPr>
          <w:p w14:paraId="37DD7249"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98.618</w:t>
            </w:r>
          </w:p>
        </w:tc>
        <w:tc>
          <w:tcPr>
            <w:tcW w:w="1295" w:type="dxa"/>
            <w:tcBorders>
              <w:top w:val="single" w:sz="2" w:space="0" w:color="auto"/>
              <w:bottom w:val="single" w:sz="2" w:space="0" w:color="auto"/>
            </w:tcBorders>
            <w:shd w:val="clear" w:color="auto" w:fill="auto"/>
            <w:vAlign w:val="center"/>
            <w:hideMark/>
          </w:tcPr>
          <w:p w14:paraId="457637A8"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102.945</w:t>
            </w:r>
          </w:p>
        </w:tc>
        <w:tc>
          <w:tcPr>
            <w:tcW w:w="1237" w:type="dxa"/>
            <w:tcBorders>
              <w:top w:val="single" w:sz="2" w:space="0" w:color="auto"/>
              <w:bottom w:val="single" w:sz="2" w:space="0" w:color="auto"/>
            </w:tcBorders>
            <w:shd w:val="clear" w:color="auto" w:fill="auto"/>
            <w:vAlign w:val="center"/>
            <w:hideMark/>
          </w:tcPr>
          <w:p w14:paraId="6341F967"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2,03</w:t>
            </w:r>
          </w:p>
        </w:tc>
        <w:tc>
          <w:tcPr>
            <w:tcW w:w="1189" w:type="dxa"/>
            <w:tcBorders>
              <w:top w:val="single" w:sz="2" w:space="0" w:color="auto"/>
              <w:bottom w:val="single" w:sz="2" w:space="0" w:color="auto"/>
            </w:tcBorders>
            <w:shd w:val="clear" w:color="auto" w:fill="auto"/>
            <w:vAlign w:val="center"/>
            <w:hideMark/>
          </w:tcPr>
          <w:p w14:paraId="7509C84B"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4,30</w:t>
            </w:r>
          </w:p>
        </w:tc>
      </w:tr>
      <w:tr w:rsidR="00ED40FE" w:rsidRPr="00913A24" w14:paraId="72A7AA83"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620B160B"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Administración financiera y tributaria</w:t>
            </w:r>
          </w:p>
        </w:tc>
        <w:tc>
          <w:tcPr>
            <w:tcW w:w="1090" w:type="dxa"/>
            <w:tcBorders>
              <w:top w:val="single" w:sz="2" w:space="0" w:color="auto"/>
              <w:bottom w:val="single" w:sz="2" w:space="0" w:color="auto"/>
            </w:tcBorders>
            <w:shd w:val="clear" w:color="auto" w:fill="auto"/>
            <w:vAlign w:val="center"/>
            <w:hideMark/>
          </w:tcPr>
          <w:p w14:paraId="5E597E0F"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27.544</w:t>
            </w:r>
          </w:p>
        </w:tc>
        <w:tc>
          <w:tcPr>
            <w:tcW w:w="1295" w:type="dxa"/>
            <w:tcBorders>
              <w:top w:val="single" w:sz="2" w:space="0" w:color="auto"/>
              <w:bottom w:val="single" w:sz="2" w:space="0" w:color="auto"/>
            </w:tcBorders>
            <w:shd w:val="clear" w:color="auto" w:fill="auto"/>
            <w:vAlign w:val="center"/>
            <w:hideMark/>
          </w:tcPr>
          <w:p w14:paraId="2A45EC07"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24.966</w:t>
            </w:r>
          </w:p>
        </w:tc>
        <w:tc>
          <w:tcPr>
            <w:tcW w:w="1237" w:type="dxa"/>
            <w:tcBorders>
              <w:top w:val="single" w:sz="2" w:space="0" w:color="auto"/>
              <w:bottom w:val="single" w:sz="2" w:space="0" w:color="auto"/>
            </w:tcBorders>
            <w:shd w:val="clear" w:color="auto" w:fill="auto"/>
            <w:vAlign w:val="center"/>
            <w:hideMark/>
          </w:tcPr>
          <w:p w14:paraId="577C9591"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0,49</w:t>
            </w:r>
          </w:p>
        </w:tc>
        <w:tc>
          <w:tcPr>
            <w:tcW w:w="1189" w:type="dxa"/>
            <w:tcBorders>
              <w:top w:val="single" w:sz="2" w:space="0" w:color="auto"/>
              <w:bottom w:val="single" w:sz="2" w:space="0" w:color="auto"/>
            </w:tcBorders>
            <w:shd w:val="clear" w:color="auto" w:fill="auto"/>
            <w:vAlign w:val="center"/>
            <w:hideMark/>
          </w:tcPr>
          <w:p w14:paraId="6182D163"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-9,36</w:t>
            </w:r>
          </w:p>
        </w:tc>
      </w:tr>
      <w:tr w:rsidR="00ED40FE" w:rsidRPr="00913A24" w14:paraId="2F14EC00"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54564D8"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Convenio Económico con el Estado</w:t>
            </w:r>
          </w:p>
        </w:tc>
        <w:tc>
          <w:tcPr>
            <w:tcW w:w="1090" w:type="dxa"/>
            <w:tcBorders>
              <w:top w:val="single" w:sz="2" w:space="0" w:color="auto"/>
              <w:bottom w:val="single" w:sz="2" w:space="0" w:color="auto"/>
            </w:tcBorders>
            <w:shd w:val="clear" w:color="auto" w:fill="auto"/>
            <w:vAlign w:val="center"/>
            <w:hideMark/>
          </w:tcPr>
          <w:p w14:paraId="723A72AE" w14:textId="77777777" w:rsidR="00ED40FE" w:rsidRPr="00D97D46" w:rsidRDefault="003177CC" w:rsidP="00ED40FE">
            <w:pPr>
              <w:tabs>
                <w:tab w:val="left" w:pos="1212"/>
                <w:tab w:val="left" w:pos="1296"/>
              </w:tabs>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549.</w:t>
            </w:r>
            <w:r w:rsidR="00ED40FE" w:rsidRPr="00D97D46">
              <w:rPr>
                <w:rFonts w:ascii="Arial Narrow" w:hAnsi="Arial Narrow" w:cs="Arial"/>
                <w:sz w:val="18"/>
                <w:szCs w:val="18"/>
                <w:lang w:val="es-ES" w:eastAsia="es-ES"/>
              </w:rPr>
              <w:t>4</w:t>
            </w:r>
            <w:r>
              <w:rPr>
                <w:rFonts w:ascii="Arial Narrow" w:hAnsi="Arial Narrow" w:cs="Arial"/>
                <w:sz w:val="18"/>
                <w:szCs w:val="18"/>
                <w:lang w:val="es-ES" w:eastAsia="es-ES"/>
              </w:rPr>
              <w:t>6</w:t>
            </w:r>
            <w:r w:rsidR="00ED40FE" w:rsidRPr="00D97D46">
              <w:rPr>
                <w:rFonts w:ascii="Arial Narrow" w:hAnsi="Arial Narrow" w:cs="Arial"/>
                <w:sz w:val="18"/>
                <w:szCs w:val="18"/>
                <w:lang w:val="es-ES" w:eastAsia="es-ES"/>
              </w:rPr>
              <w:t>4</w:t>
            </w:r>
          </w:p>
        </w:tc>
        <w:tc>
          <w:tcPr>
            <w:tcW w:w="1295" w:type="dxa"/>
            <w:tcBorders>
              <w:top w:val="single" w:sz="2" w:space="0" w:color="auto"/>
              <w:bottom w:val="single" w:sz="2" w:space="0" w:color="auto"/>
            </w:tcBorders>
            <w:shd w:val="clear" w:color="auto" w:fill="auto"/>
            <w:vAlign w:val="center"/>
            <w:hideMark/>
          </w:tcPr>
          <w:p w14:paraId="474E709A"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534.927</w:t>
            </w:r>
          </w:p>
        </w:tc>
        <w:tc>
          <w:tcPr>
            <w:tcW w:w="1237" w:type="dxa"/>
            <w:tcBorders>
              <w:top w:val="single" w:sz="2" w:space="0" w:color="auto"/>
              <w:bottom w:val="single" w:sz="2" w:space="0" w:color="auto"/>
            </w:tcBorders>
            <w:shd w:val="clear" w:color="auto" w:fill="auto"/>
            <w:vAlign w:val="center"/>
            <w:hideMark/>
          </w:tcPr>
          <w:p w14:paraId="2742934C"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10,56</w:t>
            </w:r>
          </w:p>
        </w:tc>
        <w:tc>
          <w:tcPr>
            <w:tcW w:w="1189" w:type="dxa"/>
            <w:tcBorders>
              <w:top w:val="single" w:sz="2" w:space="0" w:color="auto"/>
              <w:bottom w:val="single" w:sz="2" w:space="0" w:color="auto"/>
            </w:tcBorders>
            <w:shd w:val="clear" w:color="auto" w:fill="auto"/>
            <w:vAlign w:val="center"/>
            <w:hideMark/>
          </w:tcPr>
          <w:p w14:paraId="40198BCC"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-2,64</w:t>
            </w:r>
          </w:p>
        </w:tc>
      </w:tr>
      <w:tr w:rsidR="00ED40FE" w:rsidRPr="00913A24" w14:paraId="3324EC24"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50AE7C23"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Otros Convenios con el Estado</w:t>
            </w:r>
          </w:p>
        </w:tc>
        <w:tc>
          <w:tcPr>
            <w:tcW w:w="1090" w:type="dxa"/>
            <w:tcBorders>
              <w:top w:val="single" w:sz="2" w:space="0" w:color="auto"/>
              <w:bottom w:val="single" w:sz="2" w:space="0" w:color="auto"/>
            </w:tcBorders>
            <w:shd w:val="clear" w:color="auto" w:fill="auto"/>
            <w:vAlign w:val="center"/>
            <w:hideMark/>
          </w:tcPr>
          <w:p w14:paraId="50DD3723"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6.350</w:t>
            </w:r>
          </w:p>
        </w:tc>
        <w:tc>
          <w:tcPr>
            <w:tcW w:w="1295" w:type="dxa"/>
            <w:tcBorders>
              <w:top w:val="single" w:sz="2" w:space="0" w:color="auto"/>
              <w:bottom w:val="single" w:sz="2" w:space="0" w:color="auto"/>
            </w:tcBorders>
            <w:shd w:val="clear" w:color="auto" w:fill="auto"/>
            <w:vAlign w:val="center"/>
            <w:hideMark/>
          </w:tcPr>
          <w:p w14:paraId="51990D2F"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5.850</w:t>
            </w:r>
          </w:p>
        </w:tc>
        <w:tc>
          <w:tcPr>
            <w:tcW w:w="1237" w:type="dxa"/>
            <w:tcBorders>
              <w:top w:val="single" w:sz="2" w:space="0" w:color="auto"/>
              <w:bottom w:val="single" w:sz="2" w:space="0" w:color="auto"/>
            </w:tcBorders>
            <w:shd w:val="clear" w:color="auto" w:fill="auto"/>
            <w:vAlign w:val="center"/>
            <w:hideMark/>
          </w:tcPr>
          <w:p w14:paraId="779BAB3F"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0,12</w:t>
            </w:r>
          </w:p>
        </w:tc>
        <w:tc>
          <w:tcPr>
            <w:tcW w:w="1189" w:type="dxa"/>
            <w:tcBorders>
              <w:top w:val="single" w:sz="2" w:space="0" w:color="auto"/>
              <w:bottom w:val="single" w:sz="2" w:space="0" w:color="auto"/>
            </w:tcBorders>
            <w:shd w:val="clear" w:color="auto" w:fill="auto"/>
            <w:vAlign w:val="center"/>
            <w:hideMark/>
          </w:tcPr>
          <w:p w14:paraId="2A0594A9"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-7,87</w:t>
            </w:r>
          </w:p>
        </w:tc>
      </w:tr>
      <w:tr w:rsidR="00ED40FE" w:rsidRPr="00913A24" w14:paraId="211B2C7A"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A83E544"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Transferencias a administraciones locales</w:t>
            </w:r>
          </w:p>
        </w:tc>
        <w:tc>
          <w:tcPr>
            <w:tcW w:w="1090" w:type="dxa"/>
            <w:tcBorders>
              <w:top w:val="single" w:sz="2" w:space="0" w:color="auto"/>
              <w:bottom w:val="single" w:sz="2" w:space="0" w:color="auto"/>
            </w:tcBorders>
            <w:shd w:val="clear" w:color="auto" w:fill="auto"/>
            <w:vAlign w:val="center"/>
            <w:hideMark/>
          </w:tcPr>
          <w:p w14:paraId="20FF206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285.431</w:t>
            </w:r>
          </w:p>
        </w:tc>
        <w:tc>
          <w:tcPr>
            <w:tcW w:w="1295" w:type="dxa"/>
            <w:tcBorders>
              <w:top w:val="single" w:sz="2" w:space="0" w:color="auto"/>
              <w:bottom w:val="single" w:sz="2" w:space="0" w:color="auto"/>
            </w:tcBorders>
            <w:shd w:val="clear" w:color="auto" w:fill="auto"/>
            <w:vAlign w:val="center"/>
            <w:hideMark/>
          </w:tcPr>
          <w:p w14:paraId="768B83FB"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290.277</w:t>
            </w:r>
          </w:p>
        </w:tc>
        <w:tc>
          <w:tcPr>
            <w:tcW w:w="1237" w:type="dxa"/>
            <w:tcBorders>
              <w:top w:val="single" w:sz="2" w:space="0" w:color="auto"/>
              <w:bottom w:val="single" w:sz="2" w:space="0" w:color="auto"/>
            </w:tcBorders>
            <w:shd w:val="clear" w:color="auto" w:fill="auto"/>
            <w:vAlign w:val="center"/>
            <w:hideMark/>
          </w:tcPr>
          <w:p w14:paraId="61532F97"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5,73</w:t>
            </w:r>
          </w:p>
        </w:tc>
        <w:tc>
          <w:tcPr>
            <w:tcW w:w="1189" w:type="dxa"/>
            <w:tcBorders>
              <w:top w:val="single" w:sz="2" w:space="0" w:color="auto"/>
              <w:bottom w:val="single" w:sz="2" w:space="0" w:color="auto"/>
            </w:tcBorders>
            <w:shd w:val="clear" w:color="auto" w:fill="auto"/>
            <w:vAlign w:val="center"/>
            <w:hideMark/>
          </w:tcPr>
          <w:p w14:paraId="4F5593FD"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1,70</w:t>
            </w:r>
          </w:p>
        </w:tc>
      </w:tr>
      <w:tr w:rsidR="00ED40FE" w:rsidRPr="00913A24" w14:paraId="2D19E271" w14:textId="77777777" w:rsidTr="00D97D46">
        <w:trPr>
          <w:trHeight w:val="198"/>
          <w:jc w:val="center"/>
        </w:trPr>
        <w:tc>
          <w:tcPr>
            <w:tcW w:w="3978" w:type="dxa"/>
            <w:tcBorders>
              <w:top w:val="single" w:sz="2" w:space="0" w:color="auto"/>
              <w:bottom w:val="single" w:sz="4" w:space="0" w:color="auto"/>
            </w:tcBorders>
            <w:shd w:val="clear" w:color="auto" w:fill="auto"/>
            <w:vAlign w:val="center"/>
            <w:hideMark/>
          </w:tcPr>
          <w:p w14:paraId="2A85F673" w14:textId="77777777" w:rsidR="00ED40FE" w:rsidRPr="00D97D46" w:rsidRDefault="00ED40FE" w:rsidP="00ED40FE">
            <w:pPr>
              <w:spacing w:after="0"/>
              <w:ind w:firstLine="0"/>
              <w:jc w:val="left"/>
              <w:rPr>
                <w:rFonts w:ascii="Arial Narrow" w:hAnsi="Arial Narrow" w:cs="Arial"/>
                <w:sz w:val="18"/>
                <w:szCs w:val="18"/>
                <w:lang w:val="es-ES" w:eastAsia="es-ES"/>
              </w:rPr>
            </w:pPr>
            <w:r w:rsidRPr="00D97D46">
              <w:rPr>
                <w:rFonts w:ascii="Arial Narrow" w:hAnsi="Arial Narrow" w:cs="Arial"/>
                <w:sz w:val="18"/>
                <w:szCs w:val="18"/>
                <w:lang w:val="es-ES" w:eastAsia="es-ES"/>
              </w:rPr>
              <w:t>Deuda pública</w:t>
            </w:r>
          </w:p>
        </w:tc>
        <w:tc>
          <w:tcPr>
            <w:tcW w:w="1090" w:type="dxa"/>
            <w:tcBorders>
              <w:top w:val="single" w:sz="2" w:space="0" w:color="auto"/>
              <w:bottom w:val="single" w:sz="4" w:space="0" w:color="auto"/>
            </w:tcBorders>
            <w:shd w:val="clear" w:color="auto" w:fill="auto"/>
            <w:vAlign w:val="center"/>
            <w:hideMark/>
          </w:tcPr>
          <w:p w14:paraId="704C611B"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lang w:val="es-ES" w:eastAsia="es-ES"/>
              </w:rPr>
            </w:pPr>
            <w:r w:rsidRPr="00D97D46">
              <w:rPr>
                <w:rFonts w:ascii="Arial Narrow" w:hAnsi="Arial Narrow" w:cs="Arial"/>
                <w:sz w:val="18"/>
                <w:szCs w:val="18"/>
                <w:lang w:val="es-ES" w:eastAsia="es-ES"/>
              </w:rPr>
              <w:t>351.991</w:t>
            </w:r>
          </w:p>
        </w:tc>
        <w:tc>
          <w:tcPr>
            <w:tcW w:w="1295" w:type="dxa"/>
            <w:tcBorders>
              <w:top w:val="single" w:sz="2" w:space="0" w:color="auto"/>
              <w:bottom w:val="single" w:sz="4" w:space="0" w:color="auto"/>
            </w:tcBorders>
            <w:shd w:val="clear" w:color="auto" w:fill="auto"/>
            <w:vAlign w:val="center"/>
            <w:hideMark/>
          </w:tcPr>
          <w:p w14:paraId="3D364604"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678.651</w:t>
            </w:r>
          </w:p>
        </w:tc>
        <w:tc>
          <w:tcPr>
            <w:tcW w:w="1237" w:type="dxa"/>
            <w:tcBorders>
              <w:top w:val="single" w:sz="2" w:space="0" w:color="auto"/>
              <w:bottom w:val="single" w:sz="4" w:space="0" w:color="auto"/>
            </w:tcBorders>
            <w:shd w:val="clear" w:color="auto" w:fill="auto"/>
            <w:vAlign w:val="center"/>
            <w:hideMark/>
          </w:tcPr>
          <w:p w14:paraId="6628CF02"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13,40</w:t>
            </w:r>
          </w:p>
        </w:tc>
        <w:tc>
          <w:tcPr>
            <w:tcW w:w="1189" w:type="dxa"/>
            <w:tcBorders>
              <w:top w:val="single" w:sz="2" w:space="0" w:color="auto"/>
              <w:bottom w:val="single" w:sz="4" w:space="0" w:color="auto"/>
            </w:tcBorders>
            <w:shd w:val="clear" w:color="auto" w:fill="auto"/>
            <w:vAlign w:val="center"/>
            <w:hideMark/>
          </w:tcPr>
          <w:p w14:paraId="469A6B79" w14:textId="77777777" w:rsidR="00ED40FE" w:rsidRPr="00D97D46" w:rsidRDefault="00ED40FE" w:rsidP="00ED40FE">
            <w:pPr>
              <w:spacing w:after="0"/>
              <w:ind w:firstLine="0"/>
              <w:jc w:val="right"/>
              <w:rPr>
                <w:rFonts w:ascii="Arial Narrow" w:hAnsi="Arial Narrow" w:cs="Arial"/>
                <w:bCs/>
                <w:sz w:val="18"/>
                <w:szCs w:val="18"/>
                <w:lang w:val="es-ES" w:eastAsia="es-ES"/>
              </w:rPr>
            </w:pPr>
            <w:r w:rsidRPr="00D97D46">
              <w:rPr>
                <w:rFonts w:ascii="Arial Narrow" w:hAnsi="Arial Narrow" w:cs="Arial"/>
                <w:bCs/>
                <w:sz w:val="18"/>
                <w:szCs w:val="18"/>
                <w:lang w:val="es-ES" w:eastAsia="es-ES"/>
              </w:rPr>
              <w:t>92,80</w:t>
            </w:r>
          </w:p>
        </w:tc>
      </w:tr>
      <w:tr w:rsidR="00ED40FE" w:rsidRPr="00913A24" w14:paraId="37EC89B4" w14:textId="77777777" w:rsidTr="00D97D46">
        <w:trPr>
          <w:trHeight w:val="255"/>
          <w:jc w:val="center"/>
        </w:trPr>
        <w:tc>
          <w:tcPr>
            <w:tcW w:w="3978" w:type="dxa"/>
            <w:tcBorders>
              <w:top w:val="single" w:sz="4" w:space="0" w:color="auto"/>
              <w:bottom w:val="single" w:sz="4" w:space="0" w:color="auto"/>
            </w:tcBorders>
            <w:shd w:val="clear" w:color="auto" w:fill="8DB3E2"/>
            <w:vAlign w:val="center"/>
            <w:hideMark/>
          </w:tcPr>
          <w:p w14:paraId="5510C897" w14:textId="77777777" w:rsidR="00ED40FE" w:rsidRPr="00913A24" w:rsidRDefault="00ED40FE" w:rsidP="00ED40FE">
            <w:pPr>
              <w:spacing w:after="0"/>
              <w:ind w:firstLine="0"/>
              <w:jc w:val="left"/>
              <w:rPr>
                <w:rFonts w:ascii="Arial" w:hAnsi="Arial" w:cs="Arial"/>
                <w:sz w:val="18"/>
                <w:szCs w:val="18"/>
                <w:lang w:val="es-ES" w:eastAsia="es-ES"/>
              </w:rPr>
            </w:pPr>
            <w:r w:rsidRPr="00913A24">
              <w:rPr>
                <w:rFonts w:ascii="Arial" w:hAnsi="Arial" w:cs="Arial"/>
                <w:sz w:val="18"/>
                <w:szCs w:val="18"/>
                <w:lang w:val="es-ES" w:eastAsia="es-ES"/>
              </w:rPr>
              <w:t>Total</w:t>
            </w:r>
          </w:p>
        </w:tc>
        <w:tc>
          <w:tcPr>
            <w:tcW w:w="1090" w:type="dxa"/>
            <w:tcBorders>
              <w:top w:val="single" w:sz="4" w:space="0" w:color="auto"/>
              <w:bottom w:val="single" w:sz="4" w:space="0" w:color="auto"/>
            </w:tcBorders>
            <w:shd w:val="clear" w:color="auto" w:fill="8DB3E2"/>
            <w:vAlign w:val="center"/>
            <w:hideMark/>
          </w:tcPr>
          <w:p w14:paraId="7FEC23E4" w14:textId="77777777" w:rsidR="00ED40FE" w:rsidRPr="00913A24" w:rsidRDefault="00ED40FE" w:rsidP="00ED40FE">
            <w:pPr>
              <w:tabs>
                <w:tab w:val="left" w:pos="1212"/>
                <w:tab w:val="left" w:pos="1296"/>
              </w:tabs>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4.586.995</w:t>
            </w:r>
          </w:p>
        </w:tc>
        <w:tc>
          <w:tcPr>
            <w:tcW w:w="1295" w:type="dxa"/>
            <w:tcBorders>
              <w:top w:val="single" w:sz="4" w:space="0" w:color="auto"/>
              <w:bottom w:val="single" w:sz="4" w:space="0" w:color="auto"/>
            </w:tcBorders>
            <w:shd w:val="clear" w:color="auto" w:fill="8DB3E2"/>
            <w:vAlign w:val="center"/>
            <w:hideMark/>
          </w:tcPr>
          <w:p w14:paraId="2129D645" w14:textId="77777777" w:rsidR="00ED40FE" w:rsidRPr="00913A24" w:rsidRDefault="00ED40FE" w:rsidP="00ED40FE">
            <w:pPr>
              <w:tabs>
                <w:tab w:val="left" w:pos="1212"/>
                <w:tab w:val="left" w:pos="1296"/>
              </w:tabs>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5.064.484</w:t>
            </w:r>
          </w:p>
        </w:tc>
        <w:tc>
          <w:tcPr>
            <w:tcW w:w="1237" w:type="dxa"/>
            <w:tcBorders>
              <w:top w:val="single" w:sz="4" w:space="0" w:color="auto"/>
              <w:bottom w:val="single" w:sz="4" w:space="0" w:color="auto"/>
            </w:tcBorders>
            <w:shd w:val="clear" w:color="auto" w:fill="8DB3E2"/>
            <w:vAlign w:val="center"/>
            <w:hideMark/>
          </w:tcPr>
          <w:p w14:paraId="5D0DD308" w14:textId="77777777" w:rsidR="00ED40FE" w:rsidRPr="00913A24" w:rsidRDefault="00ED40FE" w:rsidP="00ED40FE">
            <w:pPr>
              <w:tabs>
                <w:tab w:val="left" w:pos="1212"/>
                <w:tab w:val="left" w:pos="1296"/>
              </w:tabs>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100</w:t>
            </w:r>
          </w:p>
        </w:tc>
        <w:tc>
          <w:tcPr>
            <w:tcW w:w="1189" w:type="dxa"/>
            <w:tcBorders>
              <w:top w:val="single" w:sz="4" w:space="0" w:color="auto"/>
              <w:bottom w:val="single" w:sz="4" w:space="0" w:color="auto"/>
            </w:tcBorders>
            <w:shd w:val="clear" w:color="auto" w:fill="8DB3E2"/>
            <w:vAlign w:val="center"/>
            <w:hideMark/>
          </w:tcPr>
          <w:p w14:paraId="7665BC0F" w14:textId="77777777" w:rsidR="00ED40FE" w:rsidRPr="00913A24" w:rsidRDefault="00ED40FE" w:rsidP="00ED40FE">
            <w:pPr>
              <w:tabs>
                <w:tab w:val="left" w:pos="1212"/>
                <w:tab w:val="left" w:pos="1296"/>
              </w:tabs>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10,41</w:t>
            </w:r>
          </w:p>
        </w:tc>
      </w:tr>
    </w:tbl>
    <w:p w14:paraId="086B9AC8" w14:textId="77777777" w:rsidR="00ED40FE" w:rsidRPr="00B01865" w:rsidRDefault="00ED40FE" w:rsidP="00ED40FE">
      <w:pPr>
        <w:pStyle w:val="texto"/>
        <w:spacing w:before="240"/>
        <w:rPr>
          <w:lang w:val="es-ES"/>
        </w:rPr>
      </w:pPr>
      <w:r w:rsidRPr="00B01865">
        <w:rPr>
          <w:lang w:val="es-ES"/>
        </w:rPr>
        <w:t>En 20</w:t>
      </w:r>
      <w:r>
        <w:rPr>
          <w:lang w:val="es-ES"/>
        </w:rPr>
        <w:t>21</w:t>
      </w:r>
      <w:r w:rsidRPr="00B01865">
        <w:rPr>
          <w:lang w:val="es-ES"/>
        </w:rPr>
        <w:t xml:space="preserve">, destaca el gasto en sanidad y en educación con el </w:t>
      </w:r>
      <w:r>
        <w:rPr>
          <w:lang w:val="es-ES"/>
        </w:rPr>
        <w:t>25 y el 16</w:t>
      </w:r>
      <w:r w:rsidRPr="00B01865">
        <w:rPr>
          <w:lang w:val="es-ES"/>
        </w:rPr>
        <w:t xml:space="preserve"> por ciento respectivamente </w:t>
      </w:r>
      <w:r>
        <w:rPr>
          <w:lang w:val="es-ES"/>
        </w:rPr>
        <w:t>sobre el</w:t>
      </w:r>
      <w:r w:rsidRPr="00B01865">
        <w:rPr>
          <w:lang w:val="es-ES"/>
        </w:rPr>
        <w:t xml:space="preserve"> gasto total. Además, subrayamos </w:t>
      </w:r>
      <w:r>
        <w:rPr>
          <w:lang w:val="es-ES"/>
        </w:rPr>
        <w:t xml:space="preserve">la deuda pública que supone el 13 por ciento, así como el Convenio Económico con el Estado </w:t>
      </w:r>
      <w:r w:rsidRPr="00B01865">
        <w:rPr>
          <w:lang w:val="es-ES"/>
        </w:rPr>
        <w:t xml:space="preserve">y los </w:t>
      </w:r>
      <w:proofErr w:type="gramStart"/>
      <w:r w:rsidRPr="00B01865">
        <w:rPr>
          <w:lang w:val="es-ES"/>
        </w:rPr>
        <w:t>servicios sociales y promoción social</w:t>
      </w:r>
      <w:proofErr w:type="gramEnd"/>
      <w:r w:rsidRPr="00B01865">
        <w:rPr>
          <w:lang w:val="es-ES"/>
        </w:rPr>
        <w:t xml:space="preserve">, que </w:t>
      </w:r>
      <w:r>
        <w:rPr>
          <w:lang w:val="es-ES"/>
        </w:rPr>
        <w:t>suponen</w:t>
      </w:r>
      <w:r w:rsidRPr="00B01865">
        <w:rPr>
          <w:lang w:val="es-ES"/>
        </w:rPr>
        <w:t xml:space="preserve"> </w:t>
      </w:r>
      <w:r>
        <w:rPr>
          <w:lang w:val="es-ES"/>
        </w:rPr>
        <w:t>el 11 y el ocho por ciento respectivamente</w:t>
      </w:r>
      <w:r w:rsidRPr="00B01865">
        <w:rPr>
          <w:lang w:val="es-ES"/>
        </w:rPr>
        <w:t xml:space="preserve">. </w:t>
      </w:r>
    </w:p>
    <w:p w14:paraId="231D9CB6" w14:textId="77777777" w:rsidR="00ED40FE" w:rsidRDefault="00ED40FE" w:rsidP="00ED40FE">
      <w:pPr>
        <w:pStyle w:val="texto"/>
        <w:rPr>
          <w:lang w:val="es-ES"/>
        </w:rPr>
      </w:pPr>
      <w:r w:rsidRPr="00B01865">
        <w:rPr>
          <w:lang w:val="es-ES"/>
        </w:rPr>
        <w:t>Sobre 20</w:t>
      </w:r>
      <w:r>
        <w:rPr>
          <w:lang w:val="es-ES"/>
        </w:rPr>
        <w:t>20</w:t>
      </w:r>
      <w:r w:rsidRPr="00B01865">
        <w:rPr>
          <w:lang w:val="es-ES"/>
        </w:rPr>
        <w:t>, se observa</w:t>
      </w:r>
      <w:r>
        <w:rPr>
          <w:lang w:val="es-ES"/>
        </w:rPr>
        <w:t>n incrementos significativos en algunas políticas de gasto como el aumento</w:t>
      </w:r>
      <w:r w:rsidRPr="00B01865">
        <w:rPr>
          <w:lang w:val="es-ES"/>
        </w:rPr>
        <w:t xml:space="preserve"> del </w:t>
      </w:r>
      <w:r>
        <w:rPr>
          <w:lang w:val="es-ES"/>
        </w:rPr>
        <w:t xml:space="preserve">93 </w:t>
      </w:r>
      <w:r w:rsidRPr="00B01865">
        <w:rPr>
          <w:lang w:val="es-ES"/>
        </w:rPr>
        <w:t>por ciento en</w:t>
      </w:r>
      <w:r>
        <w:rPr>
          <w:lang w:val="es-ES"/>
        </w:rPr>
        <w:t xml:space="preserve"> deuda pública (326,66 millones), en industria y energía en un 185 por ciento (45,66 millones), en subvenciones al transporte del 83 por ciento (22,81 millones), en educación del seis por ciento (49,25 millones) o en sanidad en un cinco por ciento (55,03 millones). Por otro lado</w:t>
      </w:r>
      <w:r w:rsidRPr="00B01865">
        <w:rPr>
          <w:lang w:val="es-ES"/>
        </w:rPr>
        <w:t xml:space="preserve">, </w:t>
      </w:r>
      <w:r>
        <w:rPr>
          <w:lang w:val="es-ES"/>
        </w:rPr>
        <w:t>existen gastos que se reducen como los relacionados con otras actuaciones de carácter económico que lo hacen en un 63 por ciento (23,61 millones)</w:t>
      </w:r>
      <w:r w:rsidR="000B1694">
        <w:rPr>
          <w:lang w:val="es-ES"/>
        </w:rPr>
        <w:t>;</w:t>
      </w:r>
      <w:r>
        <w:rPr>
          <w:lang w:val="es-ES"/>
        </w:rPr>
        <w:t xml:space="preserve"> el Convenio Económico </w:t>
      </w:r>
      <w:r w:rsidR="000B1694">
        <w:rPr>
          <w:lang w:val="es-ES"/>
        </w:rPr>
        <w:t>l</w:t>
      </w:r>
      <w:r>
        <w:rPr>
          <w:lang w:val="es-ES"/>
        </w:rPr>
        <w:t>o hace en un t</w:t>
      </w:r>
      <w:r w:rsidR="000B1694">
        <w:rPr>
          <w:lang w:val="es-ES"/>
        </w:rPr>
        <w:t>res por ciento (14,53 millones);</w:t>
      </w:r>
      <w:r>
        <w:rPr>
          <w:lang w:val="es-ES"/>
        </w:rPr>
        <w:t xml:space="preserve"> el acceso a la vivienda y el fomento de la edificación</w:t>
      </w:r>
      <w:r w:rsidR="000B1694">
        <w:rPr>
          <w:lang w:val="es-ES"/>
        </w:rPr>
        <w:t>,</w:t>
      </w:r>
      <w:r>
        <w:rPr>
          <w:lang w:val="es-ES"/>
        </w:rPr>
        <w:t xml:space="preserve"> en un 18 por ciento (12,37 millones)</w:t>
      </w:r>
      <w:r w:rsidR="000B1694">
        <w:rPr>
          <w:lang w:val="es-ES"/>
        </w:rPr>
        <w:t>;</w:t>
      </w:r>
      <w:r>
        <w:rPr>
          <w:lang w:val="es-ES"/>
        </w:rPr>
        <w:t xml:space="preserve"> </w:t>
      </w:r>
      <w:r>
        <w:rPr>
          <w:lang w:val="es-ES"/>
        </w:rPr>
        <w:lastRenderedPageBreak/>
        <w:t>o los referidos a infraestructuras</w:t>
      </w:r>
      <w:r w:rsidR="000B1694">
        <w:rPr>
          <w:lang w:val="es-ES"/>
        </w:rPr>
        <w:t>,</w:t>
      </w:r>
      <w:r>
        <w:rPr>
          <w:lang w:val="es-ES"/>
        </w:rPr>
        <w:t xml:space="preserve"> que disminuyen en un cinco por ciento (8,76 millones)</w:t>
      </w:r>
      <w:r w:rsidR="00A74BA6">
        <w:rPr>
          <w:lang w:val="es-ES"/>
        </w:rPr>
        <w:t>.</w:t>
      </w:r>
    </w:p>
    <w:p w14:paraId="4211B27B" w14:textId="77777777" w:rsidR="00ED40FE" w:rsidRDefault="00ED40FE" w:rsidP="00ED40FE">
      <w:pPr>
        <w:pStyle w:val="texto"/>
        <w:spacing w:before="120" w:after="240"/>
        <w:rPr>
          <w:lang w:val="es-ES"/>
        </w:rPr>
      </w:pPr>
      <w:r>
        <w:rPr>
          <w:lang w:val="es-ES"/>
        </w:rPr>
        <w:t>Si agrupamos las categorías de gasto anteriores por políticas de gasto, en servicios públicos básicos, gastos sociales (actuaciones de protección y promoción social y producción de bienes de carácter preferente), actuaciones de carácter económico y actuaciones de carácter general, la distribución del gasto en 2021 es la siguiente:</w:t>
      </w:r>
    </w:p>
    <w:p w14:paraId="3BF8F3A6" w14:textId="77777777" w:rsidR="00ED40FE" w:rsidRDefault="00ED40FE" w:rsidP="00ED40FE">
      <w:pPr>
        <w:pStyle w:val="texto"/>
        <w:keepNext/>
        <w:spacing w:before="240"/>
        <w:ind w:firstLine="0"/>
        <w:jc w:val="center"/>
      </w:pPr>
      <w:r>
        <w:rPr>
          <w:noProof/>
          <w:lang w:val="es-ES" w:eastAsia="es-ES"/>
        </w:rPr>
        <w:drawing>
          <wp:inline distT="0" distB="0" distL="0" distR="0" wp14:anchorId="1D7EE588" wp14:editId="2838650E">
            <wp:extent cx="5272644" cy="4108862"/>
            <wp:effectExtent l="0" t="0" r="4445" b="6350"/>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A7EE69" w14:textId="77777777" w:rsidR="00ED40FE" w:rsidRDefault="00ED40FE" w:rsidP="00ED40FE">
      <w:pPr>
        <w:pStyle w:val="texto"/>
        <w:spacing w:after="60"/>
        <w:rPr>
          <w:lang w:val="es-ES"/>
        </w:rPr>
      </w:pPr>
      <w:r>
        <w:rPr>
          <w:lang w:val="es-ES"/>
        </w:rPr>
        <w:t>Si bien se producen las variaciones mencionadas entre 2020 y 2021, los porcentajes de distribución del gasto entre las políticas citadas son similares en ambos ejercicios.</w:t>
      </w:r>
      <w:r>
        <w:rPr>
          <w:lang w:val="es-ES"/>
        </w:rPr>
        <w:br w:type="page"/>
      </w:r>
    </w:p>
    <w:p w14:paraId="3D721A72" w14:textId="77777777" w:rsidR="00ED40FE" w:rsidRPr="00906440" w:rsidRDefault="00ED40FE" w:rsidP="00ED40FE">
      <w:pPr>
        <w:pStyle w:val="texto"/>
        <w:spacing w:after="60"/>
        <w:rPr>
          <w:lang w:val="es-ES"/>
        </w:rPr>
      </w:pPr>
      <w:r w:rsidRPr="00906440">
        <w:rPr>
          <w:lang w:val="es-ES"/>
        </w:rPr>
        <w:lastRenderedPageBreak/>
        <w:t>El cuadro siguiente muestra la comparativa de un conjunto de indicadores relacionados con la liquidación presupuestaria de los gastos e ingresos para los años 20</w:t>
      </w:r>
      <w:r>
        <w:rPr>
          <w:lang w:val="es-ES"/>
        </w:rPr>
        <w:t>20</w:t>
      </w:r>
      <w:r w:rsidRPr="00906440">
        <w:rPr>
          <w:lang w:val="es-ES"/>
        </w:rPr>
        <w:t xml:space="preserve"> y 202</w:t>
      </w:r>
      <w:r>
        <w:rPr>
          <w:lang w:val="es-ES"/>
        </w:rPr>
        <w:t>1</w:t>
      </w:r>
      <w:r w:rsidRPr="00906440">
        <w:rPr>
          <w:lang w:val="es-ES"/>
        </w:rPr>
        <w:t>:</w:t>
      </w:r>
    </w:p>
    <w:tbl>
      <w:tblPr>
        <w:tblW w:w="5000" w:type="pct"/>
        <w:tblLayout w:type="fixed"/>
        <w:tblCellMar>
          <w:left w:w="70" w:type="dxa"/>
          <w:right w:w="70" w:type="dxa"/>
        </w:tblCellMar>
        <w:tblLook w:val="04A0" w:firstRow="1" w:lastRow="0" w:firstColumn="1" w:lastColumn="0" w:noHBand="0" w:noVBand="1"/>
      </w:tblPr>
      <w:tblGrid>
        <w:gridCol w:w="4558"/>
        <w:gridCol w:w="1410"/>
        <w:gridCol w:w="1410"/>
        <w:gridCol w:w="1411"/>
      </w:tblGrid>
      <w:tr w:rsidR="00ED40FE" w:rsidRPr="00913A24" w14:paraId="4752D6A2" w14:textId="77777777" w:rsidTr="009241F1">
        <w:trPr>
          <w:trHeight w:hRule="exact" w:val="255"/>
        </w:trPr>
        <w:tc>
          <w:tcPr>
            <w:tcW w:w="8789" w:type="dxa"/>
            <w:gridSpan w:val="4"/>
            <w:tcBorders>
              <w:bottom w:val="single" w:sz="4" w:space="0" w:color="auto"/>
            </w:tcBorders>
            <w:shd w:val="clear" w:color="auto" w:fill="FFFFFF" w:themeFill="background1"/>
            <w:noWrap/>
            <w:vAlign w:val="center"/>
          </w:tcPr>
          <w:p w14:paraId="5D6D5B42" w14:textId="77777777" w:rsidR="00ED40FE" w:rsidRPr="00913A24" w:rsidRDefault="00ED40FE" w:rsidP="0074441A">
            <w:pPr>
              <w:keepLines/>
              <w:tabs>
                <w:tab w:val="right" w:pos="2835"/>
                <w:tab w:val="right" w:pos="3969"/>
                <w:tab w:val="right" w:pos="5103"/>
                <w:tab w:val="right" w:pos="6237"/>
                <w:tab w:val="right" w:pos="7371"/>
              </w:tabs>
              <w:spacing w:after="0"/>
              <w:ind w:right="-56" w:firstLine="0"/>
              <w:jc w:val="right"/>
              <w:rPr>
                <w:rFonts w:ascii="Arial" w:hAnsi="Arial" w:cs="Arial"/>
                <w:spacing w:val="6"/>
                <w:sz w:val="18"/>
                <w:szCs w:val="17"/>
              </w:rPr>
            </w:pPr>
            <w:r w:rsidRPr="00913A24">
              <w:rPr>
                <w:rFonts w:ascii="Arial" w:hAnsi="Arial" w:cs="Arial"/>
                <w:spacing w:val="6"/>
                <w:sz w:val="18"/>
                <w:szCs w:val="17"/>
              </w:rPr>
              <w:t>(en miles)</w:t>
            </w:r>
          </w:p>
        </w:tc>
      </w:tr>
      <w:tr w:rsidR="00ED40FE" w:rsidRPr="00913A24" w14:paraId="06CF4B3E" w14:textId="77777777" w:rsidTr="009241F1">
        <w:trPr>
          <w:trHeight w:hRule="exact" w:val="512"/>
        </w:trPr>
        <w:tc>
          <w:tcPr>
            <w:tcW w:w="4558" w:type="dxa"/>
            <w:tcBorders>
              <w:top w:val="single" w:sz="4" w:space="0" w:color="auto"/>
              <w:bottom w:val="single" w:sz="4" w:space="0" w:color="auto"/>
            </w:tcBorders>
            <w:shd w:val="clear" w:color="auto" w:fill="8DB3E2" w:themeFill="text2" w:themeFillTint="66"/>
            <w:noWrap/>
            <w:vAlign w:val="center"/>
            <w:hideMark/>
          </w:tcPr>
          <w:p w14:paraId="5000CEA8" w14:textId="77777777" w:rsidR="00ED40FE" w:rsidRPr="00913A24" w:rsidRDefault="00ED40FE" w:rsidP="00ED40FE">
            <w:pPr>
              <w:spacing w:after="0"/>
              <w:ind w:firstLine="0"/>
              <w:jc w:val="left"/>
              <w:rPr>
                <w:rFonts w:ascii="Arial Narrow" w:hAnsi="Arial Narrow" w:cs="Arial"/>
                <w:szCs w:val="18"/>
                <w:lang w:val="es-ES" w:eastAsia="es-ES"/>
              </w:rPr>
            </w:pPr>
            <w:r w:rsidRPr="00913A24">
              <w:rPr>
                <w:rFonts w:ascii="Arial Narrow" w:hAnsi="Arial Narrow" w:cs="Arial"/>
                <w:szCs w:val="18"/>
                <w:lang w:val="es-ES" w:eastAsia="es-ES"/>
              </w:rPr>
              <w:t xml:space="preserve">Indicador </w:t>
            </w:r>
          </w:p>
        </w:tc>
        <w:tc>
          <w:tcPr>
            <w:tcW w:w="1410" w:type="dxa"/>
            <w:tcBorders>
              <w:top w:val="single" w:sz="4" w:space="0" w:color="auto"/>
              <w:bottom w:val="single" w:sz="4" w:space="0" w:color="auto"/>
            </w:tcBorders>
            <w:shd w:val="clear" w:color="auto" w:fill="8DB3E2" w:themeFill="text2" w:themeFillTint="66"/>
            <w:vAlign w:val="center"/>
            <w:hideMark/>
          </w:tcPr>
          <w:p w14:paraId="4A04D9A6"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2020</w:t>
            </w:r>
          </w:p>
        </w:tc>
        <w:tc>
          <w:tcPr>
            <w:tcW w:w="1410" w:type="dxa"/>
            <w:tcBorders>
              <w:top w:val="single" w:sz="4" w:space="0" w:color="auto"/>
              <w:bottom w:val="single" w:sz="4" w:space="0" w:color="auto"/>
            </w:tcBorders>
            <w:shd w:val="clear" w:color="auto" w:fill="8DB3E2" w:themeFill="text2" w:themeFillTint="66"/>
            <w:noWrap/>
            <w:vAlign w:val="center"/>
            <w:hideMark/>
          </w:tcPr>
          <w:p w14:paraId="371E8E3F"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2021</w:t>
            </w:r>
          </w:p>
        </w:tc>
        <w:tc>
          <w:tcPr>
            <w:tcW w:w="1411" w:type="dxa"/>
            <w:tcBorders>
              <w:top w:val="single" w:sz="4" w:space="0" w:color="auto"/>
              <w:bottom w:val="single" w:sz="4" w:space="0" w:color="auto"/>
            </w:tcBorders>
            <w:shd w:val="clear" w:color="auto" w:fill="8DB3E2" w:themeFill="text2" w:themeFillTint="66"/>
            <w:noWrap/>
            <w:vAlign w:val="center"/>
            <w:hideMark/>
          </w:tcPr>
          <w:p w14:paraId="2A43D1A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sidRPr="00913A24">
              <w:rPr>
                <w:rFonts w:ascii="Arial Narrow" w:hAnsi="Arial Narrow" w:cs="Arial"/>
                <w:spacing w:val="6"/>
                <w:szCs w:val="24"/>
              </w:rPr>
              <w:t xml:space="preserve">% </w:t>
            </w:r>
            <w:proofErr w:type="gramStart"/>
            <w:r w:rsidRPr="00913A24">
              <w:rPr>
                <w:rFonts w:ascii="Arial Narrow" w:hAnsi="Arial Narrow" w:cs="Arial"/>
                <w:spacing w:val="6"/>
                <w:szCs w:val="24"/>
              </w:rPr>
              <w:t>Variación  2021</w:t>
            </w:r>
            <w:proofErr w:type="gramEnd"/>
            <w:r w:rsidRPr="00913A24">
              <w:rPr>
                <w:rFonts w:ascii="Arial Narrow" w:hAnsi="Arial Narrow" w:cs="Arial"/>
                <w:spacing w:val="6"/>
                <w:szCs w:val="24"/>
              </w:rPr>
              <w:t>/2020</w:t>
            </w:r>
          </w:p>
        </w:tc>
      </w:tr>
      <w:tr w:rsidR="00ED40FE" w:rsidRPr="00913A24" w14:paraId="48623B5D" w14:textId="77777777" w:rsidTr="009241F1">
        <w:trPr>
          <w:trHeight w:val="198"/>
        </w:trPr>
        <w:tc>
          <w:tcPr>
            <w:tcW w:w="4558" w:type="dxa"/>
            <w:tcBorders>
              <w:top w:val="single" w:sz="4" w:space="0" w:color="auto"/>
              <w:bottom w:val="single" w:sz="2" w:space="0" w:color="auto"/>
            </w:tcBorders>
            <w:shd w:val="clear" w:color="auto" w:fill="auto"/>
            <w:noWrap/>
            <w:vAlign w:val="center"/>
            <w:hideMark/>
          </w:tcPr>
          <w:p w14:paraId="59862CE3"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 xml:space="preserve">Gasto total </w:t>
            </w:r>
          </w:p>
        </w:tc>
        <w:tc>
          <w:tcPr>
            <w:tcW w:w="1410" w:type="dxa"/>
            <w:tcBorders>
              <w:top w:val="single" w:sz="4" w:space="0" w:color="auto"/>
              <w:bottom w:val="single" w:sz="2" w:space="0" w:color="auto"/>
            </w:tcBorders>
            <w:shd w:val="clear" w:color="auto" w:fill="auto"/>
            <w:vAlign w:val="center"/>
            <w:hideMark/>
          </w:tcPr>
          <w:p w14:paraId="0B74F67B"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4.586.995</w:t>
            </w:r>
          </w:p>
        </w:tc>
        <w:tc>
          <w:tcPr>
            <w:tcW w:w="1410" w:type="dxa"/>
            <w:tcBorders>
              <w:top w:val="single" w:sz="4" w:space="0" w:color="auto"/>
              <w:bottom w:val="single" w:sz="2" w:space="0" w:color="auto"/>
            </w:tcBorders>
            <w:shd w:val="clear" w:color="auto" w:fill="auto"/>
            <w:noWrap/>
            <w:vAlign w:val="center"/>
          </w:tcPr>
          <w:p w14:paraId="2120836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5.064.484</w:t>
            </w:r>
          </w:p>
        </w:tc>
        <w:tc>
          <w:tcPr>
            <w:tcW w:w="1411" w:type="dxa"/>
            <w:tcBorders>
              <w:top w:val="single" w:sz="4" w:space="0" w:color="auto"/>
              <w:bottom w:val="single" w:sz="2" w:space="0" w:color="auto"/>
            </w:tcBorders>
            <w:shd w:val="clear" w:color="auto" w:fill="auto"/>
            <w:noWrap/>
            <w:vAlign w:val="center"/>
            <w:hideMark/>
          </w:tcPr>
          <w:p w14:paraId="775D1101"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10</w:t>
            </w:r>
          </w:p>
        </w:tc>
      </w:tr>
      <w:tr w:rsidR="00ED40FE" w:rsidRPr="00913A24" w14:paraId="36D6373F"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7B8C3D1E"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Gastos corrientes (cap. 1 a 4)</w:t>
            </w:r>
          </w:p>
        </w:tc>
        <w:tc>
          <w:tcPr>
            <w:tcW w:w="1410" w:type="dxa"/>
            <w:tcBorders>
              <w:top w:val="single" w:sz="2" w:space="0" w:color="auto"/>
              <w:bottom w:val="single" w:sz="2" w:space="0" w:color="auto"/>
            </w:tcBorders>
            <w:shd w:val="clear" w:color="auto" w:fill="auto"/>
            <w:vAlign w:val="center"/>
            <w:hideMark/>
          </w:tcPr>
          <w:p w14:paraId="4E119C09"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3.952.297</w:t>
            </w:r>
          </w:p>
        </w:tc>
        <w:tc>
          <w:tcPr>
            <w:tcW w:w="1410" w:type="dxa"/>
            <w:tcBorders>
              <w:top w:val="single" w:sz="2" w:space="0" w:color="auto"/>
              <w:bottom w:val="single" w:sz="2" w:space="0" w:color="auto"/>
            </w:tcBorders>
            <w:shd w:val="clear" w:color="auto" w:fill="auto"/>
            <w:vAlign w:val="center"/>
          </w:tcPr>
          <w:p w14:paraId="149BF417"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4.119.235</w:t>
            </w:r>
          </w:p>
        </w:tc>
        <w:tc>
          <w:tcPr>
            <w:tcW w:w="1411" w:type="dxa"/>
            <w:tcBorders>
              <w:top w:val="single" w:sz="2" w:space="0" w:color="auto"/>
              <w:bottom w:val="single" w:sz="2" w:space="0" w:color="auto"/>
            </w:tcBorders>
            <w:shd w:val="clear" w:color="auto" w:fill="auto"/>
            <w:noWrap/>
            <w:vAlign w:val="center"/>
            <w:hideMark/>
          </w:tcPr>
          <w:p w14:paraId="3DEFE2A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w:t>
            </w:r>
          </w:p>
        </w:tc>
      </w:tr>
      <w:tr w:rsidR="00ED40FE" w:rsidRPr="00913A24" w14:paraId="47BE00EA"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53122FEC"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Gastos de funcionamiento (cap. 1,2 y 4)</w:t>
            </w:r>
          </w:p>
        </w:tc>
        <w:tc>
          <w:tcPr>
            <w:tcW w:w="1410" w:type="dxa"/>
            <w:tcBorders>
              <w:top w:val="single" w:sz="2" w:space="0" w:color="auto"/>
              <w:bottom w:val="single" w:sz="2" w:space="0" w:color="auto"/>
            </w:tcBorders>
            <w:shd w:val="clear" w:color="auto" w:fill="auto"/>
            <w:vAlign w:val="center"/>
            <w:hideMark/>
          </w:tcPr>
          <w:p w14:paraId="7BC547DF"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3.886.663</w:t>
            </w:r>
          </w:p>
        </w:tc>
        <w:tc>
          <w:tcPr>
            <w:tcW w:w="1410" w:type="dxa"/>
            <w:tcBorders>
              <w:top w:val="single" w:sz="2" w:space="0" w:color="auto"/>
              <w:bottom w:val="single" w:sz="2" w:space="0" w:color="auto"/>
            </w:tcBorders>
            <w:shd w:val="clear" w:color="auto" w:fill="auto"/>
            <w:vAlign w:val="center"/>
          </w:tcPr>
          <w:p w14:paraId="5A633FBB"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4.044.483</w:t>
            </w:r>
          </w:p>
        </w:tc>
        <w:tc>
          <w:tcPr>
            <w:tcW w:w="1411" w:type="dxa"/>
            <w:tcBorders>
              <w:top w:val="single" w:sz="2" w:space="0" w:color="auto"/>
              <w:bottom w:val="single" w:sz="2" w:space="0" w:color="auto"/>
            </w:tcBorders>
            <w:shd w:val="clear" w:color="auto" w:fill="auto"/>
            <w:noWrap/>
            <w:vAlign w:val="center"/>
            <w:hideMark/>
          </w:tcPr>
          <w:p w14:paraId="2C90BD61"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w:t>
            </w:r>
          </w:p>
        </w:tc>
      </w:tr>
      <w:tr w:rsidR="00ED40FE" w:rsidRPr="00913A24" w14:paraId="7F3EE275"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5F35E035"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Gastos de capital (cap. 6 y 7)</w:t>
            </w:r>
          </w:p>
        </w:tc>
        <w:tc>
          <w:tcPr>
            <w:tcW w:w="1410" w:type="dxa"/>
            <w:tcBorders>
              <w:top w:val="single" w:sz="2" w:space="0" w:color="auto"/>
              <w:bottom w:val="single" w:sz="2" w:space="0" w:color="auto"/>
            </w:tcBorders>
            <w:shd w:val="clear" w:color="auto" w:fill="auto"/>
            <w:vAlign w:val="center"/>
            <w:hideMark/>
          </w:tcPr>
          <w:p w14:paraId="30E72ADF"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311.169</w:t>
            </w:r>
          </w:p>
        </w:tc>
        <w:tc>
          <w:tcPr>
            <w:tcW w:w="1410" w:type="dxa"/>
            <w:tcBorders>
              <w:top w:val="single" w:sz="2" w:space="0" w:color="auto"/>
              <w:bottom w:val="single" w:sz="2" w:space="0" w:color="auto"/>
            </w:tcBorders>
            <w:shd w:val="clear" w:color="auto" w:fill="auto"/>
            <w:vAlign w:val="center"/>
          </w:tcPr>
          <w:p w14:paraId="2F6469C8"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313.355</w:t>
            </w:r>
          </w:p>
        </w:tc>
        <w:tc>
          <w:tcPr>
            <w:tcW w:w="1411" w:type="dxa"/>
            <w:tcBorders>
              <w:top w:val="single" w:sz="2" w:space="0" w:color="auto"/>
              <w:bottom w:val="single" w:sz="2" w:space="0" w:color="auto"/>
            </w:tcBorders>
            <w:shd w:val="clear" w:color="auto" w:fill="auto"/>
            <w:noWrap/>
            <w:vAlign w:val="center"/>
            <w:hideMark/>
          </w:tcPr>
          <w:p w14:paraId="3A3ADD0C"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w:t>
            </w:r>
          </w:p>
        </w:tc>
      </w:tr>
      <w:tr w:rsidR="00ED40FE" w:rsidRPr="00913A24" w14:paraId="56102CDD"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2A829F30"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Gastos operaciones financieras (cap. 8 y 9)</w:t>
            </w:r>
          </w:p>
        </w:tc>
        <w:tc>
          <w:tcPr>
            <w:tcW w:w="1410" w:type="dxa"/>
            <w:tcBorders>
              <w:top w:val="single" w:sz="2" w:space="0" w:color="auto"/>
              <w:bottom w:val="single" w:sz="2" w:space="0" w:color="auto"/>
            </w:tcBorders>
            <w:shd w:val="clear" w:color="auto" w:fill="auto"/>
            <w:vAlign w:val="center"/>
            <w:hideMark/>
          </w:tcPr>
          <w:p w14:paraId="7021B180"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323.528</w:t>
            </w:r>
          </w:p>
        </w:tc>
        <w:tc>
          <w:tcPr>
            <w:tcW w:w="1410" w:type="dxa"/>
            <w:tcBorders>
              <w:top w:val="single" w:sz="2" w:space="0" w:color="auto"/>
              <w:bottom w:val="single" w:sz="2" w:space="0" w:color="auto"/>
            </w:tcBorders>
            <w:shd w:val="clear" w:color="auto" w:fill="auto"/>
            <w:vAlign w:val="center"/>
          </w:tcPr>
          <w:p w14:paraId="57A37D20"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631.894</w:t>
            </w:r>
          </w:p>
        </w:tc>
        <w:tc>
          <w:tcPr>
            <w:tcW w:w="1411" w:type="dxa"/>
            <w:tcBorders>
              <w:top w:val="single" w:sz="2" w:space="0" w:color="auto"/>
              <w:bottom w:val="single" w:sz="2" w:space="0" w:color="auto"/>
            </w:tcBorders>
            <w:shd w:val="clear" w:color="auto" w:fill="auto"/>
            <w:noWrap/>
            <w:vAlign w:val="center"/>
            <w:hideMark/>
          </w:tcPr>
          <w:p w14:paraId="360417C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95</w:t>
            </w:r>
          </w:p>
        </w:tc>
      </w:tr>
      <w:tr w:rsidR="00ED40FE" w:rsidRPr="00913A24" w14:paraId="33D93505" w14:textId="77777777" w:rsidTr="00D97D46">
        <w:trPr>
          <w:trHeight w:val="198"/>
        </w:trPr>
        <w:tc>
          <w:tcPr>
            <w:tcW w:w="4558" w:type="dxa"/>
            <w:tcBorders>
              <w:top w:val="single" w:sz="2" w:space="0" w:color="auto"/>
              <w:bottom w:val="single" w:sz="2" w:space="0" w:color="auto"/>
            </w:tcBorders>
            <w:shd w:val="clear" w:color="auto" w:fill="auto"/>
            <w:noWrap/>
            <w:vAlign w:val="center"/>
          </w:tcPr>
          <w:p w14:paraId="45960DC0"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Ingreso total</w:t>
            </w:r>
          </w:p>
        </w:tc>
        <w:tc>
          <w:tcPr>
            <w:tcW w:w="1410" w:type="dxa"/>
            <w:tcBorders>
              <w:top w:val="single" w:sz="2" w:space="0" w:color="auto"/>
              <w:bottom w:val="single" w:sz="2" w:space="0" w:color="auto"/>
            </w:tcBorders>
            <w:shd w:val="clear" w:color="auto" w:fill="auto"/>
            <w:vAlign w:val="center"/>
          </w:tcPr>
          <w:p w14:paraId="289A551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4.730.799</w:t>
            </w:r>
          </w:p>
        </w:tc>
        <w:tc>
          <w:tcPr>
            <w:tcW w:w="1410" w:type="dxa"/>
            <w:tcBorders>
              <w:top w:val="single" w:sz="2" w:space="0" w:color="auto"/>
              <w:bottom w:val="single" w:sz="2" w:space="0" w:color="auto"/>
            </w:tcBorders>
            <w:shd w:val="clear" w:color="auto" w:fill="auto"/>
            <w:vAlign w:val="center"/>
          </w:tcPr>
          <w:p w14:paraId="43BE509B"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5.072.470</w:t>
            </w:r>
          </w:p>
        </w:tc>
        <w:tc>
          <w:tcPr>
            <w:tcW w:w="1411" w:type="dxa"/>
            <w:tcBorders>
              <w:top w:val="single" w:sz="2" w:space="0" w:color="auto"/>
              <w:bottom w:val="single" w:sz="2" w:space="0" w:color="auto"/>
            </w:tcBorders>
            <w:shd w:val="clear" w:color="auto" w:fill="auto"/>
            <w:noWrap/>
            <w:vAlign w:val="center"/>
          </w:tcPr>
          <w:p w14:paraId="77272591"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7</w:t>
            </w:r>
          </w:p>
        </w:tc>
      </w:tr>
      <w:tr w:rsidR="00ED40FE" w:rsidRPr="00913A24" w14:paraId="54ED8A42" w14:textId="77777777" w:rsidTr="00D97D46">
        <w:trPr>
          <w:trHeight w:val="198"/>
        </w:trPr>
        <w:tc>
          <w:tcPr>
            <w:tcW w:w="4558" w:type="dxa"/>
            <w:tcBorders>
              <w:top w:val="single" w:sz="2" w:space="0" w:color="auto"/>
              <w:bottom w:val="single" w:sz="2" w:space="0" w:color="auto"/>
            </w:tcBorders>
            <w:shd w:val="clear" w:color="auto" w:fill="auto"/>
            <w:noWrap/>
            <w:vAlign w:val="center"/>
          </w:tcPr>
          <w:p w14:paraId="2ED3D8B5"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Ingresos corrientes (cap. 1 a 5)</w:t>
            </w:r>
          </w:p>
        </w:tc>
        <w:tc>
          <w:tcPr>
            <w:tcW w:w="1410" w:type="dxa"/>
            <w:tcBorders>
              <w:top w:val="single" w:sz="2" w:space="0" w:color="auto"/>
              <w:bottom w:val="single" w:sz="2" w:space="0" w:color="auto"/>
            </w:tcBorders>
            <w:shd w:val="clear" w:color="auto" w:fill="auto"/>
            <w:vAlign w:val="center"/>
          </w:tcPr>
          <w:p w14:paraId="102D741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4.039.448</w:t>
            </w:r>
          </w:p>
        </w:tc>
        <w:tc>
          <w:tcPr>
            <w:tcW w:w="1410" w:type="dxa"/>
            <w:tcBorders>
              <w:top w:val="single" w:sz="2" w:space="0" w:color="auto"/>
              <w:bottom w:val="single" w:sz="2" w:space="0" w:color="auto"/>
            </w:tcBorders>
            <w:shd w:val="clear" w:color="auto" w:fill="auto"/>
            <w:vAlign w:val="center"/>
          </w:tcPr>
          <w:p w14:paraId="3ACA81A0"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4.711.197</w:t>
            </w:r>
          </w:p>
        </w:tc>
        <w:tc>
          <w:tcPr>
            <w:tcW w:w="1411" w:type="dxa"/>
            <w:tcBorders>
              <w:top w:val="single" w:sz="2" w:space="0" w:color="auto"/>
              <w:bottom w:val="single" w:sz="2" w:space="0" w:color="auto"/>
            </w:tcBorders>
            <w:shd w:val="clear" w:color="auto" w:fill="auto"/>
            <w:noWrap/>
            <w:vAlign w:val="center"/>
          </w:tcPr>
          <w:p w14:paraId="05DB9B9D"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17</w:t>
            </w:r>
          </w:p>
        </w:tc>
      </w:tr>
      <w:tr w:rsidR="00ED40FE" w:rsidRPr="00913A24" w14:paraId="7C491458" w14:textId="77777777" w:rsidTr="00D97D46">
        <w:trPr>
          <w:trHeight w:val="198"/>
        </w:trPr>
        <w:tc>
          <w:tcPr>
            <w:tcW w:w="4558" w:type="dxa"/>
            <w:tcBorders>
              <w:top w:val="single" w:sz="2" w:space="0" w:color="auto"/>
              <w:bottom w:val="single" w:sz="2" w:space="0" w:color="auto"/>
            </w:tcBorders>
            <w:shd w:val="clear" w:color="auto" w:fill="auto"/>
            <w:noWrap/>
            <w:vAlign w:val="center"/>
          </w:tcPr>
          <w:p w14:paraId="37DDF6F8"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 xml:space="preserve">Ingresos tributarios (impuestos, tasas y </w:t>
            </w:r>
            <w:proofErr w:type="spellStart"/>
            <w:r w:rsidRPr="00913A24">
              <w:rPr>
                <w:rFonts w:ascii="Arial Narrow" w:hAnsi="Arial Narrow"/>
                <w:lang w:val="es-ES" w:eastAsia="es-ES"/>
              </w:rPr>
              <w:t>contrib</w:t>
            </w:r>
            <w:proofErr w:type="spellEnd"/>
            <w:r w:rsidRPr="00913A24">
              <w:rPr>
                <w:rFonts w:ascii="Arial Narrow" w:hAnsi="Arial Narrow"/>
                <w:lang w:val="es-ES" w:eastAsia="es-ES"/>
              </w:rPr>
              <w:t xml:space="preserve">. especiales) </w:t>
            </w:r>
          </w:p>
        </w:tc>
        <w:tc>
          <w:tcPr>
            <w:tcW w:w="1410" w:type="dxa"/>
            <w:tcBorders>
              <w:top w:val="single" w:sz="2" w:space="0" w:color="auto"/>
              <w:bottom w:val="single" w:sz="2" w:space="0" w:color="auto"/>
            </w:tcBorders>
            <w:shd w:val="clear" w:color="auto" w:fill="auto"/>
            <w:vAlign w:val="center"/>
          </w:tcPr>
          <w:p w14:paraId="59585EA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3.674.746</w:t>
            </w:r>
          </w:p>
        </w:tc>
        <w:tc>
          <w:tcPr>
            <w:tcW w:w="1410" w:type="dxa"/>
            <w:tcBorders>
              <w:top w:val="single" w:sz="2" w:space="0" w:color="auto"/>
              <w:bottom w:val="single" w:sz="2" w:space="0" w:color="auto"/>
            </w:tcBorders>
            <w:shd w:val="clear" w:color="auto" w:fill="auto"/>
            <w:vAlign w:val="center"/>
          </w:tcPr>
          <w:p w14:paraId="2E336530"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4.161.670</w:t>
            </w:r>
          </w:p>
        </w:tc>
        <w:tc>
          <w:tcPr>
            <w:tcW w:w="1411" w:type="dxa"/>
            <w:tcBorders>
              <w:top w:val="single" w:sz="2" w:space="0" w:color="auto"/>
              <w:bottom w:val="single" w:sz="2" w:space="0" w:color="auto"/>
            </w:tcBorders>
            <w:shd w:val="clear" w:color="auto" w:fill="auto"/>
            <w:noWrap/>
            <w:vAlign w:val="center"/>
          </w:tcPr>
          <w:p w14:paraId="04BDB157"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13</w:t>
            </w:r>
          </w:p>
        </w:tc>
      </w:tr>
      <w:tr w:rsidR="00ED40FE" w:rsidRPr="00913A24" w14:paraId="01ADD4D6" w14:textId="77777777" w:rsidTr="00D97D46">
        <w:trPr>
          <w:trHeight w:val="198"/>
        </w:trPr>
        <w:tc>
          <w:tcPr>
            <w:tcW w:w="4558" w:type="dxa"/>
            <w:tcBorders>
              <w:top w:val="single" w:sz="2" w:space="0" w:color="auto"/>
              <w:bottom w:val="single" w:sz="2" w:space="0" w:color="auto"/>
            </w:tcBorders>
            <w:shd w:val="clear" w:color="auto" w:fill="auto"/>
            <w:noWrap/>
            <w:vAlign w:val="center"/>
          </w:tcPr>
          <w:p w14:paraId="1A9E6796"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 xml:space="preserve">Porcentaje ingresos tributarios sobre gastos corrientes </w:t>
            </w:r>
          </w:p>
        </w:tc>
        <w:tc>
          <w:tcPr>
            <w:tcW w:w="1410" w:type="dxa"/>
            <w:tcBorders>
              <w:top w:val="single" w:sz="2" w:space="0" w:color="auto"/>
              <w:bottom w:val="single" w:sz="2" w:space="0" w:color="auto"/>
            </w:tcBorders>
            <w:shd w:val="clear" w:color="auto" w:fill="auto"/>
            <w:vAlign w:val="center"/>
          </w:tcPr>
          <w:p w14:paraId="49F8A375"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93</w:t>
            </w:r>
          </w:p>
        </w:tc>
        <w:tc>
          <w:tcPr>
            <w:tcW w:w="1410" w:type="dxa"/>
            <w:tcBorders>
              <w:top w:val="single" w:sz="2" w:space="0" w:color="auto"/>
              <w:bottom w:val="single" w:sz="2" w:space="0" w:color="auto"/>
            </w:tcBorders>
            <w:shd w:val="clear" w:color="auto" w:fill="auto"/>
            <w:vAlign w:val="center"/>
          </w:tcPr>
          <w:p w14:paraId="62A3A1A8"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101</w:t>
            </w:r>
          </w:p>
        </w:tc>
        <w:tc>
          <w:tcPr>
            <w:tcW w:w="1411" w:type="dxa"/>
            <w:tcBorders>
              <w:top w:val="single" w:sz="2" w:space="0" w:color="auto"/>
              <w:bottom w:val="single" w:sz="2" w:space="0" w:color="auto"/>
            </w:tcBorders>
            <w:shd w:val="clear" w:color="auto" w:fill="auto"/>
            <w:noWrap/>
            <w:vAlign w:val="center"/>
          </w:tcPr>
          <w:p w14:paraId="3A7DA849"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9</w:t>
            </w:r>
          </w:p>
        </w:tc>
      </w:tr>
      <w:tr w:rsidR="00ED40FE" w:rsidRPr="00913A24" w14:paraId="6E26BF13"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04CAC0D4"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Recaudación líquida tributaria</w:t>
            </w:r>
            <w:r w:rsidRPr="00913A24">
              <w:rPr>
                <w:rFonts w:ascii="Arial Narrow" w:hAnsi="Arial Narrow"/>
                <w:vertAlign w:val="superscript"/>
                <w:lang w:val="es-ES" w:eastAsia="es-ES"/>
              </w:rPr>
              <w:t>*</w:t>
            </w:r>
          </w:p>
        </w:tc>
        <w:tc>
          <w:tcPr>
            <w:tcW w:w="1410" w:type="dxa"/>
            <w:tcBorders>
              <w:top w:val="single" w:sz="2" w:space="0" w:color="auto"/>
              <w:bottom w:val="single" w:sz="2" w:space="0" w:color="auto"/>
            </w:tcBorders>
            <w:shd w:val="clear" w:color="auto" w:fill="auto"/>
            <w:vAlign w:val="center"/>
            <w:hideMark/>
          </w:tcPr>
          <w:p w14:paraId="71544980"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3.627.079</w:t>
            </w:r>
          </w:p>
        </w:tc>
        <w:tc>
          <w:tcPr>
            <w:tcW w:w="1410" w:type="dxa"/>
            <w:tcBorders>
              <w:top w:val="single" w:sz="2" w:space="0" w:color="auto"/>
              <w:bottom w:val="single" w:sz="2" w:space="0" w:color="auto"/>
            </w:tcBorders>
            <w:shd w:val="clear" w:color="auto" w:fill="auto"/>
            <w:noWrap/>
            <w:vAlign w:val="center"/>
          </w:tcPr>
          <w:p w14:paraId="4994A515"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4.170.391</w:t>
            </w:r>
          </w:p>
        </w:tc>
        <w:tc>
          <w:tcPr>
            <w:tcW w:w="1411" w:type="dxa"/>
            <w:tcBorders>
              <w:top w:val="single" w:sz="2" w:space="0" w:color="auto"/>
              <w:bottom w:val="single" w:sz="2" w:space="0" w:color="auto"/>
            </w:tcBorders>
            <w:shd w:val="clear" w:color="auto" w:fill="auto"/>
            <w:noWrap/>
            <w:vAlign w:val="center"/>
            <w:hideMark/>
          </w:tcPr>
          <w:p w14:paraId="668DEF6B"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15</w:t>
            </w:r>
          </w:p>
        </w:tc>
      </w:tr>
      <w:tr w:rsidR="00ED40FE" w:rsidRPr="00913A24" w14:paraId="5992D201"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5F7D289F"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 xml:space="preserve">Porcentaje recaudación líquida tributaria sobre el PIB </w:t>
            </w:r>
          </w:p>
        </w:tc>
        <w:tc>
          <w:tcPr>
            <w:tcW w:w="1410" w:type="dxa"/>
            <w:tcBorders>
              <w:top w:val="single" w:sz="2" w:space="0" w:color="auto"/>
              <w:bottom w:val="single" w:sz="2" w:space="0" w:color="auto"/>
            </w:tcBorders>
            <w:shd w:val="clear" w:color="auto" w:fill="auto"/>
            <w:noWrap/>
            <w:vAlign w:val="center"/>
            <w:hideMark/>
          </w:tcPr>
          <w:p w14:paraId="5F8C4B2E"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19,14</w:t>
            </w:r>
          </w:p>
        </w:tc>
        <w:tc>
          <w:tcPr>
            <w:tcW w:w="1410" w:type="dxa"/>
            <w:tcBorders>
              <w:top w:val="single" w:sz="2" w:space="0" w:color="auto"/>
              <w:bottom w:val="single" w:sz="2" w:space="0" w:color="auto"/>
            </w:tcBorders>
            <w:shd w:val="clear" w:color="auto" w:fill="auto"/>
            <w:noWrap/>
            <w:vAlign w:val="center"/>
          </w:tcPr>
          <w:p w14:paraId="242D0160"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20,46</w:t>
            </w:r>
          </w:p>
        </w:tc>
        <w:tc>
          <w:tcPr>
            <w:tcW w:w="1411" w:type="dxa"/>
            <w:tcBorders>
              <w:top w:val="single" w:sz="2" w:space="0" w:color="auto"/>
              <w:bottom w:val="single" w:sz="2" w:space="0" w:color="auto"/>
            </w:tcBorders>
            <w:shd w:val="clear" w:color="auto" w:fill="auto"/>
            <w:noWrap/>
            <w:vAlign w:val="center"/>
            <w:hideMark/>
          </w:tcPr>
          <w:p w14:paraId="6D9A754C"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7</w:t>
            </w:r>
          </w:p>
        </w:tc>
      </w:tr>
      <w:tr w:rsidR="00ED40FE" w:rsidRPr="00913A24" w14:paraId="600BC3FB" w14:textId="77777777" w:rsidTr="009241F1">
        <w:trPr>
          <w:trHeight w:val="198"/>
        </w:trPr>
        <w:tc>
          <w:tcPr>
            <w:tcW w:w="4558" w:type="dxa"/>
            <w:tcBorders>
              <w:top w:val="single" w:sz="2" w:space="0" w:color="auto"/>
              <w:bottom w:val="single" w:sz="2" w:space="0" w:color="auto"/>
            </w:tcBorders>
            <w:shd w:val="clear" w:color="auto" w:fill="auto"/>
            <w:noWrap/>
            <w:vAlign w:val="center"/>
            <w:hideMark/>
          </w:tcPr>
          <w:p w14:paraId="708F51B1"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Ingresos de capital (</w:t>
            </w:r>
            <w:proofErr w:type="spellStart"/>
            <w:r w:rsidRPr="00913A24">
              <w:rPr>
                <w:rFonts w:ascii="Arial Narrow" w:hAnsi="Arial Narrow"/>
                <w:lang w:val="es-ES" w:eastAsia="es-ES"/>
              </w:rPr>
              <w:t>cap.6</w:t>
            </w:r>
            <w:proofErr w:type="spellEnd"/>
            <w:r w:rsidRPr="00913A24">
              <w:rPr>
                <w:rFonts w:ascii="Arial Narrow" w:hAnsi="Arial Narrow"/>
                <w:lang w:val="es-ES" w:eastAsia="es-ES"/>
              </w:rPr>
              <w:t xml:space="preserve"> y 7)</w:t>
            </w:r>
          </w:p>
        </w:tc>
        <w:tc>
          <w:tcPr>
            <w:tcW w:w="1410" w:type="dxa"/>
            <w:tcBorders>
              <w:top w:val="single" w:sz="2" w:space="0" w:color="auto"/>
              <w:bottom w:val="single" w:sz="2" w:space="0" w:color="auto"/>
            </w:tcBorders>
            <w:shd w:val="clear" w:color="auto" w:fill="auto"/>
            <w:vAlign w:val="center"/>
            <w:hideMark/>
          </w:tcPr>
          <w:p w14:paraId="453DF1A1"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21.002</w:t>
            </w:r>
          </w:p>
        </w:tc>
        <w:tc>
          <w:tcPr>
            <w:tcW w:w="1410" w:type="dxa"/>
            <w:tcBorders>
              <w:top w:val="single" w:sz="2" w:space="0" w:color="auto"/>
              <w:bottom w:val="single" w:sz="2" w:space="0" w:color="auto"/>
            </w:tcBorders>
            <w:shd w:val="clear" w:color="auto" w:fill="auto"/>
            <w:vAlign w:val="center"/>
          </w:tcPr>
          <w:p w14:paraId="746B90EA"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190.038</w:t>
            </w:r>
          </w:p>
        </w:tc>
        <w:tc>
          <w:tcPr>
            <w:tcW w:w="1411" w:type="dxa"/>
            <w:tcBorders>
              <w:top w:val="single" w:sz="2" w:space="0" w:color="auto"/>
              <w:bottom w:val="single" w:sz="2" w:space="0" w:color="auto"/>
            </w:tcBorders>
            <w:shd w:val="clear" w:color="auto" w:fill="auto"/>
            <w:noWrap/>
            <w:vAlign w:val="center"/>
            <w:hideMark/>
          </w:tcPr>
          <w:p w14:paraId="5DA362A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805</w:t>
            </w:r>
          </w:p>
        </w:tc>
      </w:tr>
      <w:tr w:rsidR="00ED40FE" w:rsidRPr="00913A24" w14:paraId="4C282F44" w14:textId="77777777" w:rsidTr="009241F1">
        <w:trPr>
          <w:trHeight w:val="198"/>
        </w:trPr>
        <w:tc>
          <w:tcPr>
            <w:tcW w:w="4558" w:type="dxa"/>
            <w:tcBorders>
              <w:top w:val="single" w:sz="2" w:space="0" w:color="auto"/>
              <w:bottom w:val="single" w:sz="4" w:space="0" w:color="auto"/>
            </w:tcBorders>
            <w:shd w:val="clear" w:color="auto" w:fill="auto"/>
            <w:noWrap/>
            <w:vAlign w:val="center"/>
            <w:hideMark/>
          </w:tcPr>
          <w:p w14:paraId="3E6A59F0"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Ingresos operaciones financieras (</w:t>
            </w:r>
            <w:proofErr w:type="spellStart"/>
            <w:r w:rsidRPr="00913A24">
              <w:rPr>
                <w:rFonts w:ascii="Arial Narrow" w:hAnsi="Arial Narrow"/>
                <w:lang w:val="es-ES" w:eastAsia="es-ES"/>
              </w:rPr>
              <w:t>cap.8</w:t>
            </w:r>
            <w:proofErr w:type="spellEnd"/>
            <w:r w:rsidRPr="00913A24">
              <w:rPr>
                <w:rFonts w:ascii="Arial Narrow" w:hAnsi="Arial Narrow"/>
                <w:lang w:val="es-ES" w:eastAsia="es-ES"/>
              </w:rPr>
              <w:t xml:space="preserve"> y 9)</w:t>
            </w:r>
          </w:p>
        </w:tc>
        <w:tc>
          <w:tcPr>
            <w:tcW w:w="1410" w:type="dxa"/>
            <w:tcBorders>
              <w:top w:val="single" w:sz="2" w:space="0" w:color="auto"/>
              <w:bottom w:val="single" w:sz="4" w:space="0" w:color="auto"/>
            </w:tcBorders>
            <w:shd w:val="clear" w:color="auto" w:fill="auto"/>
            <w:vAlign w:val="center"/>
            <w:hideMark/>
          </w:tcPr>
          <w:p w14:paraId="1109194B"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670.349</w:t>
            </w:r>
          </w:p>
        </w:tc>
        <w:tc>
          <w:tcPr>
            <w:tcW w:w="1410" w:type="dxa"/>
            <w:tcBorders>
              <w:top w:val="single" w:sz="2" w:space="0" w:color="auto"/>
              <w:bottom w:val="single" w:sz="4" w:space="0" w:color="auto"/>
            </w:tcBorders>
            <w:shd w:val="clear" w:color="auto" w:fill="auto"/>
            <w:vAlign w:val="center"/>
          </w:tcPr>
          <w:p w14:paraId="251C0234"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171.235</w:t>
            </w:r>
          </w:p>
        </w:tc>
        <w:tc>
          <w:tcPr>
            <w:tcW w:w="1411" w:type="dxa"/>
            <w:tcBorders>
              <w:top w:val="single" w:sz="2" w:space="0" w:color="auto"/>
              <w:bottom w:val="single" w:sz="4" w:space="0" w:color="auto"/>
            </w:tcBorders>
            <w:shd w:val="clear" w:color="auto" w:fill="auto"/>
            <w:noWrap/>
            <w:vAlign w:val="center"/>
            <w:hideMark/>
          </w:tcPr>
          <w:p w14:paraId="3E8D41F5"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-74</w:t>
            </w:r>
          </w:p>
        </w:tc>
      </w:tr>
      <w:tr w:rsidR="00ED40FE" w:rsidRPr="0074441A" w14:paraId="669ADF63" w14:textId="77777777" w:rsidTr="009241F1">
        <w:trPr>
          <w:trHeight w:hRule="exact" w:val="418"/>
        </w:trPr>
        <w:tc>
          <w:tcPr>
            <w:tcW w:w="8789" w:type="dxa"/>
            <w:gridSpan w:val="4"/>
            <w:tcBorders>
              <w:top w:val="single" w:sz="4" w:space="0" w:color="auto"/>
            </w:tcBorders>
            <w:shd w:val="clear" w:color="auto" w:fill="auto"/>
            <w:noWrap/>
            <w:vAlign w:val="center"/>
          </w:tcPr>
          <w:p w14:paraId="3CAA26AF" w14:textId="77777777" w:rsidR="00ED40FE" w:rsidRPr="0074441A" w:rsidRDefault="00ED40FE" w:rsidP="00ED40FE">
            <w:pPr>
              <w:spacing w:beforeLines="60" w:before="144"/>
              <w:ind w:firstLine="0"/>
              <w:contextualSpacing/>
              <w:jc w:val="left"/>
              <w:rPr>
                <w:rFonts w:ascii="Arial" w:hAnsi="Arial" w:cs="Arial"/>
                <w:sz w:val="16"/>
                <w:szCs w:val="16"/>
              </w:rPr>
            </w:pPr>
            <w:r w:rsidRPr="0074441A">
              <w:rPr>
                <w:rFonts w:ascii="Arial" w:hAnsi="Arial" w:cs="Arial"/>
                <w:sz w:val="16"/>
                <w:szCs w:val="16"/>
              </w:rPr>
              <w:t>* Se entiende por recaudación líquida los cobros en efectivo del ejercicio corriente y de cerrados más las formalizaciones y compensaciones menos las devoluciones.</w:t>
            </w:r>
          </w:p>
        </w:tc>
      </w:tr>
    </w:tbl>
    <w:p w14:paraId="5E78D4AB" w14:textId="77777777" w:rsidR="00ED40FE" w:rsidRPr="00552A93" w:rsidRDefault="00ED40FE" w:rsidP="00ED40FE">
      <w:pPr>
        <w:pStyle w:val="texto"/>
        <w:spacing w:before="240"/>
      </w:pPr>
      <w:r w:rsidRPr="00552A93">
        <w:t>De los datos anteriores destacamos los siguientes aspectos:</w:t>
      </w:r>
      <w:r w:rsidR="00594A12">
        <w:t xml:space="preserve"> </w:t>
      </w:r>
    </w:p>
    <w:p w14:paraId="5C83A00D"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552A93">
        <w:rPr>
          <w:rFonts w:cs="Arial"/>
        </w:rPr>
        <w:t>En 202</w:t>
      </w:r>
      <w:r>
        <w:rPr>
          <w:rFonts w:cs="Arial"/>
        </w:rPr>
        <w:t>1</w:t>
      </w:r>
      <w:r w:rsidRPr="00552A93">
        <w:rPr>
          <w:rFonts w:cs="Arial"/>
        </w:rPr>
        <w:t xml:space="preserve">, los gastos totales ascienden a </w:t>
      </w:r>
      <w:r>
        <w:rPr>
          <w:rFonts w:cs="Arial"/>
        </w:rPr>
        <w:t>5.064,48</w:t>
      </w:r>
      <w:r w:rsidRPr="00552A93">
        <w:rPr>
          <w:rFonts w:cs="Arial"/>
        </w:rPr>
        <w:t xml:space="preserve"> millones y se han incrementado un </w:t>
      </w:r>
      <w:r>
        <w:rPr>
          <w:rFonts w:cs="Arial"/>
        </w:rPr>
        <w:t>diez</w:t>
      </w:r>
      <w:r w:rsidRPr="00552A93">
        <w:rPr>
          <w:rFonts w:cs="Arial"/>
        </w:rPr>
        <w:t xml:space="preserve"> por ciento (</w:t>
      </w:r>
      <w:r>
        <w:rPr>
          <w:rFonts w:cs="Arial"/>
        </w:rPr>
        <w:t>477,49</w:t>
      </w:r>
      <w:r w:rsidRPr="00552A93">
        <w:rPr>
          <w:rFonts w:cs="Arial"/>
        </w:rPr>
        <w:t xml:space="preserve"> millones) respecto a 20</w:t>
      </w:r>
      <w:r>
        <w:rPr>
          <w:rFonts w:cs="Arial"/>
        </w:rPr>
        <w:t>20</w:t>
      </w:r>
      <w:r w:rsidRPr="00552A93">
        <w:rPr>
          <w:rFonts w:cs="Arial"/>
        </w:rPr>
        <w:t xml:space="preserve">. </w:t>
      </w:r>
    </w:p>
    <w:p w14:paraId="409FFD32" w14:textId="77777777" w:rsidR="00ED40FE" w:rsidRPr="00E50246"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50246">
        <w:rPr>
          <w:rFonts w:cs="Arial"/>
        </w:rPr>
        <w:t xml:space="preserve">Atendiendo a su naturaleza, los corrientes suponen el 81 por ciento del total y </w:t>
      </w:r>
      <w:r>
        <w:rPr>
          <w:rFonts w:cs="Arial"/>
        </w:rPr>
        <w:t xml:space="preserve">se </w:t>
      </w:r>
      <w:r w:rsidRPr="00E50246">
        <w:rPr>
          <w:rFonts w:cs="Arial"/>
        </w:rPr>
        <w:t>han incrementado un cuatro por ciento; los correspondientes a operaciones financieras representan el 12 por ciento y han aumentado un 95 por ciento respecto a 2020 debido a la amortización de deuda pública llevada a cabo por 207,19 millones y de préstamos a largo plazo por un total de 397,74 millones</w:t>
      </w:r>
      <w:r>
        <w:rPr>
          <w:rFonts w:cs="Arial"/>
        </w:rPr>
        <w:t xml:space="preserve"> (de los cuales 370 fueron amortizaciones anticipadas)</w:t>
      </w:r>
      <w:r w:rsidRPr="00E50246">
        <w:rPr>
          <w:rFonts w:cs="Arial"/>
        </w:rPr>
        <w:t>; por su parte, los gastos de capital representan el seis por ciento restante y son similares a los del año anterior</w:t>
      </w:r>
      <w:r w:rsidR="00E31BCF">
        <w:rPr>
          <w:rFonts w:cs="Arial"/>
        </w:rPr>
        <w:t>,</w:t>
      </w:r>
      <w:r w:rsidRPr="00E50246">
        <w:rPr>
          <w:rFonts w:cs="Arial"/>
        </w:rPr>
        <w:t xml:space="preserve"> incrementándose tan solo un uno por ciento.</w:t>
      </w:r>
    </w:p>
    <w:p w14:paraId="54C14546"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rsidRPr="00B01865">
        <w:rPr>
          <w:rFonts w:cs="Arial"/>
        </w:rPr>
        <w:t>Los ingresos de 20</w:t>
      </w:r>
      <w:r>
        <w:rPr>
          <w:rFonts w:cs="Arial"/>
        </w:rPr>
        <w:t>21, que ascienden a 5.072,47 millones,</w:t>
      </w:r>
      <w:r w:rsidRPr="00B01865">
        <w:rPr>
          <w:rFonts w:cs="Arial"/>
        </w:rPr>
        <w:t xml:space="preserve"> han </w:t>
      </w:r>
      <w:r>
        <w:rPr>
          <w:rFonts w:cs="Arial"/>
        </w:rPr>
        <w:t>aumentado un siete por ciento</w:t>
      </w:r>
      <w:r w:rsidRPr="00B01865">
        <w:rPr>
          <w:rFonts w:cs="Arial"/>
        </w:rPr>
        <w:t xml:space="preserve"> respecto a los de 20</w:t>
      </w:r>
      <w:r>
        <w:rPr>
          <w:rFonts w:cs="Arial"/>
        </w:rPr>
        <w:t>20</w:t>
      </w:r>
      <w:r w:rsidRPr="00B01865">
        <w:rPr>
          <w:rFonts w:cs="Arial"/>
        </w:rPr>
        <w:t xml:space="preserve"> (</w:t>
      </w:r>
      <w:r>
        <w:rPr>
          <w:rFonts w:cs="Arial"/>
        </w:rPr>
        <w:t>341,6</w:t>
      </w:r>
      <w:r w:rsidRPr="00B26611">
        <w:rPr>
          <w:rFonts w:cs="Arial"/>
        </w:rPr>
        <w:t xml:space="preserve">7 millones). </w:t>
      </w:r>
    </w:p>
    <w:p w14:paraId="158B6DAB" w14:textId="77777777" w:rsidR="00ED40FE" w:rsidRPr="00E50246"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rsidRPr="009D18E2">
        <w:t>Los ingresos corrientes</w:t>
      </w:r>
      <w:r>
        <w:t xml:space="preserve"> (4.711,20</w:t>
      </w:r>
      <w:r w:rsidRPr="009D18E2">
        <w:t xml:space="preserve"> millones) </w:t>
      </w:r>
      <w:r>
        <w:t>crecen</w:t>
      </w:r>
      <w:r w:rsidRPr="009D18E2">
        <w:t xml:space="preserve"> un </w:t>
      </w:r>
      <w:r>
        <w:t>17</w:t>
      </w:r>
      <w:r w:rsidRPr="009D18E2">
        <w:t xml:space="preserve"> por ciento, y dentro de estos, los tributarios</w:t>
      </w:r>
      <w:r>
        <w:t xml:space="preserve"> (4.161,67</w:t>
      </w:r>
      <w:r w:rsidRPr="009D18E2">
        <w:t xml:space="preserve"> millones) </w:t>
      </w:r>
      <w:r>
        <w:t>lo hacen en</w:t>
      </w:r>
      <w:r w:rsidRPr="009D18E2">
        <w:t xml:space="preserve"> </w:t>
      </w:r>
      <w:r>
        <w:t>un 13</w:t>
      </w:r>
      <w:r w:rsidRPr="009D18E2">
        <w:t xml:space="preserve"> por ciento, frente a los </w:t>
      </w:r>
      <w:r>
        <w:t>derivados de operaciones financieras</w:t>
      </w:r>
      <w:r w:rsidRPr="009D18E2">
        <w:t xml:space="preserve"> (</w:t>
      </w:r>
      <w:r>
        <w:t>171,24</w:t>
      </w:r>
      <w:r w:rsidRPr="009D18E2">
        <w:t xml:space="preserve"> millones) que </w:t>
      </w:r>
      <w:r>
        <w:t>decrecieron</w:t>
      </w:r>
      <w:r w:rsidRPr="009D18E2">
        <w:t xml:space="preserve"> un </w:t>
      </w:r>
      <w:r>
        <w:t>74</w:t>
      </w:r>
      <w:r w:rsidRPr="009D18E2">
        <w:t xml:space="preserve"> por ciento; por otro lado, los </w:t>
      </w:r>
      <w:r>
        <w:t>relacionados con operaciones de capital</w:t>
      </w:r>
      <w:r w:rsidRPr="009D18E2">
        <w:t xml:space="preserve"> </w:t>
      </w:r>
      <w:r>
        <w:t>(190,04</w:t>
      </w:r>
      <w:r w:rsidRPr="009D18E2">
        <w:t xml:space="preserve"> millones) </w:t>
      </w:r>
      <w:r>
        <w:t>aumentaron</w:t>
      </w:r>
      <w:r w:rsidRPr="009D18E2">
        <w:t xml:space="preserve"> </w:t>
      </w:r>
      <w:r>
        <w:t xml:space="preserve">un 805 por ciento. </w:t>
      </w:r>
    </w:p>
    <w:p w14:paraId="20FAE76E" w14:textId="77777777" w:rsidR="00ED40FE" w:rsidRDefault="00ED40FE" w:rsidP="00ED40FE">
      <w:pPr>
        <w:pStyle w:val="texto"/>
        <w:rPr>
          <w:lang w:val="es-ES"/>
        </w:rPr>
      </w:pPr>
      <w:r>
        <w:t xml:space="preserve">Este último incremento es debido a los </w:t>
      </w:r>
      <w:r>
        <w:rPr>
          <w:lang w:val="es-ES"/>
        </w:rPr>
        <w:t>ingresos</w:t>
      </w:r>
      <w:r w:rsidR="0074441A">
        <w:rPr>
          <w:lang w:val="es-ES"/>
        </w:rPr>
        <w:t xml:space="preserve"> de capital</w:t>
      </w:r>
      <w:r>
        <w:rPr>
          <w:lang w:val="es-ES"/>
        </w:rPr>
        <w:t xml:space="preserve"> recibidos del Estado relacionados con el </w:t>
      </w:r>
      <w:r w:rsidRPr="002224FA">
        <w:rPr>
          <w:lang w:val="es-ES"/>
        </w:rPr>
        <w:t xml:space="preserve">MRR por un total de </w:t>
      </w:r>
      <w:r w:rsidRPr="00F51EAA">
        <w:rPr>
          <w:lang w:val="es-ES"/>
        </w:rPr>
        <w:t xml:space="preserve">124,60 millones (que no se recibieron en 2020), con la rehabilitación energética de edificios por </w:t>
      </w:r>
      <w:r>
        <w:rPr>
          <w:lang w:val="es-ES"/>
        </w:rPr>
        <w:t>18 millones (frente a los cuatro millones recibidos en 2020) o con otros ingresos no percibidos en 2020</w:t>
      </w:r>
      <w:r w:rsidR="003E6F96">
        <w:rPr>
          <w:lang w:val="es-ES"/>
        </w:rPr>
        <w:t>,</w:t>
      </w:r>
      <w:r>
        <w:rPr>
          <w:lang w:val="es-ES"/>
        </w:rPr>
        <w:t xml:space="preserve"> como los destinados a la reforma de carreteras por 15,88 millones.</w:t>
      </w:r>
    </w:p>
    <w:p w14:paraId="548D242D" w14:textId="77777777" w:rsidR="00ED40FE" w:rsidRPr="0090644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906440">
        <w:rPr>
          <w:rFonts w:cs="Arial"/>
        </w:rPr>
        <w:lastRenderedPageBreak/>
        <w:t>La recaudación tributaria líquida ascendió en 20</w:t>
      </w:r>
      <w:r>
        <w:rPr>
          <w:rFonts w:cs="Arial"/>
        </w:rPr>
        <w:t>21</w:t>
      </w:r>
      <w:r w:rsidRPr="00906440">
        <w:rPr>
          <w:rFonts w:cs="Arial"/>
        </w:rPr>
        <w:t xml:space="preserve"> a </w:t>
      </w:r>
      <w:r>
        <w:rPr>
          <w:rFonts w:cs="Arial"/>
        </w:rPr>
        <w:t>4.170,39</w:t>
      </w:r>
      <w:r w:rsidRPr="00906440">
        <w:rPr>
          <w:rFonts w:cs="Arial"/>
        </w:rPr>
        <w:t xml:space="preserve"> millones, importe </w:t>
      </w:r>
      <w:r>
        <w:rPr>
          <w:rFonts w:cs="Arial"/>
        </w:rPr>
        <w:t>superior al de 2020</w:t>
      </w:r>
      <w:r w:rsidRPr="00906440">
        <w:rPr>
          <w:rFonts w:cs="Arial"/>
        </w:rPr>
        <w:t xml:space="preserve"> en un </w:t>
      </w:r>
      <w:r>
        <w:rPr>
          <w:rFonts w:cs="Arial"/>
        </w:rPr>
        <w:t xml:space="preserve">15 </w:t>
      </w:r>
      <w:r w:rsidRPr="00906440">
        <w:rPr>
          <w:rFonts w:cs="Arial"/>
        </w:rPr>
        <w:t>por ciento (</w:t>
      </w:r>
      <w:r>
        <w:rPr>
          <w:rFonts w:cs="Arial"/>
        </w:rPr>
        <w:t>543,31</w:t>
      </w:r>
      <w:r w:rsidRPr="00906440">
        <w:rPr>
          <w:rFonts w:cs="Arial"/>
        </w:rPr>
        <w:t xml:space="preserve"> millones).</w:t>
      </w:r>
    </w:p>
    <w:p w14:paraId="45B1BB8C" w14:textId="77777777" w:rsidR="00ED40FE" w:rsidRPr="00906440" w:rsidRDefault="00ED40FE" w:rsidP="00ED40FE">
      <w:pPr>
        <w:pStyle w:val="texto"/>
      </w:pPr>
      <w:r w:rsidRPr="00906440">
        <w:tab/>
        <w:t xml:space="preserve">Esta recaudación supone un </w:t>
      </w:r>
      <w:r>
        <w:t>20,46</w:t>
      </w:r>
      <w:r w:rsidRPr="00906440">
        <w:t xml:space="preserve"> por ciento del PIB de Navarra (estimado inicialmente en </w:t>
      </w:r>
      <w:r>
        <w:t>20.382</w:t>
      </w:r>
      <w:r w:rsidRPr="00906440">
        <w:t xml:space="preserve"> millones), </w:t>
      </w:r>
      <w:r>
        <w:t>porcentaje superior al de 2020 en un siete por ciento.</w:t>
      </w:r>
    </w:p>
    <w:p w14:paraId="4E74C499" w14:textId="77777777" w:rsidR="00ED40FE" w:rsidRPr="00441D9E" w:rsidRDefault="00ED40FE" w:rsidP="00ED40FE">
      <w:pPr>
        <w:pStyle w:val="atitulo2"/>
        <w:spacing w:before="240"/>
        <w:rPr>
          <w:color w:val="auto"/>
          <w:spacing w:val="6"/>
          <w:sz w:val="26"/>
          <w:szCs w:val="24"/>
          <w:lang w:val="es-ES"/>
        </w:rPr>
      </w:pPr>
      <w:bookmarkStart w:id="78" w:name="_Toc463350249"/>
      <w:bookmarkStart w:id="79" w:name="_Toc494270383"/>
      <w:bookmarkStart w:id="80" w:name="_Toc525907439"/>
      <w:bookmarkStart w:id="81" w:name="_Toc52267368"/>
      <w:bookmarkStart w:id="82" w:name="_Toc123294854"/>
      <w:r>
        <w:rPr>
          <w:bCs w:val="0"/>
          <w:iCs w:val="0"/>
          <w:color w:val="auto"/>
        </w:rPr>
        <w:t>5</w:t>
      </w:r>
      <w:r w:rsidRPr="00441D9E">
        <w:rPr>
          <w:bCs w:val="0"/>
          <w:iCs w:val="0"/>
          <w:color w:val="auto"/>
        </w:rPr>
        <w:t>.2. Situación económico-financiera de la ACFN y sus OOAA a 31 de diciembre de 20</w:t>
      </w:r>
      <w:bookmarkEnd w:id="78"/>
      <w:bookmarkEnd w:id="79"/>
      <w:bookmarkEnd w:id="80"/>
      <w:bookmarkEnd w:id="81"/>
      <w:r w:rsidRPr="00441D9E">
        <w:rPr>
          <w:bCs w:val="0"/>
          <w:iCs w:val="0"/>
          <w:color w:val="auto"/>
        </w:rPr>
        <w:t>2</w:t>
      </w:r>
      <w:r>
        <w:rPr>
          <w:bCs w:val="0"/>
          <w:iCs w:val="0"/>
          <w:color w:val="auto"/>
        </w:rPr>
        <w:t>1</w:t>
      </w:r>
      <w:bookmarkEnd w:id="82"/>
    </w:p>
    <w:p w14:paraId="70A6FA25" w14:textId="77777777" w:rsidR="00ED40FE" w:rsidRPr="00441D9E" w:rsidRDefault="00ED40FE" w:rsidP="00ED40FE">
      <w:pPr>
        <w:pStyle w:val="texto"/>
        <w:spacing w:after="240"/>
      </w:pPr>
      <w:r w:rsidRPr="00441D9E">
        <w:rPr>
          <w:lang w:val="es-ES"/>
        </w:rPr>
        <w:t>En el cuadro siguiente se muestra la evolución de un conjunto de indicadores relacionados con la situación económico-financiera de la ACFN y sus OOAA en 20</w:t>
      </w:r>
      <w:r>
        <w:rPr>
          <w:lang w:val="es-ES"/>
        </w:rPr>
        <w:t>20</w:t>
      </w:r>
      <w:r w:rsidRPr="00441D9E">
        <w:rPr>
          <w:lang w:val="es-ES"/>
        </w:rPr>
        <w:t xml:space="preserve"> y 202</w:t>
      </w:r>
      <w:r>
        <w:rPr>
          <w:lang w:val="es-ES"/>
        </w:rPr>
        <w:t>1</w:t>
      </w:r>
      <w:r w:rsidRPr="00441D9E">
        <w:rPr>
          <w:lang w:val="es-ES"/>
        </w:rPr>
        <w:t>:</w:t>
      </w:r>
      <w:r>
        <w:rPr>
          <w:lang w:val="es-ES"/>
        </w:rPr>
        <w:t xml:space="preserve"> </w:t>
      </w:r>
    </w:p>
    <w:tbl>
      <w:tblPr>
        <w:tblW w:w="5078" w:type="pct"/>
        <w:tblLayout w:type="fixed"/>
        <w:tblCellMar>
          <w:left w:w="70" w:type="dxa"/>
          <w:right w:w="70" w:type="dxa"/>
        </w:tblCellMar>
        <w:tblLook w:val="04A0" w:firstRow="1" w:lastRow="0" w:firstColumn="1" w:lastColumn="0" w:noHBand="0" w:noVBand="1"/>
      </w:tblPr>
      <w:tblGrid>
        <w:gridCol w:w="3924"/>
        <w:gridCol w:w="11"/>
        <w:gridCol w:w="1647"/>
        <w:gridCol w:w="16"/>
        <w:gridCol w:w="1643"/>
        <w:gridCol w:w="21"/>
        <w:gridCol w:w="1553"/>
        <w:gridCol w:w="85"/>
        <w:gridCol w:w="26"/>
      </w:tblGrid>
      <w:tr w:rsidR="00F57E61" w14:paraId="6F75A89A" w14:textId="77777777" w:rsidTr="00F57E61">
        <w:trPr>
          <w:gridAfter w:val="2"/>
          <w:wAfter w:w="111" w:type="dxa"/>
          <w:trHeight w:val="198"/>
        </w:trPr>
        <w:tc>
          <w:tcPr>
            <w:tcW w:w="8815" w:type="dxa"/>
            <w:gridSpan w:val="7"/>
            <w:tcBorders>
              <w:top w:val="nil"/>
              <w:left w:val="nil"/>
              <w:bottom w:val="single" w:sz="2" w:space="0" w:color="auto"/>
              <w:right w:val="nil"/>
            </w:tcBorders>
            <w:noWrap/>
            <w:vAlign w:val="center"/>
            <w:hideMark/>
          </w:tcPr>
          <w:p w14:paraId="50D7521B" w14:textId="77777777" w:rsidR="00F57E61" w:rsidRDefault="00F57E61">
            <w:pPr>
              <w:keepLines/>
              <w:tabs>
                <w:tab w:val="right" w:pos="2835"/>
                <w:tab w:val="right" w:pos="3969"/>
                <w:tab w:val="right" w:pos="5103"/>
                <w:tab w:val="right" w:pos="6237"/>
                <w:tab w:val="right" w:pos="7371"/>
              </w:tabs>
              <w:spacing w:after="0"/>
              <w:ind w:right="-56" w:firstLine="0"/>
              <w:jc w:val="right"/>
              <w:rPr>
                <w:rFonts w:ascii="Arial Narrow" w:hAnsi="Arial Narrow" w:cs="Arial"/>
                <w:spacing w:val="6"/>
                <w:szCs w:val="17"/>
              </w:rPr>
            </w:pPr>
            <w:r>
              <w:rPr>
                <w:rFonts w:ascii="Arial Narrow" w:hAnsi="Arial Narrow" w:cs="Arial"/>
                <w:spacing w:val="6"/>
                <w:szCs w:val="17"/>
              </w:rPr>
              <w:t>(en miles)</w:t>
            </w:r>
          </w:p>
        </w:tc>
      </w:tr>
      <w:tr w:rsidR="00F57E61" w14:paraId="04A780F1" w14:textId="77777777" w:rsidTr="00F57E61">
        <w:trPr>
          <w:trHeight w:val="300"/>
        </w:trPr>
        <w:tc>
          <w:tcPr>
            <w:tcW w:w="3935" w:type="dxa"/>
            <w:gridSpan w:val="2"/>
            <w:tcBorders>
              <w:top w:val="single" w:sz="4" w:space="0" w:color="auto"/>
              <w:left w:val="nil"/>
              <w:bottom w:val="single" w:sz="4" w:space="0" w:color="auto"/>
              <w:right w:val="nil"/>
            </w:tcBorders>
            <w:shd w:val="clear" w:color="auto" w:fill="8DB3E2" w:themeFill="text2" w:themeFillTint="66"/>
            <w:noWrap/>
            <w:vAlign w:val="center"/>
            <w:hideMark/>
          </w:tcPr>
          <w:p w14:paraId="0FD21123" w14:textId="77777777" w:rsidR="00F57E61" w:rsidRDefault="00F57E61">
            <w:pPr>
              <w:spacing w:after="0"/>
              <w:ind w:firstLine="0"/>
              <w:jc w:val="left"/>
              <w:rPr>
                <w:rFonts w:ascii="Arial" w:hAnsi="Arial" w:cs="Arial"/>
                <w:sz w:val="18"/>
                <w:szCs w:val="18"/>
                <w:lang w:val="es-ES" w:eastAsia="es-ES"/>
              </w:rPr>
            </w:pPr>
            <w:r>
              <w:rPr>
                <w:rFonts w:ascii="Arial" w:hAnsi="Arial" w:cs="Arial"/>
                <w:sz w:val="18"/>
                <w:szCs w:val="18"/>
                <w:lang w:val="es-ES" w:eastAsia="es-ES"/>
              </w:rPr>
              <w:t>Indicadores</w:t>
            </w:r>
          </w:p>
        </w:tc>
        <w:tc>
          <w:tcPr>
            <w:tcW w:w="1663" w:type="dxa"/>
            <w:gridSpan w:val="2"/>
            <w:tcBorders>
              <w:top w:val="single" w:sz="4" w:space="0" w:color="auto"/>
              <w:left w:val="nil"/>
              <w:bottom w:val="single" w:sz="4" w:space="0" w:color="auto"/>
              <w:right w:val="nil"/>
            </w:tcBorders>
            <w:shd w:val="clear" w:color="auto" w:fill="8DB3E2" w:themeFill="text2" w:themeFillTint="66"/>
            <w:vAlign w:val="center"/>
            <w:hideMark/>
          </w:tcPr>
          <w:p w14:paraId="08E8227E" w14:textId="77777777" w:rsidR="00F57E61" w:rsidRDefault="00F57E61">
            <w:pPr>
              <w:spacing w:after="0"/>
              <w:ind w:firstLine="0"/>
              <w:jc w:val="right"/>
              <w:rPr>
                <w:rFonts w:ascii="Arial" w:hAnsi="Arial" w:cs="Arial"/>
                <w:sz w:val="18"/>
                <w:szCs w:val="18"/>
                <w:lang w:val="es-ES" w:eastAsia="es-ES"/>
              </w:rPr>
            </w:pPr>
            <w:r>
              <w:rPr>
                <w:rFonts w:ascii="Arial" w:hAnsi="Arial" w:cs="Arial"/>
                <w:sz w:val="18"/>
                <w:szCs w:val="18"/>
                <w:lang w:val="es-ES" w:eastAsia="es-ES"/>
              </w:rPr>
              <w:t>2020</w:t>
            </w:r>
          </w:p>
        </w:tc>
        <w:tc>
          <w:tcPr>
            <w:tcW w:w="1664" w:type="dxa"/>
            <w:gridSpan w:val="2"/>
            <w:tcBorders>
              <w:top w:val="single" w:sz="4" w:space="0" w:color="auto"/>
              <w:left w:val="nil"/>
              <w:bottom w:val="single" w:sz="4" w:space="0" w:color="auto"/>
              <w:right w:val="nil"/>
            </w:tcBorders>
            <w:shd w:val="clear" w:color="auto" w:fill="8DB3E2" w:themeFill="text2" w:themeFillTint="66"/>
            <w:noWrap/>
            <w:vAlign w:val="center"/>
            <w:hideMark/>
          </w:tcPr>
          <w:p w14:paraId="4C7FE6C8" w14:textId="77777777" w:rsidR="00F57E61" w:rsidRDefault="00F57E61">
            <w:pPr>
              <w:spacing w:after="0"/>
              <w:ind w:firstLine="0"/>
              <w:jc w:val="right"/>
              <w:rPr>
                <w:rFonts w:ascii="Arial" w:hAnsi="Arial" w:cs="Arial"/>
                <w:sz w:val="18"/>
                <w:szCs w:val="18"/>
                <w:lang w:val="es-ES" w:eastAsia="es-ES"/>
              </w:rPr>
            </w:pPr>
            <w:r>
              <w:rPr>
                <w:rFonts w:ascii="Arial" w:hAnsi="Arial" w:cs="Arial"/>
                <w:sz w:val="18"/>
                <w:szCs w:val="18"/>
                <w:lang w:val="es-ES" w:eastAsia="es-ES"/>
              </w:rPr>
              <w:t>2021</w:t>
            </w:r>
          </w:p>
        </w:tc>
        <w:tc>
          <w:tcPr>
            <w:tcW w:w="1664" w:type="dxa"/>
            <w:gridSpan w:val="3"/>
            <w:tcBorders>
              <w:top w:val="single" w:sz="4" w:space="0" w:color="auto"/>
              <w:left w:val="nil"/>
              <w:bottom w:val="single" w:sz="4" w:space="0" w:color="auto"/>
              <w:right w:val="nil"/>
            </w:tcBorders>
            <w:shd w:val="clear" w:color="auto" w:fill="8DB3E2" w:themeFill="text2" w:themeFillTint="66"/>
            <w:noWrap/>
            <w:vAlign w:val="center"/>
            <w:hideMark/>
          </w:tcPr>
          <w:p w14:paraId="61C56A89" w14:textId="77777777" w:rsidR="00F57E61" w:rsidRDefault="00F57E61">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 Variación </w:t>
            </w:r>
          </w:p>
          <w:p w14:paraId="6D94E87A" w14:textId="77777777" w:rsidR="00F57E61" w:rsidRDefault="00F57E61">
            <w:pPr>
              <w:spacing w:after="0"/>
              <w:ind w:firstLine="0"/>
              <w:jc w:val="right"/>
              <w:rPr>
                <w:rFonts w:ascii="Arial" w:hAnsi="Arial" w:cs="Arial"/>
                <w:sz w:val="18"/>
                <w:szCs w:val="18"/>
                <w:lang w:val="es-ES" w:eastAsia="es-ES"/>
              </w:rPr>
            </w:pPr>
            <w:r>
              <w:rPr>
                <w:rFonts w:ascii="Arial" w:hAnsi="Arial" w:cs="Arial"/>
                <w:sz w:val="18"/>
                <w:szCs w:val="18"/>
                <w:lang w:val="es-ES" w:eastAsia="es-ES"/>
              </w:rPr>
              <w:t>2021/2020</w:t>
            </w:r>
          </w:p>
        </w:tc>
      </w:tr>
      <w:tr w:rsidR="00ED40FE" w:rsidRPr="00913A24" w14:paraId="2F3DA3E4"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290A5154"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Saldo presupuestario no financiero</w:t>
            </w:r>
          </w:p>
        </w:tc>
        <w:tc>
          <w:tcPr>
            <w:tcW w:w="1658" w:type="dxa"/>
            <w:gridSpan w:val="2"/>
            <w:tcBorders>
              <w:top w:val="single" w:sz="2" w:space="0" w:color="auto"/>
              <w:bottom w:val="single" w:sz="2" w:space="0" w:color="auto"/>
            </w:tcBorders>
            <w:shd w:val="clear" w:color="auto" w:fill="auto"/>
            <w:vAlign w:val="center"/>
          </w:tcPr>
          <w:p w14:paraId="0BDECAB3"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-203.016</w:t>
            </w:r>
          </w:p>
        </w:tc>
        <w:tc>
          <w:tcPr>
            <w:tcW w:w="1659" w:type="dxa"/>
            <w:gridSpan w:val="2"/>
            <w:tcBorders>
              <w:top w:val="single" w:sz="2" w:space="0" w:color="auto"/>
              <w:bottom w:val="single" w:sz="2" w:space="0" w:color="auto"/>
            </w:tcBorders>
            <w:shd w:val="clear" w:color="auto" w:fill="auto"/>
            <w:noWrap/>
            <w:vAlign w:val="center"/>
          </w:tcPr>
          <w:p w14:paraId="7D12FDEE"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468.645</w:t>
            </w:r>
          </w:p>
        </w:tc>
        <w:tc>
          <w:tcPr>
            <w:tcW w:w="1659" w:type="dxa"/>
            <w:gridSpan w:val="3"/>
            <w:tcBorders>
              <w:top w:val="single" w:sz="2" w:space="0" w:color="auto"/>
              <w:bottom w:val="single" w:sz="2" w:space="0" w:color="auto"/>
            </w:tcBorders>
            <w:shd w:val="clear" w:color="auto" w:fill="auto"/>
            <w:noWrap/>
            <w:vAlign w:val="center"/>
          </w:tcPr>
          <w:p w14:paraId="5CA4898C"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331</w:t>
            </w:r>
          </w:p>
        </w:tc>
      </w:tr>
      <w:tr w:rsidR="00ED40FE" w:rsidRPr="00913A24" w14:paraId="2586A8E3"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6AC5281C"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Resultado presupuestario ajustado</w:t>
            </w:r>
          </w:p>
        </w:tc>
        <w:tc>
          <w:tcPr>
            <w:tcW w:w="1658" w:type="dxa"/>
            <w:gridSpan w:val="2"/>
            <w:tcBorders>
              <w:top w:val="single" w:sz="2" w:space="0" w:color="auto"/>
              <w:bottom w:val="single" w:sz="2" w:space="0" w:color="auto"/>
            </w:tcBorders>
            <w:shd w:val="clear" w:color="auto" w:fill="auto"/>
            <w:vAlign w:val="center"/>
          </w:tcPr>
          <w:p w14:paraId="28A0A28C"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249.884</w:t>
            </w:r>
          </w:p>
        </w:tc>
        <w:tc>
          <w:tcPr>
            <w:tcW w:w="1659" w:type="dxa"/>
            <w:gridSpan w:val="2"/>
            <w:tcBorders>
              <w:top w:val="single" w:sz="2" w:space="0" w:color="auto"/>
              <w:bottom w:val="single" w:sz="2" w:space="0" w:color="auto"/>
            </w:tcBorders>
            <w:shd w:val="clear" w:color="auto" w:fill="auto"/>
            <w:noWrap/>
            <w:vAlign w:val="center"/>
          </w:tcPr>
          <w:p w14:paraId="3588AFC0"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62.237</w:t>
            </w:r>
          </w:p>
        </w:tc>
        <w:tc>
          <w:tcPr>
            <w:tcW w:w="1659" w:type="dxa"/>
            <w:gridSpan w:val="3"/>
            <w:tcBorders>
              <w:top w:val="single" w:sz="2" w:space="0" w:color="auto"/>
              <w:bottom w:val="single" w:sz="2" w:space="0" w:color="auto"/>
            </w:tcBorders>
            <w:shd w:val="clear" w:color="auto" w:fill="auto"/>
            <w:noWrap/>
            <w:vAlign w:val="center"/>
          </w:tcPr>
          <w:p w14:paraId="57CB18E3"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-75</w:t>
            </w:r>
          </w:p>
        </w:tc>
      </w:tr>
      <w:tr w:rsidR="00ED40FE" w:rsidRPr="00913A24" w14:paraId="0B6B3417"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hideMark/>
          </w:tcPr>
          <w:p w14:paraId="3A09DFF0"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Ahorro Bruto</w:t>
            </w:r>
          </w:p>
        </w:tc>
        <w:tc>
          <w:tcPr>
            <w:tcW w:w="1658" w:type="dxa"/>
            <w:gridSpan w:val="2"/>
            <w:tcBorders>
              <w:top w:val="single" w:sz="2" w:space="0" w:color="auto"/>
              <w:bottom w:val="single" w:sz="2" w:space="0" w:color="auto"/>
            </w:tcBorders>
            <w:shd w:val="clear" w:color="auto" w:fill="auto"/>
            <w:vAlign w:val="center"/>
          </w:tcPr>
          <w:p w14:paraId="27E0BB01"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152.785</w:t>
            </w:r>
          </w:p>
        </w:tc>
        <w:tc>
          <w:tcPr>
            <w:tcW w:w="1659" w:type="dxa"/>
            <w:gridSpan w:val="2"/>
            <w:tcBorders>
              <w:top w:val="single" w:sz="2" w:space="0" w:color="auto"/>
              <w:bottom w:val="single" w:sz="2" w:space="0" w:color="auto"/>
            </w:tcBorders>
            <w:shd w:val="clear" w:color="auto" w:fill="auto"/>
            <w:noWrap/>
            <w:vAlign w:val="center"/>
          </w:tcPr>
          <w:p w14:paraId="7372CD68"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666.714</w:t>
            </w:r>
          </w:p>
        </w:tc>
        <w:tc>
          <w:tcPr>
            <w:tcW w:w="1659" w:type="dxa"/>
            <w:gridSpan w:val="3"/>
            <w:tcBorders>
              <w:top w:val="single" w:sz="2" w:space="0" w:color="auto"/>
              <w:bottom w:val="single" w:sz="2" w:space="0" w:color="auto"/>
            </w:tcBorders>
            <w:shd w:val="clear" w:color="auto" w:fill="auto"/>
            <w:noWrap/>
            <w:vAlign w:val="center"/>
          </w:tcPr>
          <w:p w14:paraId="163F09E4"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336</w:t>
            </w:r>
          </w:p>
        </w:tc>
      </w:tr>
      <w:tr w:rsidR="00ED40FE" w:rsidRPr="00913A24" w14:paraId="43F77742"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hideMark/>
          </w:tcPr>
          <w:p w14:paraId="2ABA1C0A"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Carga Financiera (cap. 3 y 9)</w:t>
            </w:r>
          </w:p>
        </w:tc>
        <w:tc>
          <w:tcPr>
            <w:tcW w:w="1658" w:type="dxa"/>
            <w:gridSpan w:val="2"/>
            <w:tcBorders>
              <w:top w:val="single" w:sz="2" w:space="0" w:color="auto"/>
              <w:bottom w:val="single" w:sz="2" w:space="0" w:color="auto"/>
            </w:tcBorders>
            <w:shd w:val="clear" w:color="auto" w:fill="auto"/>
            <w:vAlign w:val="center"/>
          </w:tcPr>
          <w:p w14:paraId="40D282A0"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355.570</w:t>
            </w:r>
          </w:p>
        </w:tc>
        <w:tc>
          <w:tcPr>
            <w:tcW w:w="1659" w:type="dxa"/>
            <w:gridSpan w:val="2"/>
            <w:tcBorders>
              <w:top w:val="single" w:sz="2" w:space="0" w:color="auto"/>
              <w:bottom w:val="single" w:sz="2" w:space="0" w:color="auto"/>
            </w:tcBorders>
            <w:shd w:val="clear" w:color="auto" w:fill="auto"/>
            <w:noWrap/>
            <w:vAlign w:val="center"/>
          </w:tcPr>
          <w:p w14:paraId="66EA098B"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681.369</w:t>
            </w:r>
          </w:p>
        </w:tc>
        <w:tc>
          <w:tcPr>
            <w:tcW w:w="1659" w:type="dxa"/>
            <w:gridSpan w:val="3"/>
            <w:tcBorders>
              <w:top w:val="single" w:sz="2" w:space="0" w:color="auto"/>
              <w:bottom w:val="single" w:sz="2" w:space="0" w:color="auto"/>
            </w:tcBorders>
            <w:shd w:val="clear" w:color="auto" w:fill="auto"/>
            <w:noWrap/>
            <w:vAlign w:val="center"/>
          </w:tcPr>
          <w:p w14:paraId="3B7CF608"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92</w:t>
            </w:r>
          </w:p>
        </w:tc>
      </w:tr>
      <w:tr w:rsidR="00ED40FE" w:rsidRPr="00913A24" w14:paraId="4355B134"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hideMark/>
          </w:tcPr>
          <w:p w14:paraId="07A6FD77"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 xml:space="preserve">Ahorro Neto </w:t>
            </w:r>
          </w:p>
        </w:tc>
        <w:tc>
          <w:tcPr>
            <w:tcW w:w="1658" w:type="dxa"/>
            <w:gridSpan w:val="2"/>
            <w:tcBorders>
              <w:top w:val="single" w:sz="2" w:space="0" w:color="auto"/>
              <w:bottom w:val="single" w:sz="2" w:space="0" w:color="auto"/>
            </w:tcBorders>
            <w:shd w:val="clear" w:color="auto" w:fill="auto"/>
            <w:vAlign w:val="center"/>
          </w:tcPr>
          <w:p w14:paraId="2C567395"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-202.285</w:t>
            </w:r>
          </w:p>
        </w:tc>
        <w:tc>
          <w:tcPr>
            <w:tcW w:w="1659" w:type="dxa"/>
            <w:gridSpan w:val="2"/>
            <w:tcBorders>
              <w:top w:val="single" w:sz="2" w:space="0" w:color="auto"/>
              <w:bottom w:val="single" w:sz="2" w:space="0" w:color="auto"/>
            </w:tcBorders>
            <w:shd w:val="clear" w:color="auto" w:fill="auto"/>
            <w:noWrap/>
            <w:vAlign w:val="center"/>
          </w:tcPr>
          <w:p w14:paraId="0B9CDB3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-14.655</w:t>
            </w:r>
          </w:p>
        </w:tc>
        <w:tc>
          <w:tcPr>
            <w:tcW w:w="1659" w:type="dxa"/>
            <w:gridSpan w:val="3"/>
            <w:tcBorders>
              <w:top w:val="single" w:sz="2" w:space="0" w:color="auto"/>
              <w:bottom w:val="single" w:sz="2" w:space="0" w:color="auto"/>
            </w:tcBorders>
            <w:shd w:val="clear" w:color="auto" w:fill="auto"/>
            <w:noWrap/>
            <w:vAlign w:val="center"/>
          </w:tcPr>
          <w:p w14:paraId="1B91CC4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93</w:t>
            </w:r>
          </w:p>
        </w:tc>
      </w:tr>
      <w:tr w:rsidR="00ED40FE" w:rsidRPr="00913A24" w14:paraId="14587034"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497BFEB1"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Deuda financiera ACFN*</w:t>
            </w:r>
          </w:p>
        </w:tc>
        <w:tc>
          <w:tcPr>
            <w:tcW w:w="1658" w:type="dxa"/>
            <w:gridSpan w:val="2"/>
            <w:tcBorders>
              <w:top w:val="single" w:sz="2" w:space="0" w:color="auto"/>
              <w:bottom w:val="single" w:sz="2" w:space="0" w:color="auto"/>
            </w:tcBorders>
            <w:shd w:val="clear" w:color="auto" w:fill="auto"/>
            <w:vAlign w:val="center"/>
          </w:tcPr>
          <w:p w14:paraId="34E6AE3C"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3.310.603</w:t>
            </w:r>
          </w:p>
        </w:tc>
        <w:tc>
          <w:tcPr>
            <w:tcW w:w="1659" w:type="dxa"/>
            <w:gridSpan w:val="2"/>
            <w:tcBorders>
              <w:top w:val="single" w:sz="2" w:space="0" w:color="auto"/>
              <w:bottom w:val="single" w:sz="2" w:space="0" w:color="auto"/>
            </w:tcBorders>
            <w:shd w:val="clear" w:color="auto" w:fill="auto"/>
            <w:noWrap/>
            <w:vAlign w:val="center"/>
          </w:tcPr>
          <w:p w14:paraId="10B6F6C9"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2.847.893</w:t>
            </w:r>
          </w:p>
        </w:tc>
        <w:tc>
          <w:tcPr>
            <w:tcW w:w="1659" w:type="dxa"/>
            <w:gridSpan w:val="3"/>
            <w:tcBorders>
              <w:top w:val="single" w:sz="2" w:space="0" w:color="auto"/>
              <w:bottom w:val="single" w:sz="2" w:space="0" w:color="auto"/>
            </w:tcBorders>
            <w:shd w:val="clear" w:color="auto" w:fill="auto"/>
            <w:noWrap/>
            <w:vAlign w:val="center"/>
          </w:tcPr>
          <w:p w14:paraId="56263F54"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-14</w:t>
            </w:r>
          </w:p>
        </w:tc>
      </w:tr>
      <w:tr w:rsidR="00ED40FE" w:rsidRPr="00913A24" w14:paraId="34FC933B"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1FD549F1"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Porcentaje deuda sobre ingresos corrientes</w:t>
            </w:r>
          </w:p>
        </w:tc>
        <w:tc>
          <w:tcPr>
            <w:tcW w:w="1658" w:type="dxa"/>
            <w:gridSpan w:val="2"/>
            <w:tcBorders>
              <w:top w:val="single" w:sz="2" w:space="0" w:color="auto"/>
              <w:bottom w:val="single" w:sz="2" w:space="0" w:color="auto"/>
            </w:tcBorders>
            <w:shd w:val="clear" w:color="auto" w:fill="auto"/>
            <w:vAlign w:val="center"/>
          </w:tcPr>
          <w:p w14:paraId="54826E3A"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82</w:t>
            </w:r>
          </w:p>
        </w:tc>
        <w:tc>
          <w:tcPr>
            <w:tcW w:w="1659" w:type="dxa"/>
            <w:gridSpan w:val="2"/>
            <w:tcBorders>
              <w:top w:val="single" w:sz="2" w:space="0" w:color="auto"/>
              <w:bottom w:val="single" w:sz="2" w:space="0" w:color="auto"/>
            </w:tcBorders>
            <w:shd w:val="clear" w:color="auto" w:fill="auto"/>
            <w:noWrap/>
            <w:vAlign w:val="center"/>
          </w:tcPr>
          <w:p w14:paraId="2ACB9272"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60</w:t>
            </w:r>
          </w:p>
        </w:tc>
        <w:tc>
          <w:tcPr>
            <w:tcW w:w="1659" w:type="dxa"/>
            <w:gridSpan w:val="3"/>
            <w:tcBorders>
              <w:top w:val="single" w:sz="2" w:space="0" w:color="auto"/>
              <w:bottom w:val="single" w:sz="2" w:space="0" w:color="auto"/>
            </w:tcBorders>
            <w:shd w:val="clear" w:color="auto" w:fill="auto"/>
            <w:noWrap/>
            <w:vAlign w:val="center"/>
          </w:tcPr>
          <w:p w14:paraId="5EBDDE0D"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-27</w:t>
            </w:r>
          </w:p>
        </w:tc>
      </w:tr>
      <w:tr w:rsidR="00ED40FE" w:rsidRPr="00913A24" w14:paraId="0B3DB787"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58A91799"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Remanente de tesorería para gastos generales</w:t>
            </w:r>
          </w:p>
        </w:tc>
        <w:tc>
          <w:tcPr>
            <w:tcW w:w="1658" w:type="dxa"/>
            <w:gridSpan w:val="2"/>
            <w:tcBorders>
              <w:top w:val="single" w:sz="2" w:space="0" w:color="auto"/>
              <w:bottom w:val="single" w:sz="2" w:space="0" w:color="auto"/>
            </w:tcBorders>
            <w:shd w:val="clear" w:color="auto" w:fill="auto"/>
            <w:vAlign w:val="center"/>
          </w:tcPr>
          <w:p w14:paraId="69FB2843"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272.828</w:t>
            </w:r>
          </w:p>
        </w:tc>
        <w:tc>
          <w:tcPr>
            <w:tcW w:w="1659" w:type="dxa"/>
            <w:gridSpan w:val="2"/>
            <w:tcBorders>
              <w:top w:val="single" w:sz="2" w:space="0" w:color="auto"/>
              <w:bottom w:val="single" w:sz="2" w:space="0" w:color="auto"/>
            </w:tcBorders>
            <w:shd w:val="clear" w:color="auto" w:fill="auto"/>
            <w:noWrap/>
            <w:vAlign w:val="center"/>
          </w:tcPr>
          <w:p w14:paraId="634490D1"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27.014</w:t>
            </w:r>
          </w:p>
        </w:tc>
        <w:tc>
          <w:tcPr>
            <w:tcW w:w="1659" w:type="dxa"/>
            <w:gridSpan w:val="3"/>
            <w:tcBorders>
              <w:top w:val="single" w:sz="2" w:space="0" w:color="auto"/>
              <w:bottom w:val="single" w:sz="2" w:space="0" w:color="auto"/>
            </w:tcBorders>
            <w:shd w:val="clear" w:color="auto" w:fill="auto"/>
            <w:noWrap/>
            <w:vAlign w:val="center"/>
          </w:tcPr>
          <w:p w14:paraId="58749324"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-90</w:t>
            </w:r>
          </w:p>
        </w:tc>
      </w:tr>
      <w:tr w:rsidR="00ED40FE" w:rsidRPr="00913A24" w14:paraId="71E08E93" w14:textId="77777777" w:rsidTr="009241F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59B67BA6"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Avales constituidos (saldo vivo)</w:t>
            </w:r>
          </w:p>
        </w:tc>
        <w:tc>
          <w:tcPr>
            <w:tcW w:w="1658" w:type="dxa"/>
            <w:gridSpan w:val="2"/>
            <w:tcBorders>
              <w:top w:val="single" w:sz="2" w:space="0" w:color="auto"/>
              <w:bottom w:val="single" w:sz="2" w:space="0" w:color="auto"/>
            </w:tcBorders>
            <w:shd w:val="clear" w:color="auto" w:fill="auto"/>
            <w:vAlign w:val="center"/>
          </w:tcPr>
          <w:p w14:paraId="48B285B1"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70.870</w:t>
            </w:r>
          </w:p>
        </w:tc>
        <w:tc>
          <w:tcPr>
            <w:tcW w:w="1659" w:type="dxa"/>
            <w:gridSpan w:val="2"/>
            <w:tcBorders>
              <w:top w:val="single" w:sz="2" w:space="0" w:color="auto"/>
              <w:bottom w:val="single" w:sz="2" w:space="0" w:color="auto"/>
            </w:tcBorders>
            <w:shd w:val="clear" w:color="auto" w:fill="auto"/>
            <w:noWrap/>
            <w:vAlign w:val="center"/>
          </w:tcPr>
          <w:p w14:paraId="03BFB0D8"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63.175</w:t>
            </w:r>
          </w:p>
        </w:tc>
        <w:tc>
          <w:tcPr>
            <w:tcW w:w="1659" w:type="dxa"/>
            <w:gridSpan w:val="3"/>
            <w:tcBorders>
              <w:top w:val="single" w:sz="2" w:space="0" w:color="auto"/>
              <w:bottom w:val="single" w:sz="2" w:space="0" w:color="auto"/>
            </w:tcBorders>
            <w:shd w:val="clear" w:color="auto" w:fill="auto"/>
            <w:noWrap/>
            <w:vAlign w:val="center"/>
          </w:tcPr>
          <w:p w14:paraId="6BF00444"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-11</w:t>
            </w:r>
          </w:p>
        </w:tc>
      </w:tr>
      <w:tr w:rsidR="00ED40FE" w:rsidRPr="00913A24" w14:paraId="04024551" w14:textId="77777777" w:rsidTr="009241F1">
        <w:trPr>
          <w:gridAfter w:val="1"/>
          <w:wAfter w:w="26" w:type="dxa"/>
          <w:trHeight w:val="198"/>
        </w:trPr>
        <w:tc>
          <w:tcPr>
            <w:tcW w:w="3924" w:type="dxa"/>
            <w:tcBorders>
              <w:top w:val="single" w:sz="2" w:space="0" w:color="auto"/>
              <w:bottom w:val="single" w:sz="4" w:space="0" w:color="auto"/>
            </w:tcBorders>
            <w:shd w:val="clear" w:color="auto" w:fill="auto"/>
            <w:noWrap/>
            <w:vAlign w:val="center"/>
          </w:tcPr>
          <w:p w14:paraId="4ECA9091"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 xml:space="preserve">Compromisos de gastos </w:t>
            </w:r>
            <w:proofErr w:type="spellStart"/>
            <w:r w:rsidRPr="00913A24">
              <w:rPr>
                <w:rFonts w:ascii="Arial Narrow" w:hAnsi="Arial Narrow"/>
                <w:lang w:val="es-ES" w:eastAsia="es-ES"/>
              </w:rPr>
              <w:t>presup</w:t>
            </w:r>
            <w:proofErr w:type="spellEnd"/>
            <w:r w:rsidRPr="00913A24">
              <w:rPr>
                <w:rFonts w:ascii="Arial Narrow" w:hAnsi="Arial Narrow"/>
                <w:lang w:val="es-ES" w:eastAsia="es-ES"/>
              </w:rPr>
              <w:t>. ejercicios futuros</w:t>
            </w:r>
          </w:p>
        </w:tc>
        <w:tc>
          <w:tcPr>
            <w:tcW w:w="1658" w:type="dxa"/>
            <w:gridSpan w:val="2"/>
            <w:tcBorders>
              <w:top w:val="single" w:sz="2" w:space="0" w:color="auto"/>
              <w:bottom w:val="single" w:sz="4" w:space="0" w:color="auto"/>
            </w:tcBorders>
            <w:shd w:val="clear" w:color="auto" w:fill="auto"/>
            <w:vAlign w:val="center"/>
          </w:tcPr>
          <w:p w14:paraId="4C18EB8F"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4.126.876</w:t>
            </w:r>
          </w:p>
        </w:tc>
        <w:tc>
          <w:tcPr>
            <w:tcW w:w="1659" w:type="dxa"/>
            <w:gridSpan w:val="2"/>
            <w:tcBorders>
              <w:top w:val="single" w:sz="2" w:space="0" w:color="auto"/>
              <w:bottom w:val="single" w:sz="4" w:space="0" w:color="auto"/>
            </w:tcBorders>
            <w:shd w:val="clear" w:color="auto" w:fill="auto"/>
            <w:noWrap/>
            <w:vAlign w:val="center"/>
          </w:tcPr>
          <w:p w14:paraId="7311A177"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3.701.640</w:t>
            </w:r>
          </w:p>
        </w:tc>
        <w:tc>
          <w:tcPr>
            <w:tcW w:w="1659" w:type="dxa"/>
            <w:gridSpan w:val="3"/>
            <w:tcBorders>
              <w:top w:val="single" w:sz="2" w:space="0" w:color="auto"/>
              <w:bottom w:val="single" w:sz="4" w:space="0" w:color="auto"/>
            </w:tcBorders>
            <w:shd w:val="clear" w:color="auto" w:fill="auto"/>
            <w:noWrap/>
            <w:vAlign w:val="center"/>
          </w:tcPr>
          <w:p w14:paraId="066C4E3E"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lang w:val="es-ES" w:eastAsia="es-ES"/>
              </w:rPr>
              <w:t>-10</w:t>
            </w:r>
          </w:p>
        </w:tc>
      </w:tr>
      <w:tr w:rsidR="00ED40FE" w:rsidRPr="00ED0CD7" w14:paraId="71C36E4D" w14:textId="77777777" w:rsidTr="009241F1">
        <w:trPr>
          <w:gridAfter w:val="1"/>
          <w:wAfter w:w="26" w:type="dxa"/>
          <w:trHeight w:val="198"/>
        </w:trPr>
        <w:tc>
          <w:tcPr>
            <w:tcW w:w="8900" w:type="dxa"/>
            <w:gridSpan w:val="8"/>
            <w:tcBorders>
              <w:top w:val="single" w:sz="4" w:space="0" w:color="auto"/>
            </w:tcBorders>
            <w:shd w:val="clear" w:color="auto" w:fill="auto"/>
            <w:noWrap/>
            <w:vAlign w:val="center"/>
          </w:tcPr>
          <w:p w14:paraId="6629EF05" w14:textId="77777777" w:rsidR="00ED40FE" w:rsidRPr="00ED0CD7" w:rsidRDefault="00ED40FE" w:rsidP="00FA336E">
            <w:pPr>
              <w:spacing w:before="60" w:after="0"/>
              <w:ind w:firstLine="0"/>
              <w:jc w:val="left"/>
              <w:rPr>
                <w:rFonts w:ascii="Arial" w:hAnsi="Arial" w:cs="Arial"/>
                <w:sz w:val="16"/>
                <w:szCs w:val="16"/>
              </w:rPr>
            </w:pPr>
            <w:r w:rsidRPr="00FA336E">
              <w:rPr>
                <w:rFonts w:ascii="Arial" w:hAnsi="Arial" w:cs="Arial"/>
                <w:sz w:val="16"/>
                <w:szCs w:val="16"/>
                <w:lang w:val="es-ES" w:eastAsia="es-ES"/>
              </w:rPr>
              <w:t>*A coste amortizado</w:t>
            </w:r>
            <w:r w:rsidR="009241F1" w:rsidRPr="00FA336E">
              <w:rPr>
                <w:rFonts w:ascii="Arial" w:hAnsi="Arial" w:cs="Arial"/>
                <w:sz w:val="16"/>
                <w:szCs w:val="16"/>
                <w:lang w:val="es-ES" w:eastAsia="es-ES"/>
              </w:rPr>
              <w:t>.</w:t>
            </w:r>
          </w:p>
        </w:tc>
      </w:tr>
    </w:tbl>
    <w:p w14:paraId="716B77DB" w14:textId="77777777" w:rsidR="00ED40FE" w:rsidRPr="00A97DE6" w:rsidRDefault="00ED40FE" w:rsidP="00ED40FE">
      <w:pPr>
        <w:pStyle w:val="texto"/>
        <w:spacing w:before="120"/>
        <w:rPr>
          <w:lang w:val="es-ES"/>
        </w:rPr>
      </w:pPr>
      <w:r w:rsidRPr="000051DC">
        <w:t>De la evolución anterior destacamos:</w:t>
      </w:r>
      <w:r w:rsidR="00F14489">
        <w:t xml:space="preserve"> </w:t>
      </w:r>
    </w:p>
    <w:p w14:paraId="42E1FE60" w14:textId="77777777" w:rsidR="00ED40FE" w:rsidRPr="00E50246"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rsidRPr="00E50246">
        <w:rPr>
          <w:rFonts w:cs="Arial"/>
        </w:rPr>
        <w:t xml:space="preserve">El saldo presupuestario no financiero en 2021 aumentó significativamente un </w:t>
      </w:r>
      <w:r>
        <w:rPr>
          <w:rFonts w:cs="Arial"/>
        </w:rPr>
        <w:t>331</w:t>
      </w:r>
      <w:r w:rsidRPr="00E50246">
        <w:rPr>
          <w:rFonts w:cs="Arial"/>
        </w:rPr>
        <w:t xml:space="preserve"> por ciento respecto a 2020</w:t>
      </w:r>
      <w:r w:rsidR="00160A3A">
        <w:rPr>
          <w:rFonts w:cs="Arial"/>
        </w:rPr>
        <w:t>,</w:t>
      </w:r>
      <w:r w:rsidRPr="00E50246">
        <w:rPr>
          <w:rFonts w:cs="Arial"/>
        </w:rPr>
        <w:t xml:space="preserve"> alcanzando un valor positivo de </w:t>
      </w:r>
      <w:r>
        <w:rPr>
          <w:rFonts w:cs="Arial"/>
        </w:rPr>
        <w:t>468,65</w:t>
      </w:r>
      <w:r w:rsidRPr="00E50246">
        <w:rPr>
          <w:rFonts w:cs="Arial"/>
        </w:rPr>
        <w:t xml:space="preserve"> millones frente a los </w:t>
      </w:r>
      <w:r>
        <w:rPr>
          <w:rFonts w:cs="Arial"/>
        </w:rPr>
        <w:t>203,02</w:t>
      </w:r>
      <w:r w:rsidRPr="00E50246">
        <w:rPr>
          <w:rFonts w:cs="Arial"/>
        </w:rPr>
        <w:t xml:space="preserve"> millones en negativo de 2020</w:t>
      </w:r>
      <w:r w:rsidR="00160A3A">
        <w:rPr>
          <w:rFonts w:cs="Arial"/>
        </w:rPr>
        <w:t>. Se debe</w:t>
      </w:r>
      <w:r w:rsidR="00E4002C">
        <w:rPr>
          <w:rFonts w:cs="Arial"/>
        </w:rPr>
        <w:t xml:space="preserve"> fundamentalmente al incremento de los ingresos por transferencias</w:t>
      </w:r>
      <w:r w:rsidR="00B541A7">
        <w:rPr>
          <w:rFonts w:cs="Arial"/>
        </w:rPr>
        <w:t>. S</w:t>
      </w:r>
      <w:r>
        <w:rPr>
          <w:rFonts w:cs="Arial"/>
        </w:rPr>
        <w:t>in embargo</w:t>
      </w:r>
      <w:r w:rsidRPr="00E50246">
        <w:rPr>
          <w:rFonts w:cs="Arial"/>
        </w:rPr>
        <w:t>, el resultado presupuestario ajustado disminuyó un 75 por ciento pasando de 249,88 millones en 2020 a 62,24</w:t>
      </w:r>
      <w:r>
        <w:rPr>
          <w:rFonts w:cs="Arial"/>
        </w:rPr>
        <w:t xml:space="preserve"> </w:t>
      </w:r>
      <w:r w:rsidRPr="00E50246">
        <w:rPr>
          <w:rFonts w:cs="Arial"/>
        </w:rPr>
        <w:t>millones</w:t>
      </w:r>
      <w:r w:rsidR="009B7023">
        <w:rPr>
          <w:rFonts w:cs="Arial"/>
        </w:rPr>
        <w:t xml:space="preserve"> debido al incremento de la carga financiera</w:t>
      </w:r>
      <w:r w:rsidRPr="00E50246">
        <w:rPr>
          <w:rFonts w:cs="Arial"/>
        </w:rPr>
        <w:t xml:space="preserve">. </w:t>
      </w:r>
    </w:p>
    <w:p w14:paraId="72E87F6A"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rsidRPr="002224FA">
        <w:rPr>
          <w:rFonts w:cs="Arial"/>
        </w:rPr>
        <w:t>El ahorro bruto de 2021 también se incrementó de forma relevante en un 336 por ciento respecto a 2020 (513,</w:t>
      </w:r>
      <w:r>
        <w:rPr>
          <w:rFonts w:cs="Arial"/>
        </w:rPr>
        <w:t>93</w:t>
      </w:r>
      <w:r w:rsidRPr="002224FA">
        <w:rPr>
          <w:rFonts w:cs="Arial"/>
        </w:rPr>
        <w:t xml:space="preserve"> millones) con un importe de 666,71 millones</w:t>
      </w:r>
      <w:r w:rsidR="00B541A7">
        <w:rPr>
          <w:rFonts w:cs="Arial"/>
        </w:rPr>
        <w:t>,</w:t>
      </w:r>
      <w:r w:rsidR="009B7023">
        <w:rPr>
          <w:rFonts w:cs="Arial"/>
        </w:rPr>
        <w:t xml:space="preserve"> debido a un aumento de los ingresos corrientes superior al de los gastos corrientes</w:t>
      </w:r>
      <w:r w:rsidRPr="002224FA">
        <w:rPr>
          <w:rFonts w:cs="Arial"/>
        </w:rPr>
        <w:t>. La carga financiera también aumentó un 92 por ciento debido</w:t>
      </w:r>
      <w:r>
        <w:rPr>
          <w:rFonts w:cs="Arial"/>
        </w:rPr>
        <w:t>, entre otros aspectos,</w:t>
      </w:r>
      <w:r w:rsidRPr="002224FA">
        <w:rPr>
          <w:rFonts w:cs="Arial"/>
        </w:rPr>
        <w:t xml:space="preserve"> a que se amortizaron </w:t>
      </w:r>
      <w:r w:rsidR="00F8728E">
        <w:rPr>
          <w:rFonts w:cs="Arial"/>
        </w:rPr>
        <w:t>326,30 millones más que en 2020. A</w:t>
      </w:r>
      <w:r w:rsidRPr="002224FA">
        <w:rPr>
          <w:rFonts w:cs="Arial"/>
        </w:rPr>
        <w:t xml:space="preserve"> pesar de ello, el ahorro neto aumentó un 93 por ciento respecto a 2020, si bien siguió presentando un valor negativo por un importe de 14,66 millones.</w:t>
      </w:r>
    </w:p>
    <w:p w14:paraId="5C6CFDD7" w14:textId="77777777" w:rsidR="00ED40FE" w:rsidRPr="00E50246"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rsidRPr="00E50246">
        <w:rPr>
          <w:rFonts w:cs="Arial"/>
        </w:rPr>
        <w:t xml:space="preserve">La deuda financiera disminuyó un 14 por ciento respecto a 2020 suponiendo 2.847,89 millones que representan el 60 por ciento de los ingresos corrientes frente al 82 por ciento de 2020. </w:t>
      </w:r>
    </w:p>
    <w:p w14:paraId="5C531684"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rsidRPr="00E50246">
        <w:rPr>
          <w:rFonts w:cs="Arial"/>
        </w:rPr>
        <w:lastRenderedPageBreak/>
        <w:t>El remanente de tesorería para gastos generales disminuyó significativamente</w:t>
      </w:r>
      <w:r>
        <w:rPr>
          <w:rFonts w:cs="Arial"/>
        </w:rPr>
        <w:t xml:space="preserve"> un 90 por ciento bajando </w:t>
      </w:r>
      <w:r w:rsidRPr="00E50246">
        <w:rPr>
          <w:rFonts w:cs="Arial"/>
        </w:rPr>
        <w:t xml:space="preserve">de 272,83 millones en 2020 a </w:t>
      </w:r>
      <w:r>
        <w:rPr>
          <w:rFonts w:cs="Arial"/>
        </w:rPr>
        <w:t>27,01</w:t>
      </w:r>
      <w:r w:rsidRPr="00E50246">
        <w:rPr>
          <w:rFonts w:cs="Arial"/>
        </w:rPr>
        <w:t xml:space="preserve"> en 2021</w:t>
      </w:r>
      <w:r w:rsidR="0074441A">
        <w:rPr>
          <w:rFonts w:cs="Arial"/>
        </w:rPr>
        <w:t>, debido en gran parte a las amortizaciones anticipadas de deuda realizadas</w:t>
      </w:r>
      <w:r w:rsidRPr="00E50246">
        <w:rPr>
          <w:rFonts w:cs="Arial"/>
        </w:rPr>
        <w:t>.</w:t>
      </w:r>
    </w:p>
    <w:p w14:paraId="7A93B7FE" w14:textId="77777777" w:rsidR="00ED40FE" w:rsidRPr="00B01865" w:rsidRDefault="00ED40FE" w:rsidP="00ED40FE">
      <w:pPr>
        <w:numPr>
          <w:ilvl w:val="0"/>
          <w:numId w:val="2"/>
        </w:numPr>
        <w:tabs>
          <w:tab w:val="clear" w:pos="1948"/>
          <w:tab w:val="num" w:pos="300"/>
          <w:tab w:val="num" w:pos="360"/>
          <w:tab w:val="left" w:pos="480"/>
          <w:tab w:val="num" w:pos="600"/>
          <w:tab w:val="num" w:pos="720"/>
          <w:tab w:val="num" w:pos="1320"/>
          <w:tab w:val="num" w:pos="2062"/>
          <w:tab w:val="num" w:pos="4472"/>
        </w:tabs>
        <w:spacing w:before="120" w:after="200"/>
        <w:ind w:left="0" w:firstLine="289"/>
        <w:rPr>
          <w:rFonts w:cs="Arial"/>
          <w:spacing w:val="6"/>
          <w:sz w:val="26"/>
          <w:szCs w:val="24"/>
        </w:rPr>
      </w:pPr>
      <w:r w:rsidRPr="00B01865">
        <w:rPr>
          <w:rFonts w:cs="Arial"/>
          <w:spacing w:val="6"/>
          <w:sz w:val="26"/>
          <w:szCs w:val="24"/>
        </w:rPr>
        <w:t xml:space="preserve">La evolución presupuestaria de la </w:t>
      </w:r>
      <w:r w:rsidR="00F14489">
        <w:rPr>
          <w:rFonts w:cs="Arial"/>
          <w:spacing w:val="6"/>
          <w:sz w:val="26"/>
          <w:szCs w:val="24"/>
        </w:rPr>
        <w:t>variación de la deuda</w:t>
      </w:r>
      <w:r>
        <w:rPr>
          <w:rFonts w:cs="Arial"/>
          <w:spacing w:val="6"/>
          <w:sz w:val="26"/>
          <w:szCs w:val="24"/>
        </w:rPr>
        <w:t xml:space="preserve"> en millones</w:t>
      </w:r>
      <w:r w:rsidRPr="00B01865">
        <w:rPr>
          <w:rFonts w:cs="Arial"/>
          <w:spacing w:val="6"/>
          <w:sz w:val="26"/>
          <w:szCs w:val="24"/>
        </w:rPr>
        <w:t xml:space="preserve"> (deuda concertada menos deuda amortizada) para el periodo 201</w:t>
      </w:r>
      <w:r>
        <w:rPr>
          <w:rFonts w:cs="Arial"/>
          <w:spacing w:val="6"/>
          <w:sz w:val="26"/>
          <w:szCs w:val="24"/>
        </w:rPr>
        <w:t>2-</w:t>
      </w:r>
      <w:r w:rsidRPr="00B01865">
        <w:rPr>
          <w:rFonts w:cs="Arial"/>
          <w:spacing w:val="6"/>
          <w:sz w:val="26"/>
          <w:szCs w:val="24"/>
        </w:rPr>
        <w:t>20</w:t>
      </w:r>
      <w:r>
        <w:rPr>
          <w:rFonts w:cs="Arial"/>
          <w:spacing w:val="6"/>
          <w:sz w:val="26"/>
          <w:szCs w:val="24"/>
        </w:rPr>
        <w:t>21</w:t>
      </w:r>
      <w:r w:rsidRPr="00B01865">
        <w:rPr>
          <w:rFonts w:cs="Arial"/>
          <w:spacing w:val="6"/>
          <w:sz w:val="26"/>
          <w:szCs w:val="24"/>
        </w:rPr>
        <w:t xml:space="preserve"> es la siguiente:</w:t>
      </w:r>
    </w:p>
    <w:tbl>
      <w:tblPr>
        <w:tblW w:w="4950" w:type="pct"/>
        <w:jc w:val="center"/>
        <w:tblLayout w:type="fixed"/>
        <w:tblCellMar>
          <w:left w:w="70" w:type="dxa"/>
          <w:right w:w="70" w:type="dxa"/>
        </w:tblCellMar>
        <w:tblLook w:val="0000" w:firstRow="0" w:lastRow="0" w:firstColumn="0" w:lastColumn="0" w:noHBand="0" w:noVBand="0"/>
      </w:tblPr>
      <w:tblGrid>
        <w:gridCol w:w="1419"/>
        <w:gridCol w:w="711"/>
        <w:gridCol w:w="713"/>
        <w:gridCol w:w="708"/>
        <w:gridCol w:w="707"/>
        <w:gridCol w:w="708"/>
        <w:gridCol w:w="707"/>
        <w:gridCol w:w="792"/>
        <w:gridCol w:w="766"/>
        <w:gridCol w:w="708"/>
        <w:gridCol w:w="762"/>
      </w:tblGrid>
      <w:tr w:rsidR="00DB2257" w:rsidRPr="00097E85" w14:paraId="02D10B9B" w14:textId="77777777" w:rsidTr="00DB2257">
        <w:trPr>
          <w:trHeight w:val="255"/>
          <w:jc w:val="center"/>
        </w:trPr>
        <w:tc>
          <w:tcPr>
            <w:tcW w:w="815" w:type="pct"/>
            <w:tcBorders>
              <w:top w:val="single" w:sz="4" w:space="0" w:color="auto"/>
              <w:bottom w:val="single" w:sz="4" w:space="0" w:color="auto"/>
            </w:tcBorders>
            <w:shd w:val="clear" w:color="auto" w:fill="8DB3E2"/>
            <w:noWrap/>
            <w:vAlign w:val="center"/>
          </w:tcPr>
          <w:p w14:paraId="100676A6" w14:textId="77777777" w:rsidR="00ED40FE" w:rsidRPr="00097E85" w:rsidRDefault="00ED40FE" w:rsidP="00136E3F">
            <w:pPr>
              <w:keepLines/>
              <w:tabs>
                <w:tab w:val="right" w:pos="2835"/>
                <w:tab w:val="right" w:pos="3969"/>
                <w:tab w:val="right" w:pos="5103"/>
                <w:tab w:val="right" w:pos="6237"/>
                <w:tab w:val="right" w:pos="7371"/>
              </w:tabs>
              <w:spacing w:after="0"/>
              <w:ind w:right="-47" w:firstLine="0"/>
              <w:jc w:val="left"/>
              <w:rPr>
                <w:rFonts w:ascii="Arial" w:hAnsi="Arial" w:cs="Arial"/>
                <w:spacing w:val="6"/>
                <w:sz w:val="16"/>
                <w:szCs w:val="16"/>
              </w:rPr>
            </w:pPr>
          </w:p>
        </w:tc>
        <w:tc>
          <w:tcPr>
            <w:tcW w:w="408" w:type="pct"/>
            <w:tcBorders>
              <w:top w:val="single" w:sz="4" w:space="0" w:color="auto"/>
              <w:bottom w:val="single" w:sz="4" w:space="0" w:color="auto"/>
            </w:tcBorders>
            <w:shd w:val="clear" w:color="auto" w:fill="8DB3E2"/>
            <w:noWrap/>
            <w:vAlign w:val="center"/>
          </w:tcPr>
          <w:p w14:paraId="63027D05"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2012</w:t>
            </w:r>
          </w:p>
        </w:tc>
        <w:tc>
          <w:tcPr>
            <w:tcW w:w="409" w:type="pct"/>
            <w:tcBorders>
              <w:top w:val="single" w:sz="4" w:space="0" w:color="auto"/>
              <w:bottom w:val="single" w:sz="4" w:space="0" w:color="auto"/>
            </w:tcBorders>
            <w:shd w:val="clear" w:color="auto" w:fill="8DB3E2"/>
            <w:noWrap/>
            <w:vAlign w:val="center"/>
          </w:tcPr>
          <w:p w14:paraId="718303ED"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2013</w:t>
            </w:r>
          </w:p>
        </w:tc>
        <w:tc>
          <w:tcPr>
            <w:tcW w:w="407" w:type="pct"/>
            <w:tcBorders>
              <w:top w:val="single" w:sz="4" w:space="0" w:color="auto"/>
              <w:bottom w:val="single" w:sz="4" w:space="0" w:color="auto"/>
            </w:tcBorders>
            <w:shd w:val="clear" w:color="auto" w:fill="8DB3E2"/>
            <w:vAlign w:val="center"/>
          </w:tcPr>
          <w:p w14:paraId="4A3A9681"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2014</w:t>
            </w:r>
          </w:p>
        </w:tc>
        <w:tc>
          <w:tcPr>
            <w:tcW w:w="406" w:type="pct"/>
            <w:tcBorders>
              <w:top w:val="single" w:sz="4" w:space="0" w:color="auto"/>
              <w:bottom w:val="single" w:sz="4" w:space="0" w:color="auto"/>
            </w:tcBorders>
            <w:shd w:val="clear" w:color="auto" w:fill="8DB3E2"/>
            <w:vAlign w:val="center"/>
          </w:tcPr>
          <w:p w14:paraId="44ACB2FF"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2015</w:t>
            </w:r>
          </w:p>
        </w:tc>
        <w:tc>
          <w:tcPr>
            <w:tcW w:w="407" w:type="pct"/>
            <w:tcBorders>
              <w:top w:val="single" w:sz="4" w:space="0" w:color="auto"/>
              <w:bottom w:val="single" w:sz="4" w:space="0" w:color="auto"/>
            </w:tcBorders>
            <w:shd w:val="clear" w:color="auto" w:fill="8DB3E2"/>
            <w:vAlign w:val="center"/>
          </w:tcPr>
          <w:p w14:paraId="305BBC33"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2016</w:t>
            </w:r>
          </w:p>
        </w:tc>
        <w:tc>
          <w:tcPr>
            <w:tcW w:w="406" w:type="pct"/>
            <w:tcBorders>
              <w:top w:val="single" w:sz="4" w:space="0" w:color="auto"/>
              <w:bottom w:val="single" w:sz="4" w:space="0" w:color="auto"/>
            </w:tcBorders>
            <w:shd w:val="clear" w:color="auto" w:fill="8DB3E2"/>
            <w:vAlign w:val="center"/>
          </w:tcPr>
          <w:p w14:paraId="4A4FC904"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2017</w:t>
            </w:r>
          </w:p>
        </w:tc>
        <w:tc>
          <w:tcPr>
            <w:tcW w:w="455" w:type="pct"/>
            <w:tcBorders>
              <w:top w:val="single" w:sz="4" w:space="0" w:color="auto"/>
              <w:bottom w:val="single" w:sz="4" w:space="0" w:color="auto"/>
            </w:tcBorders>
            <w:shd w:val="clear" w:color="auto" w:fill="8DB3E2"/>
            <w:vAlign w:val="center"/>
          </w:tcPr>
          <w:p w14:paraId="71DF8C25"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2018</w:t>
            </w:r>
          </w:p>
        </w:tc>
        <w:tc>
          <w:tcPr>
            <w:tcW w:w="440" w:type="pct"/>
            <w:tcBorders>
              <w:top w:val="single" w:sz="4" w:space="0" w:color="auto"/>
              <w:bottom w:val="single" w:sz="4" w:space="0" w:color="auto"/>
            </w:tcBorders>
            <w:shd w:val="clear" w:color="auto" w:fill="8DB3E2"/>
            <w:vAlign w:val="center"/>
          </w:tcPr>
          <w:p w14:paraId="281064A6"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2019</w:t>
            </w:r>
          </w:p>
        </w:tc>
        <w:tc>
          <w:tcPr>
            <w:tcW w:w="407" w:type="pct"/>
            <w:tcBorders>
              <w:top w:val="single" w:sz="4" w:space="0" w:color="auto"/>
              <w:bottom w:val="single" w:sz="4" w:space="0" w:color="auto"/>
            </w:tcBorders>
            <w:shd w:val="clear" w:color="auto" w:fill="8DB3E2"/>
            <w:vAlign w:val="center"/>
          </w:tcPr>
          <w:p w14:paraId="17F1FBDD"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2020</w:t>
            </w:r>
          </w:p>
        </w:tc>
        <w:tc>
          <w:tcPr>
            <w:tcW w:w="438" w:type="pct"/>
            <w:tcBorders>
              <w:top w:val="single" w:sz="4" w:space="0" w:color="auto"/>
              <w:bottom w:val="single" w:sz="4" w:space="0" w:color="auto"/>
            </w:tcBorders>
            <w:shd w:val="clear" w:color="auto" w:fill="8DB3E2"/>
            <w:vAlign w:val="center"/>
          </w:tcPr>
          <w:p w14:paraId="395812AB"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2021</w:t>
            </w:r>
          </w:p>
        </w:tc>
      </w:tr>
      <w:tr w:rsidR="00DB2257" w:rsidRPr="00913A24" w14:paraId="2867C12D" w14:textId="77777777" w:rsidTr="00DB2257">
        <w:trPr>
          <w:trHeight w:val="198"/>
          <w:jc w:val="center"/>
        </w:trPr>
        <w:tc>
          <w:tcPr>
            <w:tcW w:w="815" w:type="pct"/>
            <w:tcBorders>
              <w:top w:val="single" w:sz="4" w:space="0" w:color="auto"/>
              <w:bottom w:val="single" w:sz="2" w:space="0" w:color="auto"/>
            </w:tcBorders>
            <w:shd w:val="clear" w:color="auto" w:fill="auto"/>
            <w:noWrap/>
            <w:vAlign w:val="center"/>
          </w:tcPr>
          <w:p w14:paraId="28B6F8D9" w14:textId="77777777" w:rsidR="00ED40FE" w:rsidRPr="00097E85" w:rsidRDefault="00ED40FE" w:rsidP="00136E3F">
            <w:pPr>
              <w:spacing w:after="0"/>
              <w:ind w:right="-47" w:firstLine="0"/>
              <w:jc w:val="left"/>
              <w:rPr>
                <w:rFonts w:ascii="Arial Narrow" w:hAnsi="Arial Narrow" w:cs="Arial"/>
                <w:sz w:val="18"/>
                <w:szCs w:val="18"/>
                <w:lang w:val="es-ES" w:eastAsia="es-ES"/>
              </w:rPr>
            </w:pPr>
            <w:r w:rsidRPr="00097E85">
              <w:rPr>
                <w:rFonts w:ascii="Arial Narrow" w:hAnsi="Arial Narrow" w:cs="Arial"/>
                <w:sz w:val="18"/>
                <w:szCs w:val="18"/>
                <w:lang w:val="es-ES" w:eastAsia="es-ES"/>
              </w:rPr>
              <w:t>Deuda concertada</w:t>
            </w:r>
          </w:p>
        </w:tc>
        <w:tc>
          <w:tcPr>
            <w:tcW w:w="408" w:type="pct"/>
            <w:tcBorders>
              <w:top w:val="single" w:sz="4" w:space="0" w:color="auto"/>
              <w:bottom w:val="single" w:sz="2" w:space="0" w:color="auto"/>
            </w:tcBorders>
            <w:shd w:val="clear" w:color="auto" w:fill="auto"/>
            <w:noWrap/>
            <w:vAlign w:val="center"/>
          </w:tcPr>
          <w:p w14:paraId="0E7577E0"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418,86</w:t>
            </w:r>
          </w:p>
        </w:tc>
        <w:tc>
          <w:tcPr>
            <w:tcW w:w="409" w:type="pct"/>
            <w:tcBorders>
              <w:top w:val="single" w:sz="4" w:space="0" w:color="auto"/>
              <w:bottom w:val="single" w:sz="2" w:space="0" w:color="auto"/>
            </w:tcBorders>
            <w:shd w:val="clear" w:color="auto" w:fill="auto"/>
            <w:noWrap/>
            <w:vAlign w:val="center"/>
          </w:tcPr>
          <w:p w14:paraId="4B848B17"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463,66</w:t>
            </w:r>
          </w:p>
        </w:tc>
        <w:tc>
          <w:tcPr>
            <w:tcW w:w="407" w:type="pct"/>
            <w:tcBorders>
              <w:top w:val="single" w:sz="4" w:space="0" w:color="auto"/>
              <w:bottom w:val="single" w:sz="2" w:space="0" w:color="auto"/>
            </w:tcBorders>
            <w:shd w:val="clear" w:color="auto" w:fill="auto"/>
            <w:vAlign w:val="center"/>
          </w:tcPr>
          <w:p w14:paraId="36D8CC78"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492,58</w:t>
            </w:r>
          </w:p>
        </w:tc>
        <w:tc>
          <w:tcPr>
            <w:tcW w:w="406" w:type="pct"/>
            <w:tcBorders>
              <w:top w:val="single" w:sz="4" w:space="0" w:color="auto"/>
              <w:bottom w:val="single" w:sz="2" w:space="0" w:color="auto"/>
            </w:tcBorders>
            <w:shd w:val="clear" w:color="auto" w:fill="auto"/>
            <w:vAlign w:val="center"/>
          </w:tcPr>
          <w:p w14:paraId="3628ECA3"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446,94</w:t>
            </w:r>
          </w:p>
        </w:tc>
        <w:tc>
          <w:tcPr>
            <w:tcW w:w="407" w:type="pct"/>
            <w:tcBorders>
              <w:top w:val="single" w:sz="4" w:space="0" w:color="auto"/>
              <w:bottom w:val="single" w:sz="2" w:space="0" w:color="auto"/>
            </w:tcBorders>
            <w:shd w:val="clear" w:color="auto" w:fill="auto"/>
            <w:vAlign w:val="center"/>
          </w:tcPr>
          <w:p w14:paraId="5B0B0946"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579,70</w:t>
            </w:r>
          </w:p>
        </w:tc>
        <w:tc>
          <w:tcPr>
            <w:tcW w:w="406" w:type="pct"/>
            <w:tcBorders>
              <w:top w:val="single" w:sz="4" w:space="0" w:color="auto"/>
              <w:bottom w:val="single" w:sz="2" w:space="0" w:color="auto"/>
            </w:tcBorders>
            <w:shd w:val="clear" w:color="auto" w:fill="auto"/>
            <w:vAlign w:val="center"/>
          </w:tcPr>
          <w:p w14:paraId="516F9706"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498,01</w:t>
            </w:r>
          </w:p>
        </w:tc>
        <w:tc>
          <w:tcPr>
            <w:tcW w:w="455" w:type="pct"/>
            <w:tcBorders>
              <w:top w:val="single" w:sz="4" w:space="0" w:color="auto"/>
              <w:bottom w:val="single" w:sz="2" w:space="0" w:color="auto"/>
            </w:tcBorders>
            <w:shd w:val="clear" w:color="auto" w:fill="auto"/>
            <w:vAlign w:val="center"/>
          </w:tcPr>
          <w:p w14:paraId="41019DCB"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208,06</w:t>
            </w:r>
          </w:p>
        </w:tc>
        <w:tc>
          <w:tcPr>
            <w:tcW w:w="440" w:type="pct"/>
            <w:tcBorders>
              <w:top w:val="single" w:sz="4" w:space="0" w:color="auto"/>
              <w:bottom w:val="single" w:sz="2" w:space="0" w:color="auto"/>
            </w:tcBorders>
            <w:shd w:val="clear" w:color="auto" w:fill="auto"/>
            <w:vAlign w:val="center"/>
          </w:tcPr>
          <w:p w14:paraId="760F3BB3"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214,46</w:t>
            </w:r>
          </w:p>
        </w:tc>
        <w:tc>
          <w:tcPr>
            <w:tcW w:w="407" w:type="pct"/>
            <w:tcBorders>
              <w:top w:val="single" w:sz="4" w:space="0" w:color="auto"/>
              <w:bottom w:val="single" w:sz="2" w:space="0" w:color="auto"/>
            </w:tcBorders>
            <w:shd w:val="clear" w:color="auto" w:fill="auto"/>
            <w:vAlign w:val="center"/>
          </w:tcPr>
          <w:p w14:paraId="417242C1"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648,37</w:t>
            </w:r>
          </w:p>
        </w:tc>
        <w:tc>
          <w:tcPr>
            <w:tcW w:w="438" w:type="pct"/>
            <w:tcBorders>
              <w:top w:val="single" w:sz="4" w:space="0" w:color="auto"/>
              <w:bottom w:val="single" w:sz="2" w:space="0" w:color="auto"/>
            </w:tcBorders>
            <w:shd w:val="clear" w:color="auto" w:fill="auto"/>
            <w:vAlign w:val="center"/>
          </w:tcPr>
          <w:p w14:paraId="5777C259"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149,44</w:t>
            </w:r>
          </w:p>
        </w:tc>
      </w:tr>
      <w:tr w:rsidR="00DB2257" w:rsidRPr="00913A24" w14:paraId="4CF6DBAF" w14:textId="77777777" w:rsidTr="00DB2257">
        <w:trPr>
          <w:trHeight w:val="198"/>
          <w:jc w:val="center"/>
        </w:trPr>
        <w:tc>
          <w:tcPr>
            <w:tcW w:w="815" w:type="pct"/>
            <w:tcBorders>
              <w:top w:val="single" w:sz="2" w:space="0" w:color="auto"/>
              <w:bottom w:val="single" w:sz="2" w:space="0" w:color="auto"/>
            </w:tcBorders>
            <w:shd w:val="clear" w:color="auto" w:fill="auto"/>
            <w:noWrap/>
            <w:vAlign w:val="center"/>
          </w:tcPr>
          <w:p w14:paraId="2F6AA3F4" w14:textId="77777777" w:rsidR="00ED40FE" w:rsidRPr="00097E85" w:rsidRDefault="00ED40FE" w:rsidP="00136E3F">
            <w:pPr>
              <w:spacing w:after="0"/>
              <w:ind w:right="-47" w:firstLine="0"/>
              <w:jc w:val="left"/>
              <w:rPr>
                <w:rFonts w:ascii="Arial Narrow" w:hAnsi="Arial Narrow" w:cs="Arial"/>
                <w:sz w:val="18"/>
                <w:szCs w:val="18"/>
                <w:lang w:val="es-ES" w:eastAsia="es-ES"/>
              </w:rPr>
            </w:pPr>
            <w:r w:rsidRPr="00097E85">
              <w:rPr>
                <w:rFonts w:ascii="Arial Narrow" w:hAnsi="Arial Narrow" w:cs="Arial"/>
                <w:sz w:val="18"/>
                <w:szCs w:val="18"/>
                <w:lang w:val="es-ES" w:eastAsia="es-ES"/>
              </w:rPr>
              <w:t>Deuda amortizada</w:t>
            </w:r>
          </w:p>
        </w:tc>
        <w:tc>
          <w:tcPr>
            <w:tcW w:w="408" w:type="pct"/>
            <w:tcBorders>
              <w:top w:val="single" w:sz="2" w:space="0" w:color="auto"/>
              <w:bottom w:val="single" w:sz="2" w:space="0" w:color="auto"/>
            </w:tcBorders>
            <w:shd w:val="clear" w:color="auto" w:fill="auto"/>
            <w:noWrap/>
            <w:vAlign w:val="center"/>
          </w:tcPr>
          <w:p w14:paraId="2920A1DB"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107,26</w:t>
            </w:r>
          </w:p>
        </w:tc>
        <w:tc>
          <w:tcPr>
            <w:tcW w:w="409" w:type="pct"/>
            <w:tcBorders>
              <w:top w:val="single" w:sz="2" w:space="0" w:color="auto"/>
              <w:bottom w:val="single" w:sz="2" w:space="0" w:color="auto"/>
            </w:tcBorders>
            <w:shd w:val="clear" w:color="auto" w:fill="auto"/>
            <w:noWrap/>
            <w:vAlign w:val="center"/>
          </w:tcPr>
          <w:p w14:paraId="63EE1CB5"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193,21</w:t>
            </w:r>
          </w:p>
        </w:tc>
        <w:tc>
          <w:tcPr>
            <w:tcW w:w="407" w:type="pct"/>
            <w:tcBorders>
              <w:top w:val="single" w:sz="2" w:space="0" w:color="auto"/>
              <w:bottom w:val="single" w:sz="2" w:space="0" w:color="auto"/>
            </w:tcBorders>
            <w:shd w:val="clear" w:color="auto" w:fill="auto"/>
            <w:vAlign w:val="center"/>
          </w:tcPr>
          <w:p w14:paraId="40D036E7"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296,53</w:t>
            </w:r>
          </w:p>
        </w:tc>
        <w:tc>
          <w:tcPr>
            <w:tcW w:w="406" w:type="pct"/>
            <w:tcBorders>
              <w:top w:val="single" w:sz="2" w:space="0" w:color="auto"/>
              <w:bottom w:val="single" w:sz="2" w:space="0" w:color="auto"/>
            </w:tcBorders>
            <w:shd w:val="clear" w:color="auto" w:fill="auto"/>
            <w:vAlign w:val="center"/>
          </w:tcPr>
          <w:p w14:paraId="0ED70C05"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307,23</w:t>
            </w:r>
          </w:p>
        </w:tc>
        <w:tc>
          <w:tcPr>
            <w:tcW w:w="407" w:type="pct"/>
            <w:tcBorders>
              <w:top w:val="single" w:sz="2" w:space="0" w:color="auto"/>
              <w:bottom w:val="single" w:sz="2" w:space="0" w:color="auto"/>
            </w:tcBorders>
            <w:shd w:val="clear" w:color="auto" w:fill="auto"/>
            <w:vAlign w:val="center"/>
          </w:tcPr>
          <w:p w14:paraId="6AF4D5F5"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416,08</w:t>
            </w:r>
          </w:p>
        </w:tc>
        <w:tc>
          <w:tcPr>
            <w:tcW w:w="406" w:type="pct"/>
            <w:tcBorders>
              <w:top w:val="single" w:sz="2" w:space="0" w:color="auto"/>
              <w:bottom w:val="single" w:sz="2" w:space="0" w:color="auto"/>
            </w:tcBorders>
            <w:shd w:val="clear" w:color="auto" w:fill="auto"/>
            <w:vAlign w:val="center"/>
          </w:tcPr>
          <w:p w14:paraId="4DC11668"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293,93</w:t>
            </w:r>
          </w:p>
        </w:tc>
        <w:tc>
          <w:tcPr>
            <w:tcW w:w="455" w:type="pct"/>
            <w:tcBorders>
              <w:top w:val="single" w:sz="2" w:space="0" w:color="auto"/>
              <w:bottom w:val="single" w:sz="2" w:space="0" w:color="auto"/>
            </w:tcBorders>
            <w:shd w:val="clear" w:color="auto" w:fill="auto"/>
            <w:vAlign w:val="center"/>
          </w:tcPr>
          <w:p w14:paraId="03857E1C"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373,15</w:t>
            </w:r>
          </w:p>
        </w:tc>
        <w:tc>
          <w:tcPr>
            <w:tcW w:w="440" w:type="pct"/>
            <w:tcBorders>
              <w:top w:val="single" w:sz="2" w:space="0" w:color="auto"/>
              <w:bottom w:val="single" w:sz="2" w:space="0" w:color="auto"/>
            </w:tcBorders>
            <w:shd w:val="clear" w:color="auto" w:fill="auto"/>
            <w:vAlign w:val="center"/>
          </w:tcPr>
          <w:p w14:paraId="3343A1FC"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336,99</w:t>
            </w:r>
          </w:p>
        </w:tc>
        <w:tc>
          <w:tcPr>
            <w:tcW w:w="407" w:type="pct"/>
            <w:tcBorders>
              <w:top w:val="single" w:sz="2" w:space="0" w:color="auto"/>
              <w:bottom w:val="single" w:sz="2" w:space="0" w:color="auto"/>
            </w:tcBorders>
            <w:shd w:val="clear" w:color="auto" w:fill="auto"/>
            <w:vAlign w:val="center"/>
          </w:tcPr>
          <w:p w14:paraId="44AA01A9"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289,94</w:t>
            </w:r>
          </w:p>
        </w:tc>
        <w:tc>
          <w:tcPr>
            <w:tcW w:w="438" w:type="pct"/>
            <w:tcBorders>
              <w:top w:val="single" w:sz="2" w:space="0" w:color="auto"/>
              <w:bottom w:val="single" w:sz="2" w:space="0" w:color="auto"/>
            </w:tcBorders>
            <w:shd w:val="clear" w:color="auto" w:fill="auto"/>
            <w:vAlign w:val="center"/>
          </w:tcPr>
          <w:p w14:paraId="490E8450" w14:textId="77777777" w:rsidR="00ED40FE" w:rsidRPr="00097E85" w:rsidRDefault="00ED40FE" w:rsidP="00136E3F">
            <w:pPr>
              <w:spacing w:after="0"/>
              <w:ind w:firstLine="0"/>
              <w:jc w:val="right"/>
              <w:rPr>
                <w:rFonts w:ascii="Arial Narrow" w:hAnsi="Arial Narrow" w:cs="Arial"/>
                <w:sz w:val="18"/>
                <w:szCs w:val="18"/>
                <w:lang w:val="es-ES" w:eastAsia="es-ES"/>
              </w:rPr>
            </w:pPr>
            <w:r w:rsidRPr="00097E85">
              <w:rPr>
                <w:rFonts w:ascii="Arial Narrow" w:hAnsi="Arial Narrow" w:cs="Arial"/>
                <w:sz w:val="18"/>
                <w:szCs w:val="18"/>
                <w:lang w:val="es-ES" w:eastAsia="es-ES"/>
              </w:rPr>
              <w:t>606,62</w:t>
            </w:r>
          </w:p>
        </w:tc>
      </w:tr>
      <w:tr w:rsidR="00DB2257" w:rsidRPr="00097E85" w14:paraId="0C3E8AB7" w14:textId="77777777" w:rsidTr="00DB2257">
        <w:trPr>
          <w:trHeight w:val="255"/>
          <w:jc w:val="center"/>
        </w:trPr>
        <w:tc>
          <w:tcPr>
            <w:tcW w:w="815" w:type="pct"/>
            <w:tcBorders>
              <w:top w:val="single" w:sz="2" w:space="0" w:color="auto"/>
              <w:bottom w:val="single" w:sz="4" w:space="0" w:color="auto"/>
            </w:tcBorders>
            <w:shd w:val="clear" w:color="auto" w:fill="8DB3E2" w:themeFill="text2" w:themeFillTint="66"/>
            <w:noWrap/>
            <w:vAlign w:val="center"/>
          </w:tcPr>
          <w:p w14:paraId="3556B49F" w14:textId="77777777" w:rsidR="00ED40FE" w:rsidRPr="00097E85" w:rsidRDefault="00F14489" w:rsidP="00136E3F">
            <w:pPr>
              <w:keepLines/>
              <w:tabs>
                <w:tab w:val="right" w:pos="2835"/>
                <w:tab w:val="right" w:pos="3969"/>
                <w:tab w:val="right" w:pos="5103"/>
                <w:tab w:val="right" w:pos="6237"/>
                <w:tab w:val="right" w:pos="7371"/>
              </w:tabs>
              <w:spacing w:after="0"/>
              <w:ind w:right="-47" w:firstLine="0"/>
              <w:jc w:val="left"/>
              <w:rPr>
                <w:rFonts w:ascii="Arial" w:hAnsi="Arial" w:cs="Arial"/>
                <w:spacing w:val="6"/>
                <w:sz w:val="16"/>
                <w:szCs w:val="16"/>
                <w:highlight w:val="yellow"/>
              </w:rPr>
            </w:pPr>
            <w:r w:rsidRPr="00097E85">
              <w:rPr>
                <w:rFonts w:ascii="Arial" w:hAnsi="Arial" w:cs="Arial"/>
                <w:spacing w:val="6"/>
                <w:sz w:val="16"/>
                <w:szCs w:val="16"/>
              </w:rPr>
              <w:t xml:space="preserve">Variación </w:t>
            </w:r>
            <w:r w:rsidR="00097E85" w:rsidRPr="00097E85">
              <w:rPr>
                <w:rFonts w:ascii="Arial" w:hAnsi="Arial" w:cs="Arial"/>
                <w:spacing w:val="6"/>
                <w:sz w:val="16"/>
                <w:szCs w:val="16"/>
              </w:rPr>
              <w:t>d</w:t>
            </w:r>
            <w:r w:rsidRPr="00097E85">
              <w:rPr>
                <w:rFonts w:ascii="Arial" w:hAnsi="Arial" w:cs="Arial"/>
                <w:spacing w:val="6"/>
                <w:sz w:val="16"/>
                <w:szCs w:val="16"/>
              </w:rPr>
              <w:t>euda</w:t>
            </w:r>
          </w:p>
        </w:tc>
        <w:tc>
          <w:tcPr>
            <w:tcW w:w="408" w:type="pct"/>
            <w:tcBorders>
              <w:top w:val="single" w:sz="2" w:space="0" w:color="auto"/>
              <w:bottom w:val="single" w:sz="4" w:space="0" w:color="auto"/>
            </w:tcBorders>
            <w:shd w:val="clear" w:color="auto" w:fill="8DB3E2" w:themeFill="text2" w:themeFillTint="66"/>
            <w:noWrap/>
            <w:vAlign w:val="center"/>
          </w:tcPr>
          <w:p w14:paraId="5A5C0EC1"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311,60</w:t>
            </w:r>
          </w:p>
        </w:tc>
        <w:tc>
          <w:tcPr>
            <w:tcW w:w="409" w:type="pct"/>
            <w:tcBorders>
              <w:top w:val="single" w:sz="2" w:space="0" w:color="auto"/>
              <w:bottom w:val="single" w:sz="4" w:space="0" w:color="auto"/>
            </w:tcBorders>
            <w:shd w:val="clear" w:color="auto" w:fill="8DB3E2" w:themeFill="text2" w:themeFillTint="66"/>
            <w:noWrap/>
            <w:vAlign w:val="center"/>
          </w:tcPr>
          <w:p w14:paraId="18AED789"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270,45</w:t>
            </w:r>
          </w:p>
        </w:tc>
        <w:tc>
          <w:tcPr>
            <w:tcW w:w="407" w:type="pct"/>
            <w:tcBorders>
              <w:top w:val="single" w:sz="2" w:space="0" w:color="auto"/>
              <w:bottom w:val="single" w:sz="4" w:space="0" w:color="auto"/>
            </w:tcBorders>
            <w:shd w:val="clear" w:color="auto" w:fill="8DB3E2" w:themeFill="text2" w:themeFillTint="66"/>
            <w:vAlign w:val="center"/>
          </w:tcPr>
          <w:p w14:paraId="068F58F2"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196,05</w:t>
            </w:r>
          </w:p>
        </w:tc>
        <w:tc>
          <w:tcPr>
            <w:tcW w:w="406" w:type="pct"/>
            <w:tcBorders>
              <w:top w:val="single" w:sz="2" w:space="0" w:color="auto"/>
              <w:bottom w:val="single" w:sz="4" w:space="0" w:color="auto"/>
            </w:tcBorders>
            <w:shd w:val="clear" w:color="auto" w:fill="8DB3E2" w:themeFill="text2" w:themeFillTint="66"/>
            <w:vAlign w:val="center"/>
          </w:tcPr>
          <w:p w14:paraId="4453FBE7"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139,71</w:t>
            </w:r>
          </w:p>
        </w:tc>
        <w:tc>
          <w:tcPr>
            <w:tcW w:w="407" w:type="pct"/>
            <w:tcBorders>
              <w:top w:val="single" w:sz="2" w:space="0" w:color="auto"/>
              <w:bottom w:val="single" w:sz="4" w:space="0" w:color="auto"/>
            </w:tcBorders>
            <w:shd w:val="clear" w:color="auto" w:fill="8DB3E2" w:themeFill="text2" w:themeFillTint="66"/>
            <w:vAlign w:val="center"/>
          </w:tcPr>
          <w:p w14:paraId="64F3AB67"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163,62</w:t>
            </w:r>
          </w:p>
        </w:tc>
        <w:tc>
          <w:tcPr>
            <w:tcW w:w="406" w:type="pct"/>
            <w:tcBorders>
              <w:top w:val="single" w:sz="2" w:space="0" w:color="auto"/>
              <w:bottom w:val="single" w:sz="4" w:space="0" w:color="auto"/>
            </w:tcBorders>
            <w:shd w:val="clear" w:color="auto" w:fill="8DB3E2" w:themeFill="text2" w:themeFillTint="66"/>
            <w:vAlign w:val="center"/>
          </w:tcPr>
          <w:p w14:paraId="73036A21"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204,08</w:t>
            </w:r>
          </w:p>
        </w:tc>
        <w:tc>
          <w:tcPr>
            <w:tcW w:w="455" w:type="pct"/>
            <w:tcBorders>
              <w:top w:val="single" w:sz="2" w:space="0" w:color="auto"/>
              <w:bottom w:val="single" w:sz="4" w:space="0" w:color="auto"/>
            </w:tcBorders>
            <w:shd w:val="clear" w:color="auto" w:fill="8DB3E2" w:themeFill="text2" w:themeFillTint="66"/>
            <w:vAlign w:val="center"/>
          </w:tcPr>
          <w:p w14:paraId="650B5A6A"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-165,09</w:t>
            </w:r>
          </w:p>
        </w:tc>
        <w:tc>
          <w:tcPr>
            <w:tcW w:w="440" w:type="pct"/>
            <w:tcBorders>
              <w:top w:val="single" w:sz="2" w:space="0" w:color="auto"/>
              <w:bottom w:val="single" w:sz="4" w:space="0" w:color="auto"/>
            </w:tcBorders>
            <w:shd w:val="clear" w:color="auto" w:fill="8DB3E2" w:themeFill="text2" w:themeFillTint="66"/>
            <w:vAlign w:val="center"/>
          </w:tcPr>
          <w:p w14:paraId="7F987A08"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-122,53</w:t>
            </w:r>
          </w:p>
        </w:tc>
        <w:tc>
          <w:tcPr>
            <w:tcW w:w="407" w:type="pct"/>
            <w:tcBorders>
              <w:top w:val="single" w:sz="2" w:space="0" w:color="auto"/>
              <w:bottom w:val="single" w:sz="4" w:space="0" w:color="auto"/>
            </w:tcBorders>
            <w:shd w:val="clear" w:color="auto" w:fill="8DB3E2" w:themeFill="text2" w:themeFillTint="66"/>
            <w:vAlign w:val="center"/>
          </w:tcPr>
          <w:p w14:paraId="178E89D5"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358,43</w:t>
            </w:r>
          </w:p>
        </w:tc>
        <w:tc>
          <w:tcPr>
            <w:tcW w:w="438" w:type="pct"/>
            <w:tcBorders>
              <w:top w:val="single" w:sz="2" w:space="0" w:color="auto"/>
              <w:bottom w:val="single" w:sz="4" w:space="0" w:color="auto"/>
            </w:tcBorders>
            <w:shd w:val="clear" w:color="auto" w:fill="8DB3E2" w:themeFill="text2" w:themeFillTint="66"/>
            <w:vAlign w:val="center"/>
          </w:tcPr>
          <w:p w14:paraId="524A6CD8"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97E85">
              <w:rPr>
                <w:rFonts w:ascii="Arial" w:hAnsi="Arial" w:cs="Arial"/>
                <w:spacing w:val="6"/>
                <w:sz w:val="16"/>
                <w:szCs w:val="16"/>
              </w:rPr>
              <w:t>-457,18</w:t>
            </w:r>
          </w:p>
        </w:tc>
      </w:tr>
    </w:tbl>
    <w:p w14:paraId="565C45B4" w14:textId="77777777" w:rsidR="00ED40FE" w:rsidRPr="00B01865" w:rsidRDefault="00ED40FE" w:rsidP="00ED40FE">
      <w:pPr>
        <w:pStyle w:val="texto"/>
        <w:spacing w:before="240"/>
      </w:pPr>
      <w:r>
        <w:t>Si bien el importe de la deuda neta se fue reduciendo desde 2012, con un repunte en 2016 y 2017, llegando a valores negativos en 2018 y 2019, es en 2020 cuando alcanza e</w:t>
      </w:r>
      <w:r w:rsidRPr="00B01865">
        <w:t xml:space="preserve">l mayor valor con </w:t>
      </w:r>
      <w:r>
        <w:t>358,43</w:t>
      </w:r>
      <w:r w:rsidRPr="00B01865">
        <w:t xml:space="preserve"> millones.</w:t>
      </w:r>
      <w:r>
        <w:t xml:space="preserve"> En 2021 la tendencia respecto a 2020 cambia y la deuda neta vuelve a ser negativa debido a la amortización tan elevada que se realizó.</w:t>
      </w:r>
      <w:r w:rsidRPr="00B01865">
        <w:t xml:space="preserve"> </w:t>
      </w:r>
    </w:p>
    <w:p w14:paraId="2CEADF36" w14:textId="77777777" w:rsidR="00ED40FE" w:rsidRDefault="00ED40FE" w:rsidP="00ED40FE">
      <w:pPr>
        <w:pStyle w:val="texto"/>
      </w:pPr>
      <w:r>
        <w:t>Como ya hemos indicado en anteriores informes de esta Cámara, estos importes de deuda concertada y amortizada además están condicionados de forma significativa por el calendario de amortización de la deuda que incluimos en el epígrafe 5</w:t>
      </w:r>
      <w:r w:rsidRPr="00105CBE">
        <w:t>.1</w:t>
      </w:r>
      <w:r>
        <w:t>2</w:t>
      </w:r>
      <w:r w:rsidRPr="00105CBE">
        <w:t xml:space="preserve"> </w:t>
      </w:r>
      <w:r>
        <w:t>de este informe.</w:t>
      </w:r>
    </w:p>
    <w:p w14:paraId="4981E5C5"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rsidRPr="0073171C">
        <w:rPr>
          <w:rFonts w:cs="Arial"/>
        </w:rPr>
        <w:t xml:space="preserve">Los gastos presupuestarios comprometidos para ejercicios futuros ascienden a 3.701,64 millones, de los que el 76 por ciento corresponden a la carga financiera de la deuda. Respecto a los datos de 2020, estos gastos </w:t>
      </w:r>
      <w:r>
        <w:rPr>
          <w:rFonts w:cs="Arial"/>
        </w:rPr>
        <w:t>disminuyen</w:t>
      </w:r>
      <w:r w:rsidRPr="0073171C">
        <w:rPr>
          <w:rFonts w:cs="Arial"/>
        </w:rPr>
        <w:t xml:space="preserve"> un </w:t>
      </w:r>
      <w:r>
        <w:rPr>
          <w:rFonts w:cs="Arial"/>
        </w:rPr>
        <w:t xml:space="preserve">diez </w:t>
      </w:r>
      <w:r w:rsidRPr="0073171C">
        <w:rPr>
          <w:rFonts w:cs="Arial"/>
        </w:rPr>
        <w:t xml:space="preserve">por ciento. </w:t>
      </w:r>
    </w:p>
    <w:p w14:paraId="17589787" w14:textId="77777777" w:rsidR="00ED40FE" w:rsidRPr="0073171C" w:rsidRDefault="00ED40FE" w:rsidP="00ED40FE">
      <w:pPr>
        <w:pStyle w:val="texto"/>
        <w:spacing w:after="120"/>
      </w:pPr>
      <w:r w:rsidRPr="0073171C">
        <w:t>Su detalle por capítulo y año es el siguiente:</w:t>
      </w:r>
    </w:p>
    <w:tbl>
      <w:tblPr>
        <w:tblW w:w="5000" w:type="pct"/>
        <w:tblLayout w:type="fixed"/>
        <w:tblCellMar>
          <w:left w:w="70" w:type="dxa"/>
          <w:right w:w="70" w:type="dxa"/>
        </w:tblCellMar>
        <w:tblLook w:val="0000" w:firstRow="0" w:lastRow="0" w:firstColumn="0" w:lastColumn="0" w:noHBand="0" w:noVBand="0"/>
      </w:tblPr>
      <w:tblGrid>
        <w:gridCol w:w="3160"/>
        <w:gridCol w:w="877"/>
        <w:gridCol w:w="859"/>
        <w:gridCol w:w="859"/>
        <w:gridCol w:w="1145"/>
        <w:gridCol w:w="973"/>
        <w:gridCol w:w="916"/>
      </w:tblGrid>
      <w:tr w:rsidR="00ED40FE" w:rsidRPr="00913A24" w14:paraId="3EB40225" w14:textId="77777777" w:rsidTr="0074441A">
        <w:trPr>
          <w:trHeight w:hRule="exact" w:val="255"/>
        </w:trPr>
        <w:tc>
          <w:tcPr>
            <w:tcW w:w="8789" w:type="dxa"/>
            <w:gridSpan w:val="7"/>
            <w:tcBorders>
              <w:bottom w:val="single" w:sz="4" w:space="0" w:color="auto"/>
            </w:tcBorders>
            <w:shd w:val="clear" w:color="auto" w:fill="FFFFFF" w:themeFill="background1"/>
            <w:noWrap/>
            <w:vAlign w:val="center"/>
          </w:tcPr>
          <w:p w14:paraId="3CB9CB2B" w14:textId="77777777" w:rsidR="00ED40FE" w:rsidRPr="00913A24" w:rsidRDefault="00ED40FE" w:rsidP="0074441A">
            <w:pPr>
              <w:keepLines/>
              <w:tabs>
                <w:tab w:val="right" w:pos="2835"/>
                <w:tab w:val="right" w:pos="3969"/>
                <w:tab w:val="right" w:pos="5103"/>
                <w:tab w:val="right" w:pos="6237"/>
                <w:tab w:val="right" w:pos="7371"/>
              </w:tabs>
              <w:spacing w:after="0"/>
              <w:ind w:right="-70" w:firstLine="0"/>
              <w:jc w:val="right"/>
              <w:rPr>
                <w:rFonts w:ascii="Arial" w:hAnsi="Arial" w:cs="Arial"/>
                <w:spacing w:val="6"/>
                <w:sz w:val="18"/>
                <w:szCs w:val="17"/>
              </w:rPr>
            </w:pPr>
            <w:r w:rsidRPr="00913A24">
              <w:rPr>
                <w:rFonts w:ascii="Arial" w:hAnsi="Arial" w:cs="Arial"/>
                <w:spacing w:val="6"/>
                <w:sz w:val="18"/>
                <w:szCs w:val="17"/>
              </w:rPr>
              <w:t>(en miles)</w:t>
            </w:r>
          </w:p>
        </w:tc>
      </w:tr>
      <w:tr w:rsidR="00ED40FE" w:rsidRPr="00136E3F" w14:paraId="111DAEF8" w14:textId="77777777" w:rsidTr="00FA336E">
        <w:trPr>
          <w:trHeight w:val="255"/>
        </w:trPr>
        <w:tc>
          <w:tcPr>
            <w:tcW w:w="3160" w:type="dxa"/>
            <w:tcBorders>
              <w:top w:val="single" w:sz="4" w:space="0" w:color="auto"/>
              <w:bottom w:val="single" w:sz="2" w:space="0" w:color="auto"/>
            </w:tcBorders>
            <w:shd w:val="clear" w:color="auto" w:fill="8DB3E2" w:themeFill="text2" w:themeFillTint="66"/>
            <w:noWrap/>
            <w:vAlign w:val="center"/>
          </w:tcPr>
          <w:p w14:paraId="1AC310E6" w14:textId="77777777" w:rsidR="00ED40FE" w:rsidRPr="00136E3F"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136E3F">
              <w:rPr>
                <w:rFonts w:ascii="Arial" w:hAnsi="Arial" w:cs="Arial"/>
                <w:spacing w:val="6"/>
                <w:sz w:val="18"/>
                <w:szCs w:val="18"/>
              </w:rPr>
              <w:t>Capítulo</w:t>
            </w:r>
          </w:p>
        </w:tc>
        <w:tc>
          <w:tcPr>
            <w:tcW w:w="877" w:type="dxa"/>
            <w:tcBorders>
              <w:top w:val="single" w:sz="4" w:space="0" w:color="auto"/>
              <w:bottom w:val="single" w:sz="2" w:space="0" w:color="auto"/>
            </w:tcBorders>
            <w:shd w:val="clear" w:color="auto" w:fill="8DB3E2" w:themeFill="text2" w:themeFillTint="66"/>
            <w:noWrap/>
            <w:vAlign w:val="center"/>
          </w:tcPr>
          <w:p w14:paraId="486BF7A9"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36E3F">
              <w:rPr>
                <w:rFonts w:ascii="Arial" w:hAnsi="Arial" w:cs="Arial"/>
                <w:spacing w:val="6"/>
                <w:sz w:val="18"/>
                <w:szCs w:val="18"/>
              </w:rPr>
              <w:t>2022</w:t>
            </w:r>
          </w:p>
        </w:tc>
        <w:tc>
          <w:tcPr>
            <w:tcW w:w="859" w:type="dxa"/>
            <w:tcBorders>
              <w:top w:val="single" w:sz="4" w:space="0" w:color="auto"/>
              <w:bottom w:val="single" w:sz="2" w:space="0" w:color="auto"/>
            </w:tcBorders>
            <w:shd w:val="clear" w:color="auto" w:fill="8DB3E2" w:themeFill="text2" w:themeFillTint="66"/>
            <w:noWrap/>
            <w:vAlign w:val="center"/>
          </w:tcPr>
          <w:p w14:paraId="7108D965"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36E3F">
              <w:rPr>
                <w:rFonts w:ascii="Arial" w:hAnsi="Arial" w:cs="Arial"/>
                <w:spacing w:val="6"/>
                <w:sz w:val="18"/>
                <w:szCs w:val="18"/>
              </w:rPr>
              <w:t>2023</w:t>
            </w:r>
          </w:p>
        </w:tc>
        <w:tc>
          <w:tcPr>
            <w:tcW w:w="859" w:type="dxa"/>
            <w:tcBorders>
              <w:top w:val="single" w:sz="4" w:space="0" w:color="auto"/>
              <w:bottom w:val="single" w:sz="2" w:space="0" w:color="auto"/>
            </w:tcBorders>
            <w:shd w:val="clear" w:color="auto" w:fill="8DB3E2" w:themeFill="text2" w:themeFillTint="66"/>
            <w:noWrap/>
            <w:vAlign w:val="center"/>
          </w:tcPr>
          <w:p w14:paraId="7B88F112"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36E3F">
              <w:rPr>
                <w:rFonts w:ascii="Arial" w:hAnsi="Arial" w:cs="Arial"/>
                <w:spacing w:val="6"/>
                <w:sz w:val="18"/>
                <w:szCs w:val="18"/>
              </w:rPr>
              <w:t>2024</w:t>
            </w:r>
          </w:p>
        </w:tc>
        <w:tc>
          <w:tcPr>
            <w:tcW w:w="1145" w:type="dxa"/>
            <w:tcBorders>
              <w:top w:val="single" w:sz="4" w:space="0" w:color="auto"/>
              <w:bottom w:val="single" w:sz="2" w:space="0" w:color="auto"/>
            </w:tcBorders>
            <w:shd w:val="clear" w:color="auto" w:fill="8DB3E2" w:themeFill="text2" w:themeFillTint="66"/>
            <w:noWrap/>
            <w:vAlign w:val="center"/>
          </w:tcPr>
          <w:p w14:paraId="4F9549A2"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36E3F">
              <w:rPr>
                <w:rFonts w:ascii="Arial" w:hAnsi="Arial" w:cs="Arial"/>
                <w:spacing w:val="6"/>
                <w:sz w:val="18"/>
                <w:szCs w:val="18"/>
              </w:rPr>
              <w:t>Resto años</w:t>
            </w:r>
          </w:p>
        </w:tc>
        <w:tc>
          <w:tcPr>
            <w:tcW w:w="973" w:type="dxa"/>
            <w:tcBorders>
              <w:top w:val="single" w:sz="4" w:space="0" w:color="auto"/>
              <w:bottom w:val="single" w:sz="2" w:space="0" w:color="auto"/>
            </w:tcBorders>
            <w:shd w:val="clear" w:color="auto" w:fill="8DB3E2" w:themeFill="text2" w:themeFillTint="66"/>
            <w:vAlign w:val="center"/>
          </w:tcPr>
          <w:p w14:paraId="2D369CB3"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36E3F">
              <w:rPr>
                <w:rFonts w:ascii="Arial" w:hAnsi="Arial" w:cs="Arial"/>
                <w:spacing w:val="6"/>
                <w:sz w:val="18"/>
                <w:szCs w:val="18"/>
              </w:rPr>
              <w:t>Total</w:t>
            </w:r>
          </w:p>
        </w:tc>
        <w:tc>
          <w:tcPr>
            <w:tcW w:w="916" w:type="dxa"/>
            <w:tcBorders>
              <w:top w:val="single" w:sz="4" w:space="0" w:color="auto"/>
              <w:bottom w:val="single" w:sz="2" w:space="0" w:color="auto"/>
            </w:tcBorders>
            <w:shd w:val="clear" w:color="auto" w:fill="8DB3E2" w:themeFill="text2" w:themeFillTint="66"/>
            <w:noWrap/>
            <w:vAlign w:val="center"/>
          </w:tcPr>
          <w:p w14:paraId="2326587E"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36E3F">
              <w:rPr>
                <w:rFonts w:ascii="Arial" w:hAnsi="Arial" w:cs="Arial"/>
                <w:spacing w:val="6"/>
                <w:sz w:val="18"/>
                <w:szCs w:val="18"/>
              </w:rPr>
              <w:t>% s/total</w:t>
            </w:r>
          </w:p>
        </w:tc>
      </w:tr>
      <w:tr w:rsidR="00ED40FE" w:rsidRPr="00913A24" w14:paraId="40F024A9"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3ACE27BA"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1 Gastos de personal</w:t>
            </w:r>
          </w:p>
        </w:tc>
        <w:tc>
          <w:tcPr>
            <w:tcW w:w="877" w:type="dxa"/>
            <w:tcBorders>
              <w:top w:val="single" w:sz="2" w:space="0" w:color="auto"/>
              <w:bottom w:val="single" w:sz="2" w:space="0" w:color="auto"/>
            </w:tcBorders>
            <w:shd w:val="clear" w:color="auto" w:fill="auto"/>
            <w:noWrap/>
            <w:vAlign w:val="center"/>
          </w:tcPr>
          <w:p w14:paraId="11D6D6ED" w14:textId="77777777" w:rsidR="00ED40FE" w:rsidRPr="00913A24" w:rsidRDefault="00ED40FE" w:rsidP="00ED40FE">
            <w:pPr>
              <w:spacing w:after="0"/>
              <w:ind w:firstLine="0"/>
              <w:jc w:val="right"/>
              <w:rPr>
                <w:rFonts w:ascii="Arial Narrow" w:hAnsi="Arial Narrow"/>
                <w:lang w:val="es-ES" w:eastAsia="es-ES"/>
              </w:rPr>
            </w:pPr>
            <w:r w:rsidRPr="00913A24">
              <w:rPr>
                <w:rFonts w:ascii="Arial Narrow" w:hAnsi="Arial Narrow"/>
              </w:rPr>
              <w:t>2.765</w:t>
            </w:r>
          </w:p>
        </w:tc>
        <w:tc>
          <w:tcPr>
            <w:tcW w:w="859" w:type="dxa"/>
            <w:tcBorders>
              <w:top w:val="single" w:sz="2" w:space="0" w:color="auto"/>
              <w:bottom w:val="single" w:sz="2" w:space="0" w:color="auto"/>
            </w:tcBorders>
            <w:shd w:val="clear" w:color="auto" w:fill="auto"/>
            <w:noWrap/>
            <w:vAlign w:val="center"/>
          </w:tcPr>
          <w:p w14:paraId="79FFF918"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0</w:t>
            </w:r>
          </w:p>
        </w:tc>
        <w:tc>
          <w:tcPr>
            <w:tcW w:w="859" w:type="dxa"/>
            <w:tcBorders>
              <w:top w:val="single" w:sz="2" w:space="0" w:color="auto"/>
              <w:bottom w:val="single" w:sz="2" w:space="0" w:color="auto"/>
            </w:tcBorders>
            <w:shd w:val="clear" w:color="auto" w:fill="auto"/>
            <w:noWrap/>
            <w:vAlign w:val="center"/>
          </w:tcPr>
          <w:p w14:paraId="6C03F3FE"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0</w:t>
            </w:r>
          </w:p>
        </w:tc>
        <w:tc>
          <w:tcPr>
            <w:tcW w:w="1145" w:type="dxa"/>
            <w:tcBorders>
              <w:top w:val="single" w:sz="2" w:space="0" w:color="auto"/>
              <w:bottom w:val="single" w:sz="2" w:space="0" w:color="auto"/>
            </w:tcBorders>
            <w:shd w:val="clear" w:color="auto" w:fill="auto"/>
            <w:noWrap/>
            <w:vAlign w:val="center"/>
          </w:tcPr>
          <w:p w14:paraId="6EB4553A"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0</w:t>
            </w:r>
          </w:p>
        </w:tc>
        <w:tc>
          <w:tcPr>
            <w:tcW w:w="973" w:type="dxa"/>
            <w:tcBorders>
              <w:top w:val="single" w:sz="2" w:space="0" w:color="auto"/>
              <w:bottom w:val="single" w:sz="2" w:space="0" w:color="auto"/>
            </w:tcBorders>
            <w:shd w:val="clear" w:color="auto" w:fill="auto"/>
            <w:noWrap/>
            <w:vAlign w:val="center"/>
          </w:tcPr>
          <w:p w14:paraId="173678F3"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2.765</w:t>
            </w:r>
          </w:p>
        </w:tc>
        <w:tc>
          <w:tcPr>
            <w:tcW w:w="916" w:type="dxa"/>
            <w:tcBorders>
              <w:top w:val="single" w:sz="2" w:space="0" w:color="auto"/>
              <w:bottom w:val="single" w:sz="2" w:space="0" w:color="auto"/>
            </w:tcBorders>
            <w:shd w:val="clear" w:color="auto" w:fill="auto"/>
            <w:noWrap/>
            <w:vAlign w:val="center"/>
          </w:tcPr>
          <w:p w14:paraId="1FCAC4E4"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0</w:t>
            </w:r>
          </w:p>
        </w:tc>
      </w:tr>
      <w:tr w:rsidR="00ED40FE" w:rsidRPr="00913A24" w14:paraId="747E03F2"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57BB4C52" w14:textId="77777777" w:rsidR="00ED40FE" w:rsidRPr="00913A24" w:rsidRDefault="00ED40FE" w:rsidP="00ED40FE">
            <w:pPr>
              <w:spacing w:after="0"/>
              <w:ind w:firstLine="0"/>
              <w:jc w:val="left"/>
              <w:rPr>
                <w:rFonts w:ascii="Arial Narrow" w:hAnsi="Arial Narrow"/>
              </w:rPr>
            </w:pPr>
            <w:r w:rsidRPr="00913A24">
              <w:rPr>
                <w:rFonts w:ascii="Arial Narrow" w:hAnsi="Arial Narrow"/>
              </w:rPr>
              <w:t>2 Gastos corrientes bienes y servicios</w:t>
            </w:r>
          </w:p>
        </w:tc>
        <w:tc>
          <w:tcPr>
            <w:tcW w:w="877" w:type="dxa"/>
            <w:tcBorders>
              <w:top w:val="single" w:sz="2" w:space="0" w:color="auto"/>
              <w:bottom w:val="single" w:sz="2" w:space="0" w:color="auto"/>
            </w:tcBorders>
            <w:shd w:val="clear" w:color="auto" w:fill="auto"/>
            <w:noWrap/>
            <w:vAlign w:val="center"/>
          </w:tcPr>
          <w:p w14:paraId="476BD954"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155.733</w:t>
            </w:r>
          </w:p>
        </w:tc>
        <w:tc>
          <w:tcPr>
            <w:tcW w:w="859" w:type="dxa"/>
            <w:tcBorders>
              <w:top w:val="single" w:sz="2" w:space="0" w:color="auto"/>
              <w:bottom w:val="single" w:sz="2" w:space="0" w:color="auto"/>
            </w:tcBorders>
            <w:shd w:val="clear" w:color="auto" w:fill="auto"/>
            <w:noWrap/>
            <w:vAlign w:val="center"/>
          </w:tcPr>
          <w:p w14:paraId="0F7D48CE"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33.934</w:t>
            </w:r>
          </w:p>
        </w:tc>
        <w:tc>
          <w:tcPr>
            <w:tcW w:w="859" w:type="dxa"/>
            <w:tcBorders>
              <w:top w:val="single" w:sz="2" w:space="0" w:color="auto"/>
              <w:bottom w:val="single" w:sz="2" w:space="0" w:color="auto"/>
            </w:tcBorders>
            <w:shd w:val="clear" w:color="auto" w:fill="auto"/>
            <w:noWrap/>
            <w:vAlign w:val="center"/>
          </w:tcPr>
          <w:p w14:paraId="545EBFC8"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20.767</w:t>
            </w:r>
          </w:p>
        </w:tc>
        <w:tc>
          <w:tcPr>
            <w:tcW w:w="1145" w:type="dxa"/>
            <w:tcBorders>
              <w:top w:val="single" w:sz="2" w:space="0" w:color="auto"/>
              <w:bottom w:val="single" w:sz="2" w:space="0" w:color="auto"/>
            </w:tcBorders>
            <w:shd w:val="clear" w:color="auto" w:fill="auto"/>
            <w:noWrap/>
            <w:vAlign w:val="center"/>
          </w:tcPr>
          <w:p w14:paraId="51F0374B"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5.537</w:t>
            </w:r>
          </w:p>
        </w:tc>
        <w:tc>
          <w:tcPr>
            <w:tcW w:w="973" w:type="dxa"/>
            <w:tcBorders>
              <w:top w:val="single" w:sz="2" w:space="0" w:color="auto"/>
              <w:bottom w:val="single" w:sz="2" w:space="0" w:color="auto"/>
            </w:tcBorders>
            <w:shd w:val="clear" w:color="auto" w:fill="auto"/>
            <w:noWrap/>
            <w:vAlign w:val="center"/>
          </w:tcPr>
          <w:p w14:paraId="078617B5"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215.972</w:t>
            </w:r>
          </w:p>
        </w:tc>
        <w:tc>
          <w:tcPr>
            <w:tcW w:w="916" w:type="dxa"/>
            <w:tcBorders>
              <w:top w:val="single" w:sz="2" w:space="0" w:color="auto"/>
              <w:bottom w:val="single" w:sz="2" w:space="0" w:color="auto"/>
            </w:tcBorders>
            <w:shd w:val="clear" w:color="auto" w:fill="auto"/>
            <w:noWrap/>
            <w:vAlign w:val="center"/>
          </w:tcPr>
          <w:p w14:paraId="3E483DF7"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6</w:t>
            </w:r>
          </w:p>
        </w:tc>
      </w:tr>
      <w:tr w:rsidR="00ED40FE" w:rsidRPr="00913A24" w14:paraId="23FB6B7A"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216A453D" w14:textId="77777777" w:rsidR="00ED40FE" w:rsidRPr="00913A24" w:rsidRDefault="00ED40FE" w:rsidP="00ED40FE">
            <w:pPr>
              <w:spacing w:after="0"/>
              <w:ind w:firstLine="0"/>
              <w:jc w:val="left"/>
              <w:rPr>
                <w:rFonts w:ascii="Arial Narrow" w:hAnsi="Arial Narrow"/>
              </w:rPr>
            </w:pPr>
            <w:r w:rsidRPr="00913A24">
              <w:rPr>
                <w:rFonts w:ascii="Arial Narrow" w:hAnsi="Arial Narrow"/>
              </w:rPr>
              <w:t>3 Gastos financieros</w:t>
            </w:r>
          </w:p>
        </w:tc>
        <w:tc>
          <w:tcPr>
            <w:tcW w:w="877" w:type="dxa"/>
            <w:tcBorders>
              <w:top w:val="single" w:sz="2" w:space="0" w:color="auto"/>
              <w:bottom w:val="single" w:sz="2" w:space="0" w:color="auto"/>
            </w:tcBorders>
            <w:shd w:val="clear" w:color="auto" w:fill="auto"/>
            <w:noWrap/>
            <w:vAlign w:val="center"/>
          </w:tcPr>
          <w:p w14:paraId="04EF056A"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36.542</w:t>
            </w:r>
          </w:p>
        </w:tc>
        <w:tc>
          <w:tcPr>
            <w:tcW w:w="859" w:type="dxa"/>
            <w:tcBorders>
              <w:top w:val="single" w:sz="2" w:space="0" w:color="auto"/>
              <w:bottom w:val="single" w:sz="2" w:space="0" w:color="auto"/>
            </w:tcBorders>
            <w:shd w:val="clear" w:color="auto" w:fill="auto"/>
            <w:noWrap/>
            <w:vAlign w:val="center"/>
          </w:tcPr>
          <w:p w14:paraId="60AF5539"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31.831</w:t>
            </w:r>
          </w:p>
        </w:tc>
        <w:tc>
          <w:tcPr>
            <w:tcW w:w="859" w:type="dxa"/>
            <w:tcBorders>
              <w:top w:val="single" w:sz="2" w:space="0" w:color="auto"/>
              <w:bottom w:val="single" w:sz="2" w:space="0" w:color="auto"/>
            </w:tcBorders>
            <w:shd w:val="clear" w:color="auto" w:fill="auto"/>
            <w:noWrap/>
            <w:vAlign w:val="center"/>
          </w:tcPr>
          <w:p w14:paraId="416561DF"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29.144</w:t>
            </w:r>
          </w:p>
        </w:tc>
        <w:tc>
          <w:tcPr>
            <w:tcW w:w="1145" w:type="dxa"/>
            <w:tcBorders>
              <w:top w:val="single" w:sz="2" w:space="0" w:color="auto"/>
              <w:bottom w:val="single" w:sz="2" w:space="0" w:color="auto"/>
            </w:tcBorders>
            <w:shd w:val="clear" w:color="auto" w:fill="auto"/>
            <w:noWrap/>
            <w:vAlign w:val="center"/>
          </w:tcPr>
          <w:p w14:paraId="69686CA5"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143.058</w:t>
            </w:r>
          </w:p>
        </w:tc>
        <w:tc>
          <w:tcPr>
            <w:tcW w:w="973" w:type="dxa"/>
            <w:tcBorders>
              <w:top w:val="single" w:sz="2" w:space="0" w:color="auto"/>
              <w:bottom w:val="single" w:sz="2" w:space="0" w:color="auto"/>
            </w:tcBorders>
            <w:shd w:val="clear" w:color="auto" w:fill="auto"/>
            <w:noWrap/>
            <w:vAlign w:val="center"/>
          </w:tcPr>
          <w:p w14:paraId="661CDE77"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240.486</w:t>
            </w:r>
          </w:p>
        </w:tc>
        <w:tc>
          <w:tcPr>
            <w:tcW w:w="916" w:type="dxa"/>
            <w:tcBorders>
              <w:top w:val="single" w:sz="2" w:space="0" w:color="auto"/>
              <w:bottom w:val="single" w:sz="2" w:space="0" w:color="auto"/>
            </w:tcBorders>
            <w:shd w:val="clear" w:color="auto" w:fill="auto"/>
            <w:noWrap/>
            <w:vAlign w:val="center"/>
          </w:tcPr>
          <w:p w14:paraId="7C8F63FA"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6</w:t>
            </w:r>
          </w:p>
        </w:tc>
      </w:tr>
      <w:tr w:rsidR="00ED40FE" w:rsidRPr="00913A24" w14:paraId="4367CE66"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7F56F252" w14:textId="77777777" w:rsidR="00ED40FE" w:rsidRPr="00913A24" w:rsidRDefault="00ED40FE" w:rsidP="00ED40FE">
            <w:pPr>
              <w:spacing w:after="0"/>
              <w:ind w:firstLine="0"/>
              <w:jc w:val="left"/>
              <w:rPr>
                <w:rFonts w:ascii="Arial Narrow" w:hAnsi="Arial Narrow"/>
              </w:rPr>
            </w:pPr>
            <w:r w:rsidRPr="00913A24">
              <w:rPr>
                <w:rFonts w:ascii="Arial Narrow" w:hAnsi="Arial Narrow"/>
              </w:rPr>
              <w:t>4 Transferencias corrientes</w:t>
            </w:r>
          </w:p>
        </w:tc>
        <w:tc>
          <w:tcPr>
            <w:tcW w:w="877" w:type="dxa"/>
            <w:tcBorders>
              <w:top w:val="single" w:sz="2" w:space="0" w:color="auto"/>
              <w:bottom w:val="single" w:sz="2" w:space="0" w:color="auto"/>
            </w:tcBorders>
            <w:shd w:val="clear" w:color="auto" w:fill="auto"/>
            <w:noWrap/>
            <w:vAlign w:val="center"/>
          </w:tcPr>
          <w:p w14:paraId="459B2D2C"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66.430</w:t>
            </w:r>
          </w:p>
        </w:tc>
        <w:tc>
          <w:tcPr>
            <w:tcW w:w="859" w:type="dxa"/>
            <w:tcBorders>
              <w:top w:val="single" w:sz="2" w:space="0" w:color="auto"/>
              <w:bottom w:val="single" w:sz="2" w:space="0" w:color="auto"/>
            </w:tcBorders>
            <w:shd w:val="clear" w:color="auto" w:fill="auto"/>
            <w:noWrap/>
            <w:vAlign w:val="center"/>
          </w:tcPr>
          <w:p w14:paraId="6D20D4B6"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8.077</w:t>
            </w:r>
          </w:p>
        </w:tc>
        <w:tc>
          <w:tcPr>
            <w:tcW w:w="859" w:type="dxa"/>
            <w:tcBorders>
              <w:top w:val="single" w:sz="2" w:space="0" w:color="auto"/>
              <w:bottom w:val="single" w:sz="2" w:space="0" w:color="auto"/>
            </w:tcBorders>
            <w:shd w:val="clear" w:color="auto" w:fill="auto"/>
            <w:noWrap/>
            <w:vAlign w:val="center"/>
          </w:tcPr>
          <w:p w14:paraId="1F8D4141"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4.245</w:t>
            </w:r>
          </w:p>
        </w:tc>
        <w:tc>
          <w:tcPr>
            <w:tcW w:w="1145" w:type="dxa"/>
            <w:tcBorders>
              <w:top w:val="single" w:sz="2" w:space="0" w:color="auto"/>
              <w:bottom w:val="single" w:sz="2" w:space="0" w:color="auto"/>
            </w:tcBorders>
            <w:shd w:val="clear" w:color="auto" w:fill="auto"/>
            <w:noWrap/>
            <w:vAlign w:val="center"/>
          </w:tcPr>
          <w:p w14:paraId="090D2D43"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2380</w:t>
            </w:r>
          </w:p>
        </w:tc>
        <w:tc>
          <w:tcPr>
            <w:tcW w:w="973" w:type="dxa"/>
            <w:tcBorders>
              <w:top w:val="single" w:sz="2" w:space="0" w:color="auto"/>
              <w:bottom w:val="single" w:sz="2" w:space="0" w:color="auto"/>
            </w:tcBorders>
            <w:shd w:val="clear" w:color="auto" w:fill="auto"/>
            <w:noWrap/>
            <w:vAlign w:val="center"/>
          </w:tcPr>
          <w:p w14:paraId="598E243A"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81.131</w:t>
            </w:r>
          </w:p>
        </w:tc>
        <w:tc>
          <w:tcPr>
            <w:tcW w:w="916" w:type="dxa"/>
            <w:tcBorders>
              <w:top w:val="single" w:sz="2" w:space="0" w:color="auto"/>
              <w:bottom w:val="single" w:sz="2" w:space="0" w:color="auto"/>
            </w:tcBorders>
            <w:shd w:val="clear" w:color="auto" w:fill="auto"/>
            <w:noWrap/>
            <w:vAlign w:val="center"/>
          </w:tcPr>
          <w:p w14:paraId="3D10AA73"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w:t>
            </w:r>
          </w:p>
        </w:tc>
      </w:tr>
      <w:tr w:rsidR="00ED40FE" w:rsidRPr="00913A24" w14:paraId="4C398C3F"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006609FB" w14:textId="77777777" w:rsidR="00ED40FE" w:rsidRPr="00913A24" w:rsidRDefault="00ED40FE" w:rsidP="00ED40FE">
            <w:pPr>
              <w:spacing w:after="0"/>
              <w:ind w:firstLine="0"/>
              <w:jc w:val="left"/>
              <w:rPr>
                <w:rFonts w:ascii="Arial Narrow" w:hAnsi="Arial Narrow"/>
              </w:rPr>
            </w:pPr>
            <w:r w:rsidRPr="00913A24">
              <w:rPr>
                <w:rFonts w:ascii="Arial Narrow" w:hAnsi="Arial Narrow"/>
              </w:rPr>
              <w:t>6 Inversiones reales</w:t>
            </w:r>
          </w:p>
        </w:tc>
        <w:tc>
          <w:tcPr>
            <w:tcW w:w="877" w:type="dxa"/>
            <w:tcBorders>
              <w:top w:val="single" w:sz="2" w:space="0" w:color="auto"/>
              <w:bottom w:val="single" w:sz="2" w:space="0" w:color="auto"/>
            </w:tcBorders>
            <w:shd w:val="clear" w:color="auto" w:fill="auto"/>
            <w:noWrap/>
            <w:vAlign w:val="center"/>
          </w:tcPr>
          <w:p w14:paraId="65999D60"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103.146</w:t>
            </w:r>
          </w:p>
        </w:tc>
        <w:tc>
          <w:tcPr>
            <w:tcW w:w="859" w:type="dxa"/>
            <w:tcBorders>
              <w:top w:val="single" w:sz="2" w:space="0" w:color="auto"/>
              <w:bottom w:val="single" w:sz="2" w:space="0" w:color="auto"/>
            </w:tcBorders>
            <w:shd w:val="clear" w:color="auto" w:fill="auto"/>
            <w:noWrap/>
            <w:vAlign w:val="center"/>
          </w:tcPr>
          <w:p w14:paraId="513758BF"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53.443</w:t>
            </w:r>
          </w:p>
        </w:tc>
        <w:tc>
          <w:tcPr>
            <w:tcW w:w="859" w:type="dxa"/>
            <w:tcBorders>
              <w:top w:val="single" w:sz="2" w:space="0" w:color="auto"/>
              <w:bottom w:val="single" w:sz="2" w:space="0" w:color="auto"/>
            </w:tcBorders>
            <w:shd w:val="clear" w:color="auto" w:fill="auto"/>
            <w:noWrap/>
            <w:vAlign w:val="center"/>
          </w:tcPr>
          <w:p w14:paraId="53547CB0"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13.870</w:t>
            </w:r>
          </w:p>
        </w:tc>
        <w:tc>
          <w:tcPr>
            <w:tcW w:w="1145" w:type="dxa"/>
            <w:tcBorders>
              <w:top w:val="single" w:sz="2" w:space="0" w:color="auto"/>
              <w:bottom w:val="single" w:sz="2" w:space="0" w:color="auto"/>
            </w:tcBorders>
            <w:shd w:val="clear" w:color="auto" w:fill="auto"/>
            <w:noWrap/>
            <w:vAlign w:val="center"/>
          </w:tcPr>
          <w:p w14:paraId="6B405BF4"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11.900</w:t>
            </w:r>
          </w:p>
        </w:tc>
        <w:tc>
          <w:tcPr>
            <w:tcW w:w="973" w:type="dxa"/>
            <w:tcBorders>
              <w:top w:val="single" w:sz="2" w:space="0" w:color="auto"/>
              <w:bottom w:val="single" w:sz="2" w:space="0" w:color="auto"/>
            </w:tcBorders>
            <w:shd w:val="clear" w:color="auto" w:fill="auto"/>
            <w:noWrap/>
            <w:vAlign w:val="center"/>
          </w:tcPr>
          <w:p w14:paraId="1F148EB0"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182.359</w:t>
            </w:r>
          </w:p>
        </w:tc>
        <w:tc>
          <w:tcPr>
            <w:tcW w:w="916" w:type="dxa"/>
            <w:tcBorders>
              <w:top w:val="single" w:sz="2" w:space="0" w:color="auto"/>
              <w:bottom w:val="single" w:sz="2" w:space="0" w:color="auto"/>
            </w:tcBorders>
            <w:shd w:val="clear" w:color="auto" w:fill="auto"/>
            <w:noWrap/>
            <w:vAlign w:val="center"/>
          </w:tcPr>
          <w:p w14:paraId="72B2B0E7"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5</w:t>
            </w:r>
          </w:p>
        </w:tc>
      </w:tr>
      <w:tr w:rsidR="00ED40FE" w:rsidRPr="00913A24" w14:paraId="4CFB36E5"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56C63051" w14:textId="77777777" w:rsidR="00ED40FE" w:rsidRPr="00913A24" w:rsidRDefault="00ED40FE" w:rsidP="00ED40FE">
            <w:pPr>
              <w:spacing w:after="0"/>
              <w:ind w:firstLine="0"/>
              <w:jc w:val="left"/>
              <w:rPr>
                <w:rFonts w:ascii="Arial Narrow" w:hAnsi="Arial Narrow"/>
              </w:rPr>
            </w:pPr>
            <w:r w:rsidRPr="00913A24">
              <w:rPr>
                <w:rFonts w:ascii="Arial Narrow" w:hAnsi="Arial Narrow"/>
              </w:rPr>
              <w:t>7 Transferencias de capital</w:t>
            </w:r>
          </w:p>
        </w:tc>
        <w:tc>
          <w:tcPr>
            <w:tcW w:w="877" w:type="dxa"/>
            <w:tcBorders>
              <w:top w:val="single" w:sz="2" w:space="0" w:color="auto"/>
              <w:bottom w:val="single" w:sz="2" w:space="0" w:color="auto"/>
            </w:tcBorders>
            <w:shd w:val="clear" w:color="auto" w:fill="auto"/>
            <w:noWrap/>
            <w:vAlign w:val="center"/>
          </w:tcPr>
          <w:p w14:paraId="0C386EB1"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91.168</w:t>
            </w:r>
          </w:p>
        </w:tc>
        <w:tc>
          <w:tcPr>
            <w:tcW w:w="859" w:type="dxa"/>
            <w:tcBorders>
              <w:top w:val="single" w:sz="2" w:space="0" w:color="auto"/>
              <w:bottom w:val="single" w:sz="2" w:space="0" w:color="auto"/>
            </w:tcBorders>
            <w:shd w:val="clear" w:color="auto" w:fill="auto"/>
            <w:noWrap/>
            <w:vAlign w:val="center"/>
          </w:tcPr>
          <w:p w14:paraId="6BFB38EA"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53.306</w:t>
            </w:r>
          </w:p>
        </w:tc>
        <w:tc>
          <w:tcPr>
            <w:tcW w:w="859" w:type="dxa"/>
            <w:tcBorders>
              <w:top w:val="single" w:sz="2" w:space="0" w:color="auto"/>
              <w:bottom w:val="single" w:sz="2" w:space="0" w:color="auto"/>
            </w:tcBorders>
            <w:shd w:val="clear" w:color="auto" w:fill="auto"/>
            <w:noWrap/>
            <w:vAlign w:val="center"/>
          </w:tcPr>
          <w:p w14:paraId="1FC36730"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6.364</w:t>
            </w:r>
          </w:p>
        </w:tc>
        <w:tc>
          <w:tcPr>
            <w:tcW w:w="1145" w:type="dxa"/>
            <w:tcBorders>
              <w:top w:val="single" w:sz="2" w:space="0" w:color="auto"/>
              <w:bottom w:val="single" w:sz="2" w:space="0" w:color="auto"/>
            </w:tcBorders>
            <w:shd w:val="clear" w:color="auto" w:fill="auto"/>
            <w:noWrap/>
            <w:vAlign w:val="center"/>
          </w:tcPr>
          <w:p w14:paraId="265A71C8"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489</w:t>
            </w:r>
          </w:p>
        </w:tc>
        <w:tc>
          <w:tcPr>
            <w:tcW w:w="973" w:type="dxa"/>
            <w:tcBorders>
              <w:top w:val="single" w:sz="2" w:space="0" w:color="auto"/>
              <w:bottom w:val="single" w:sz="2" w:space="0" w:color="auto"/>
            </w:tcBorders>
            <w:shd w:val="clear" w:color="auto" w:fill="auto"/>
            <w:noWrap/>
            <w:vAlign w:val="center"/>
          </w:tcPr>
          <w:p w14:paraId="76CBDB39"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151.327</w:t>
            </w:r>
          </w:p>
        </w:tc>
        <w:tc>
          <w:tcPr>
            <w:tcW w:w="916" w:type="dxa"/>
            <w:tcBorders>
              <w:top w:val="single" w:sz="2" w:space="0" w:color="auto"/>
              <w:bottom w:val="single" w:sz="2" w:space="0" w:color="auto"/>
            </w:tcBorders>
            <w:shd w:val="clear" w:color="auto" w:fill="auto"/>
            <w:noWrap/>
            <w:vAlign w:val="center"/>
          </w:tcPr>
          <w:p w14:paraId="05A6042F"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4</w:t>
            </w:r>
          </w:p>
        </w:tc>
      </w:tr>
      <w:tr w:rsidR="00ED40FE" w:rsidRPr="00913A24" w14:paraId="75BD975F"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5C75D564" w14:textId="77777777" w:rsidR="00ED40FE" w:rsidRPr="00913A24" w:rsidRDefault="00ED40FE" w:rsidP="00ED40FE">
            <w:pPr>
              <w:spacing w:after="0"/>
              <w:ind w:firstLine="0"/>
              <w:jc w:val="left"/>
              <w:rPr>
                <w:rFonts w:ascii="Arial Narrow" w:hAnsi="Arial Narrow"/>
              </w:rPr>
            </w:pPr>
            <w:r w:rsidRPr="00913A24">
              <w:rPr>
                <w:rFonts w:ascii="Arial Narrow" w:hAnsi="Arial Narrow"/>
              </w:rPr>
              <w:t>8 Activos financieros</w:t>
            </w:r>
          </w:p>
        </w:tc>
        <w:tc>
          <w:tcPr>
            <w:tcW w:w="877" w:type="dxa"/>
            <w:tcBorders>
              <w:top w:val="single" w:sz="2" w:space="0" w:color="auto"/>
              <w:bottom w:val="single" w:sz="2" w:space="0" w:color="auto"/>
            </w:tcBorders>
            <w:shd w:val="clear" w:color="auto" w:fill="auto"/>
            <w:noWrap/>
            <w:vAlign w:val="center"/>
          </w:tcPr>
          <w:p w14:paraId="2F88543E"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4.850</w:t>
            </w:r>
          </w:p>
        </w:tc>
        <w:tc>
          <w:tcPr>
            <w:tcW w:w="859" w:type="dxa"/>
            <w:tcBorders>
              <w:top w:val="single" w:sz="2" w:space="0" w:color="auto"/>
              <w:bottom w:val="single" w:sz="2" w:space="0" w:color="auto"/>
            </w:tcBorders>
            <w:shd w:val="clear" w:color="auto" w:fill="auto"/>
            <w:noWrap/>
            <w:vAlign w:val="center"/>
          </w:tcPr>
          <w:p w14:paraId="1C148C1E"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2.850</w:t>
            </w:r>
          </w:p>
        </w:tc>
        <w:tc>
          <w:tcPr>
            <w:tcW w:w="859" w:type="dxa"/>
            <w:tcBorders>
              <w:top w:val="single" w:sz="2" w:space="0" w:color="auto"/>
              <w:bottom w:val="single" w:sz="2" w:space="0" w:color="auto"/>
            </w:tcBorders>
            <w:shd w:val="clear" w:color="auto" w:fill="auto"/>
            <w:noWrap/>
            <w:vAlign w:val="center"/>
          </w:tcPr>
          <w:p w14:paraId="5B501A36"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2.850</w:t>
            </w:r>
          </w:p>
        </w:tc>
        <w:tc>
          <w:tcPr>
            <w:tcW w:w="1145" w:type="dxa"/>
            <w:tcBorders>
              <w:top w:val="single" w:sz="2" w:space="0" w:color="auto"/>
              <w:bottom w:val="single" w:sz="2" w:space="0" w:color="auto"/>
            </w:tcBorders>
            <w:shd w:val="clear" w:color="auto" w:fill="auto"/>
            <w:noWrap/>
            <w:vAlign w:val="center"/>
          </w:tcPr>
          <w:p w14:paraId="2B0A761D"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3.700</w:t>
            </w:r>
          </w:p>
        </w:tc>
        <w:tc>
          <w:tcPr>
            <w:tcW w:w="973" w:type="dxa"/>
            <w:tcBorders>
              <w:top w:val="single" w:sz="2" w:space="0" w:color="auto"/>
              <w:bottom w:val="single" w:sz="2" w:space="0" w:color="auto"/>
            </w:tcBorders>
            <w:shd w:val="clear" w:color="auto" w:fill="auto"/>
            <w:noWrap/>
            <w:vAlign w:val="center"/>
          </w:tcPr>
          <w:p w14:paraId="4B6210F9"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14.250</w:t>
            </w:r>
          </w:p>
        </w:tc>
        <w:tc>
          <w:tcPr>
            <w:tcW w:w="916" w:type="dxa"/>
            <w:tcBorders>
              <w:top w:val="single" w:sz="2" w:space="0" w:color="auto"/>
              <w:bottom w:val="single" w:sz="2" w:space="0" w:color="auto"/>
            </w:tcBorders>
            <w:shd w:val="clear" w:color="auto" w:fill="auto"/>
            <w:noWrap/>
            <w:vAlign w:val="center"/>
          </w:tcPr>
          <w:p w14:paraId="0C320384"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0</w:t>
            </w:r>
          </w:p>
        </w:tc>
      </w:tr>
      <w:tr w:rsidR="00ED40FE" w:rsidRPr="00913A24" w14:paraId="734E3A76" w14:textId="77777777" w:rsidTr="00FA336E">
        <w:trPr>
          <w:trHeight w:val="198"/>
        </w:trPr>
        <w:tc>
          <w:tcPr>
            <w:tcW w:w="3160" w:type="dxa"/>
            <w:tcBorders>
              <w:top w:val="single" w:sz="2" w:space="0" w:color="auto"/>
              <w:bottom w:val="single" w:sz="4" w:space="0" w:color="auto"/>
            </w:tcBorders>
            <w:shd w:val="clear" w:color="auto" w:fill="auto"/>
            <w:noWrap/>
            <w:vAlign w:val="center"/>
          </w:tcPr>
          <w:p w14:paraId="05650F1A"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9 Pasivos financieros</w:t>
            </w:r>
          </w:p>
        </w:tc>
        <w:tc>
          <w:tcPr>
            <w:tcW w:w="877" w:type="dxa"/>
            <w:tcBorders>
              <w:top w:val="single" w:sz="2" w:space="0" w:color="auto"/>
              <w:bottom w:val="single" w:sz="4" w:space="0" w:color="auto"/>
            </w:tcBorders>
            <w:shd w:val="clear" w:color="auto" w:fill="auto"/>
            <w:noWrap/>
            <w:vAlign w:val="center"/>
          </w:tcPr>
          <w:p w14:paraId="11010807"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220.179</w:t>
            </w:r>
          </w:p>
        </w:tc>
        <w:tc>
          <w:tcPr>
            <w:tcW w:w="859" w:type="dxa"/>
            <w:tcBorders>
              <w:top w:val="single" w:sz="2" w:space="0" w:color="auto"/>
              <w:bottom w:val="single" w:sz="4" w:space="0" w:color="auto"/>
            </w:tcBorders>
            <w:shd w:val="clear" w:color="auto" w:fill="auto"/>
            <w:noWrap/>
            <w:vAlign w:val="center"/>
          </w:tcPr>
          <w:p w14:paraId="6F9DB521"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247.298</w:t>
            </w:r>
          </w:p>
        </w:tc>
        <w:tc>
          <w:tcPr>
            <w:tcW w:w="859" w:type="dxa"/>
            <w:tcBorders>
              <w:top w:val="single" w:sz="2" w:space="0" w:color="auto"/>
              <w:bottom w:val="single" w:sz="4" w:space="0" w:color="auto"/>
            </w:tcBorders>
            <w:shd w:val="clear" w:color="auto" w:fill="auto"/>
            <w:noWrap/>
            <w:vAlign w:val="center"/>
          </w:tcPr>
          <w:p w14:paraId="103AA2DC"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242.862</w:t>
            </w:r>
          </w:p>
        </w:tc>
        <w:tc>
          <w:tcPr>
            <w:tcW w:w="1145" w:type="dxa"/>
            <w:tcBorders>
              <w:top w:val="single" w:sz="2" w:space="0" w:color="auto"/>
              <w:bottom w:val="single" w:sz="4" w:space="0" w:color="auto"/>
            </w:tcBorders>
            <w:shd w:val="clear" w:color="auto" w:fill="auto"/>
            <w:noWrap/>
            <w:vAlign w:val="center"/>
          </w:tcPr>
          <w:p w14:paraId="34868CBE"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2.103.013</w:t>
            </w:r>
          </w:p>
        </w:tc>
        <w:tc>
          <w:tcPr>
            <w:tcW w:w="973" w:type="dxa"/>
            <w:tcBorders>
              <w:top w:val="single" w:sz="2" w:space="0" w:color="auto"/>
              <w:bottom w:val="single" w:sz="4" w:space="0" w:color="auto"/>
            </w:tcBorders>
            <w:shd w:val="clear" w:color="auto" w:fill="auto"/>
            <w:noWrap/>
            <w:vAlign w:val="center"/>
          </w:tcPr>
          <w:p w14:paraId="28D21F0E"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2.813.351</w:t>
            </w:r>
          </w:p>
        </w:tc>
        <w:tc>
          <w:tcPr>
            <w:tcW w:w="916" w:type="dxa"/>
            <w:tcBorders>
              <w:top w:val="single" w:sz="2" w:space="0" w:color="auto"/>
              <w:bottom w:val="single" w:sz="4" w:space="0" w:color="auto"/>
            </w:tcBorders>
            <w:shd w:val="clear" w:color="auto" w:fill="auto"/>
            <w:noWrap/>
            <w:vAlign w:val="center"/>
          </w:tcPr>
          <w:p w14:paraId="1FFE213F" w14:textId="77777777" w:rsidR="00ED40FE" w:rsidRPr="00913A24" w:rsidRDefault="00ED40FE" w:rsidP="00ED40FE">
            <w:pPr>
              <w:spacing w:after="0"/>
              <w:ind w:firstLine="0"/>
              <w:jc w:val="right"/>
              <w:rPr>
                <w:rFonts w:ascii="Arial Narrow" w:hAnsi="Arial Narrow"/>
              </w:rPr>
            </w:pPr>
            <w:r w:rsidRPr="00913A24">
              <w:rPr>
                <w:rFonts w:ascii="Arial Narrow" w:hAnsi="Arial Narrow"/>
              </w:rPr>
              <w:t>76</w:t>
            </w:r>
          </w:p>
        </w:tc>
      </w:tr>
      <w:tr w:rsidR="00ED40FE" w:rsidRPr="00913A24" w14:paraId="174EAE58" w14:textId="77777777" w:rsidTr="00FA336E">
        <w:trPr>
          <w:trHeight w:val="255"/>
        </w:trPr>
        <w:tc>
          <w:tcPr>
            <w:tcW w:w="3160" w:type="dxa"/>
            <w:tcBorders>
              <w:top w:val="single" w:sz="4" w:space="0" w:color="auto"/>
              <w:bottom w:val="single" w:sz="4" w:space="0" w:color="auto"/>
            </w:tcBorders>
            <w:shd w:val="clear" w:color="auto" w:fill="95B3D7" w:themeFill="accent1" w:themeFillTint="99"/>
            <w:noWrap/>
            <w:vAlign w:val="center"/>
          </w:tcPr>
          <w:p w14:paraId="1B25B323" w14:textId="77777777" w:rsidR="00ED40FE" w:rsidRPr="00136E3F"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proofErr w:type="gramStart"/>
            <w:r w:rsidRPr="00136E3F">
              <w:rPr>
                <w:rFonts w:ascii="Arial" w:hAnsi="Arial" w:cs="Arial"/>
                <w:spacing w:val="6"/>
                <w:sz w:val="18"/>
                <w:szCs w:val="18"/>
                <w:lang w:val="es-ES" w:eastAsia="es-ES"/>
              </w:rPr>
              <w:t>Total</w:t>
            </w:r>
            <w:proofErr w:type="gramEnd"/>
            <w:r w:rsidRPr="00136E3F">
              <w:rPr>
                <w:rFonts w:ascii="Arial" w:hAnsi="Arial" w:cs="Arial"/>
                <w:spacing w:val="6"/>
                <w:sz w:val="18"/>
                <w:szCs w:val="18"/>
                <w:lang w:val="es-ES" w:eastAsia="es-ES"/>
              </w:rPr>
              <w:t xml:space="preserve"> gastos ejercicios futuros</w:t>
            </w:r>
          </w:p>
        </w:tc>
        <w:tc>
          <w:tcPr>
            <w:tcW w:w="877" w:type="dxa"/>
            <w:tcBorders>
              <w:top w:val="single" w:sz="4" w:space="0" w:color="auto"/>
              <w:bottom w:val="single" w:sz="4" w:space="0" w:color="auto"/>
            </w:tcBorders>
            <w:shd w:val="clear" w:color="auto" w:fill="95B3D7" w:themeFill="accent1" w:themeFillTint="99"/>
            <w:noWrap/>
            <w:vAlign w:val="center"/>
          </w:tcPr>
          <w:p w14:paraId="1055F958" w14:textId="77777777" w:rsidR="00ED40FE" w:rsidRPr="00136E3F" w:rsidRDefault="00ED40FE" w:rsidP="00ED40FE">
            <w:pPr>
              <w:spacing w:after="0"/>
              <w:ind w:firstLine="0"/>
              <w:jc w:val="right"/>
              <w:rPr>
                <w:rFonts w:ascii="Arial" w:hAnsi="Arial" w:cs="Arial"/>
                <w:sz w:val="18"/>
                <w:szCs w:val="18"/>
              </w:rPr>
            </w:pPr>
            <w:r w:rsidRPr="00136E3F">
              <w:rPr>
                <w:rFonts w:ascii="Arial" w:hAnsi="Arial" w:cs="Arial"/>
                <w:sz w:val="18"/>
                <w:szCs w:val="18"/>
              </w:rPr>
              <w:t>680.723</w:t>
            </w:r>
          </w:p>
        </w:tc>
        <w:tc>
          <w:tcPr>
            <w:tcW w:w="859" w:type="dxa"/>
            <w:tcBorders>
              <w:top w:val="single" w:sz="4" w:space="0" w:color="auto"/>
              <w:bottom w:val="single" w:sz="4" w:space="0" w:color="auto"/>
            </w:tcBorders>
            <w:shd w:val="clear" w:color="auto" w:fill="95B3D7" w:themeFill="accent1" w:themeFillTint="99"/>
            <w:noWrap/>
            <w:vAlign w:val="center"/>
          </w:tcPr>
          <w:p w14:paraId="4D4B5E37" w14:textId="77777777" w:rsidR="00ED40FE" w:rsidRPr="00136E3F" w:rsidRDefault="00ED40FE" w:rsidP="00ED40FE">
            <w:pPr>
              <w:spacing w:after="0"/>
              <w:ind w:firstLine="0"/>
              <w:jc w:val="right"/>
              <w:rPr>
                <w:rFonts w:ascii="Arial" w:hAnsi="Arial" w:cs="Arial"/>
                <w:sz w:val="18"/>
                <w:szCs w:val="18"/>
              </w:rPr>
            </w:pPr>
            <w:r w:rsidRPr="00136E3F">
              <w:rPr>
                <w:rFonts w:ascii="Arial" w:hAnsi="Arial" w:cs="Arial"/>
                <w:sz w:val="18"/>
                <w:szCs w:val="18"/>
              </w:rPr>
              <w:t>430.739</w:t>
            </w:r>
          </w:p>
        </w:tc>
        <w:tc>
          <w:tcPr>
            <w:tcW w:w="859" w:type="dxa"/>
            <w:tcBorders>
              <w:top w:val="single" w:sz="4" w:space="0" w:color="auto"/>
              <w:bottom w:val="single" w:sz="4" w:space="0" w:color="auto"/>
            </w:tcBorders>
            <w:shd w:val="clear" w:color="auto" w:fill="95B3D7" w:themeFill="accent1" w:themeFillTint="99"/>
            <w:noWrap/>
            <w:vAlign w:val="center"/>
          </w:tcPr>
          <w:p w14:paraId="5F6A3520" w14:textId="77777777" w:rsidR="00ED40FE" w:rsidRPr="00136E3F" w:rsidRDefault="00ED40FE" w:rsidP="00ED40FE">
            <w:pPr>
              <w:spacing w:after="0"/>
              <w:ind w:firstLine="0"/>
              <w:jc w:val="right"/>
              <w:rPr>
                <w:rFonts w:ascii="Arial" w:hAnsi="Arial" w:cs="Arial"/>
                <w:sz w:val="18"/>
                <w:szCs w:val="18"/>
              </w:rPr>
            </w:pPr>
            <w:r w:rsidRPr="00136E3F">
              <w:rPr>
                <w:rFonts w:ascii="Arial" w:hAnsi="Arial" w:cs="Arial"/>
                <w:sz w:val="18"/>
                <w:szCs w:val="18"/>
              </w:rPr>
              <w:t>320.102</w:t>
            </w:r>
          </w:p>
        </w:tc>
        <w:tc>
          <w:tcPr>
            <w:tcW w:w="1145" w:type="dxa"/>
            <w:tcBorders>
              <w:top w:val="single" w:sz="4" w:space="0" w:color="auto"/>
              <w:bottom w:val="single" w:sz="4" w:space="0" w:color="auto"/>
            </w:tcBorders>
            <w:shd w:val="clear" w:color="auto" w:fill="95B3D7" w:themeFill="accent1" w:themeFillTint="99"/>
            <w:noWrap/>
            <w:vAlign w:val="center"/>
          </w:tcPr>
          <w:p w14:paraId="088501F7" w14:textId="77777777" w:rsidR="00ED40FE" w:rsidRPr="00136E3F" w:rsidRDefault="00ED40FE" w:rsidP="00ED40FE">
            <w:pPr>
              <w:spacing w:after="0"/>
              <w:ind w:firstLine="0"/>
              <w:jc w:val="right"/>
              <w:rPr>
                <w:rFonts w:ascii="Arial" w:hAnsi="Arial" w:cs="Arial"/>
                <w:sz w:val="18"/>
                <w:szCs w:val="18"/>
              </w:rPr>
            </w:pPr>
            <w:r w:rsidRPr="00136E3F">
              <w:rPr>
                <w:rFonts w:ascii="Arial" w:hAnsi="Arial" w:cs="Arial"/>
                <w:sz w:val="18"/>
                <w:szCs w:val="18"/>
              </w:rPr>
              <w:t>2.270.077</w:t>
            </w:r>
          </w:p>
        </w:tc>
        <w:tc>
          <w:tcPr>
            <w:tcW w:w="973" w:type="dxa"/>
            <w:tcBorders>
              <w:top w:val="single" w:sz="4" w:space="0" w:color="auto"/>
              <w:bottom w:val="single" w:sz="4" w:space="0" w:color="auto"/>
            </w:tcBorders>
            <w:shd w:val="clear" w:color="auto" w:fill="95B3D7" w:themeFill="accent1" w:themeFillTint="99"/>
            <w:noWrap/>
            <w:vAlign w:val="center"/>
          </w:tcPr>
          <w:p w14:paraId="71A92570" w14:textId="77777777" w:rsidR="00ED40FE" w:rsidRPr="00136E3F" w:rsidRDefault="00ED40FE" w:rsidP="00ED40FE">
            <w:pPr>
              <w:spacing w:after="0"/>
              <w:ind w:firstLine="0"/>
              <w:jc w:val="right"/>
              <w:rPr>
                <w:rFonts w:ascii="Arial" w:hAnsi="Arial" w:cs="Arial"/>
                <w:sz w:val="18"/>
                <w:szCs w:val="18"/>
              </w:rPr>
            </w:pPr>
            <w:r w:rsidRPr="00136E3F">
              <w:rPr>
                <w:rFonts w:ascii="Arial" w:hAnsi="Arial" w:cs="Arial"/>
                <w:sz w:val="18"/>
                <w:szCs w:val="18"/>
              </w:rPr>
              <w:t>3.701.641</w:t>
            </w:r>
          </w:p>
        </w:tc>
        <w:tc>
          <w:tcPr>
            <w:tcW w:w="916" w:type="dxa"/>
            <w:tcBorders>
              <w:top w:val="single" w:sz="4" w:space="0" w:color="auto"/>
              <w:bottom w:val="single" w:sz="4" w:space="0" w:color="auto"/>
            </w:tcBorders>
            <w:shd w:val="clear" w:color="auto" w:fill="95B3D7" w:themeFill="accent1" w:themeFillTint="99"/>
            <w:noWrap/>
            <w:vAlign w:val="center"/>
          </w:tcPr>
          <w:p w14:paraId="010E292F" w14:textId="77777777" w:rsidR="00ED40FE" w:rsidRPr="00136E3F" w:rsidRDefault="00ED40FE" w:rsidP="00ED40FE">
            <w:pPr>
              <w:spacing w:after="0"/>
              <w:ind w:firstLine="0"/>
              <w:jc w:val="right"/>
              <w:rPr>
                <w:rFonts w:ascii="Arial" w:hAnsi="Arial" w:cs="Arial"/>
                <w:sz w:val="18"/>
                <w:szCs w:val="18"/>
              </w:rPr>
            </w:pPr>
            <w:r w:rsidRPr="00136E3F">
              <w:rPr>
                <w:rFonts w:ascii="Arial" w:hAnsi="Arial" w:cs="Arial"/>
                <w:sz w:val="18"/>
                <w:szCs w:val="18"/>
              </w:rPr>
              <w:t>100</w:t>
            </w:r>
          </w:p>
        </w:tc>
      </w:tr>
      <w:tr w:rsidR="00ED40FE" w:rsidRPr="00913A24" w14:paraId="6D781AB7" w14:textId="77777777" w:rsidTr="00FA336E">
        <w:trPr>
          <w:trHeight w:val="198"/>
        </w:trPr>
        <w:tc>
          <w:tcPr>
            <w:tcW w:w="3160" w:type="dxa"/>
            <w:tcBorders>
              <w:top w:val="single" w:sz="4" w:space="0" w:color="auto"/>
              <w:bottom w:val="single" w:sz="4" w:space="0" w:color="auto"/>
            </w:tcBorders>
            <w:shd w:val="clear" w:color="auto" w:fill="auto"/>
            <w:noWrap/>
            <w:vAlign w:val="center"/>
          </w:tcPr>
          <w:p w14:paraId="40831746" w14:textId="77777777" w:rsidR="00ED40FE" w:rsidRPr="00136E3F" w:rsidRDefault="00ED40FE" w:rsidP="00ED40FE">
            <w:pPr>
              <w:spacing w:after="0"/>
              <w:ind w:firstLine="0"/>
              <w:jc w:val="left"/>
              <w:rPr>
                <w:rFonts w:ascii="Arial Narrow" w:hAnsi="Arial Narrow" w:cs="Arial"/>
                <w:i/>
                <w:sz w:val="18"/>
                <w:szCs w:val="19"/>
                <w:lang w:val="es-ES" w:eastAsia="es-ES"/>
              </w:rPr>
            </w:pPr>
            <w:r w:rsidRPr="00136E3F">
              <w:rPr>
                <w:rFonts w:ascii="Arial Narrow" w:hAnsi="Arial Narrow" w:cs="Arial"/>
                <w:i/>
                <w:sz w:val="18"/>
                <w:szCs w:val="19"/>
                <w:lang w:val="es-ES" w:eastAsia="es-ES"/>
              </w:rPr>
              <w:t>Porcentaje/año</w:t>
            </w:r>
          </w:p>
        </w:tc>
        <w:tc>
          <w:tcPr>
            <w:tcW w:w="877" w:type="dxa"/>
            <w:tcBorders>
              <w:top w:val="single" w:sz="4" w:space="0" w:color="auto"/>
              <w:bottom w:val="single" w:sz="4" w:space="0" w:color="auto"/>
            </w:tcBorders>
            <w:shd w:val="clear" w:color="auto" w:fill="auto"/>
            <w:noWrap/>
            <w:vAlign w:val="center"/>
          </w:tcPr>
          <w:p w14:paraId="0020AB58" w14:textId="77777777" w:rsidR="00ED40FE" w:rsidRPr="00136E3F" w:rsidRDefault="00ED40FE" w:rsidP="00ED40FE">
            <w:pPr>
              <w:spacing w:after="0"/>
              <w:ind w:firstLine="0"/>
              <w:jc w:val="right"/>
              <w:rPr>
                <w:rFonts w:ascii="Arial Narrow" w:hAnsi="Arial Narrow" w:cs="Arial"/>
                <w:i/>
                <w:sz w:val="18"/>
              </w:rPr>
            </w:pPr>
            <w:r w:rsidRPr="00136E3F">
              <w:rPr>
                <w:rFonts w:ascii="Arial Narrow" w:hAnsi="Arial Narrow" w:cs="Arial"/>
                <w:i/>
                <w:sz w:val="18"/>
              </w:rPr>
              <w:t>18</w:t>
            </w:r>
          </w:p>
        </w:tc>
        <w:tc>
          <w:tcPr>
            <w:tcW w:w="859" w:type="dxa"/>
            <w:tcBorders>
              <w:top w:val="single" w:sz="4" w:space="0" w:color="auto"/>
              <w:bottom w:val="single" w:sz="4" w:space="0" w:color="auto"/>
            </w:tcBorders>
            <w:shd w:val="clear" w:color="auto" w:fill="auto"/>
            <w:noWrap/>
            <w:vAlign w:val="center"/>
          </w:tcPr>
          <w:p w14:paraId="0059EEBE" w14:textId="77777777" w:rsidR="00ED40FE" w:rsidRPr="00136E3F" w:rsidRDefault="00ED40FE" w:rsidP="00ED40FE">
            <w:pPr>
              <w:spacing w:after="0"/>
              <w:ind w:firstLine="0"/>
              <w:jc w:val="right"/>
              <w:rPr>
                <w:rFonts w:ascii="Arial Narrow" w:hAnsi="Arial Narrow" w:cs="Arial"/>
                <w:i/>
                <w:sz w:val="18"/>
              </w:rPr>
            </w:pPr>
            <w:r w:rsidRPr="00136E3F">
              <w:rPr>
                <w:rFonts w:ascii="Arial Narrow" w:hAnsi="Arial Narrow" w:cs="Arial"/>
                <w:i/>
                <w:sz w:val="18"/>
              </w:rPr>
              <w:t>12</w:t>
            </w:r>
          </w:p>
        </w:tc>
        <w:tc>
          <w:tcPr>
            <w:tcW w:w="859" w:type="dxa"/>
            <w:tcBorders>
              <w:top w:val="single" w:sz="4" w:space="0" w:color="auto"/>
              <w:bottom w:val="single" w:sz="4" w:space="0" w:color="auto"/>
            </w:tcBorders>
            <w:shd w:val="clear" w:color="auto" w:fill="auto"/>
            <w:noWrap/>
            <w:vAlign w:val="center"/>
          </w:tcPr>
          <w:p w14:paraId="1528A31A" w14:textId="77777777" w:rsidR="00ED40FE" w:rsidRPr="00136E3F" w:rsidRDefault="00ED40FE" w:rsidP="00ED40FE">
            <w:pPr>
              <w:spacing w:after="0"/>
              <w:ind w:firstLine="0"/>
              <w:jc w:val="right"/>
              <w:rPr>
                <w:rFonts w:ascii="Arial Narrow" w:hAnsi="Arial Narrow" w:cs="Arial"/>
                <w:i/>
                <w:sz w:val="18"/>
              </w:rPr>
            </w:pPr>
            <w:r w:rsidRPr="00136E3F">
              <w:rPr>
                <w:rFonts w:ascii="Arial Narrow" w:hAnsi="Arial Narrow" w:cs="Arial"/>
                <w:i/>
                <w:sz w:val="18"/>
              </w:rPr>
              <w:t>9</w:t>
            </w:r>
          </w:p>
        </w:tc>
        <w:tc>
          <w:tcPr>
            <w:tcW w:w="1145" w:type="dxa"/>
            <w:tcBorders>
              <w:top w:val="single" w:sz="4" w:space="0" w:color="auto"/>
              <w:bottom w:val="single" w:sz="4" w:space="0" w:color="auto"/>
            </w:tcBorders>
            <w:shd w:val="clear" w:color="auto" w:fill="auto"/>
            <w:noWrap/>
            <w:vAlign w:val="center"/>
          </w:tcPr>
          <w:p w14:paraId="5305E783" w14:textId="77777777" w:rsidR="00ED40FE" w:rsidRPr="00136E3F" w:rsidRDefault="00ED40FE" w:rsidP="00ED40FE">
            <w:pPr>
              <w:spacing w:after="0"/>
              <w:ind w:firstLine="0"/>
              <w:jc w:val="right"/>
              <w:rPr>
                <w:rFonts w:ascii="Arial Narrow" w:hAnsi="Arial Narrow" w:cs="Arial"/>
                <w:i/>
                <w:sz w:val="18"/>
              </w:rPr>
            </w:pPr>
            <w:r w:rsidRPr="00136E3F">
              <w:rPr>
                <w:rFonts w:ascii="Arial Narrow" w:hAnsi="Arial Narrow" w:cs="Arial"/>
                <w:i/>
                <w:sz w:val="18"/>
              </w:rPr>
              <w:t>61</w:t>
            </w:r>
          </w:p>
        </w:tc>
        <w:tc>
          <w:tcPr>
            <w:tcW w:w="973" w:type="dxa"/>
            <w:tcBorders>
              <w:top w:val="single" w:sz="4" w:space="0" w:color="auto"/>
              <w:bottom w:val="single" w:sz="4" w:space="0" w:color="auto"/>
            </w:tcBorders>
            <w:shd w:val="clear" w:color="auto" w:fill="auto"/>
            <w:noWrap/>
            <w:vAlign w:val="center"/>
          </w:tcPr>
          <w:p w14:paraId="248F60F1" w14:textId="77777777" w:rsidR="00ED40FE" w:rsidRPr="00136E3F" w:rsidRDefault="00ED40FE" w:rsidP="00ED40FE">
            <w:pPr>
              <w:spacing w:after="0"/>
              <w:ind w:firstLine="0"/>
              <w:jc w:val="right"/>
              <w:rPr>
                <w:rFonts w:ascii="Arial Narrow" w:hAnsi="Arial Narrow" w:cs="Arial"/>
                <w:i/>
                <w:sz w:val="18"/>
              </w:rPr>
            </w:pPr>
            <w:r w:rsidRPr="00136E3F">
              <w:rPr>
                <w:rFonts w:ascii="Arial Narrow" w:hAnsi="Arial Narrow" w:cs="Arial"/>
                <w:i/>
                <w:sz w:val="18"/>
              </w:rPr>
              <w:t>100</w:t>
            </w:r>
          </w:p>
        </w:tc>
        <w:tc>
          <w:tcPr>
            <w:tcW w:w="916" w:type="dxa"/>
            <w:tcBorders>
              <w:top w:val="single" w:sz="4" w:space="0" w:color="auto"/>
              <w:bottom w:val="single" w:sz="4" w:space="0" w:color="auto"/>
            </w:tcBorders>
            <w:shd w:val="clear" w:color="auto" w:fill="auto"/>
            <w:noWrap/>
            <w:vAlign w:val="center"/>
          </w:tcPr>
          <w:p w14:paraId="2B86CD20" w14:textId="77777777" w:rsidR="00ED40FE" w:rsidRPr="00136E3F" w:rsidRDefault="00ED40FE" w:rsidP="00ED40FE">
            <w:pPr>
              <w:spacing w:after="0"/>
              <w:ind w:firstLine="0"/>
              <w:jc w:val="right"/>
              <w:rPr>
                <w:rFonts w:ascii="Arial Narrow" w:hAnsi="Arial Narrow" w:cs="Arial"/>
                <w:i/>
                <w:sz w:val="18"/>
              </w:rPr>
            </w:pPr>
            <w:r w:rsidRPr="00136E3F">
              <w:rPr>
                <w:rFonts w:ascii="Arial Narrow" w:hAnsi="Arial Narrow" w:cs="Arial"/>
                <w:i/>
                <w:sz w:val="18"/>
              </w:rPr>
              <w:t> </w:t>
            </w:r>
          </w:p>
        </w:tc>
      </w:tr>
    </w:tbl>
    <w:p w14:paraId="33A5D35F" w14:textId="77777777" w:rsidR="00ED40FE" w:rsidRPr="00B01865" w:rsidRDefault="00ED40FE" w:rsidP="00ED40FE">
      <w:pPr>
        <w:pStyle w:val="texto"/>
        <w:spacing w:before="240"/>
      </w:pPr>
      <w:r w:rsidRPr="00B01865">
        <w:t xml:space="preserve">Los gastos anteriores no incluyen las obligaciones actuariales del montepío de funcionarios, ni los gastos derivados de </w:t>
      </w:r>
      <w:r>
        <w:t>peajes en la sombra</w:t>
      </w:r>
      <w:r w:rsidRPr="00B01865">
        <w:t>, ni los intereses estimados de los préstamos de interés variable.</w:t>
      </w:r>
    </w:p>
    <w:p w14:paraId="7BAAA4C5" w14:textId="77777777" w:rsidR="00ED40FE" w:rsidRPr="00B01865" w:rsidRDefault="00ED40FE" w:rsidP="00ED40FE">
      <w:pPr>
        <w:pStyle w:val="texto"/>
      </w:pPr>
      <w:r w:rsidRPr="00B01865">
        <w:t>Al respecto</w:t>
      </w:r>
      <w:r>
        <w:t>,</w:t>
      </w:r>
      <w:r w:rsidRPr="00B01865">
        <w:t xml:space="preserve"> destacamos que la memoria incluye información relacionada con los flujos de pago previsibles derivados de los peajes en la sombra, que no se incluyen en los compromisos de gastos futuros por considerar que su cuantía es </w:t>
      </w:r>
      <w:r w:rsidRPr="00B01865">
        <w:lastRenderedPageBreak/>
        <w:t>incierta</w:t>
      </w:r>
      <w:r w:rsidRPr="00B01865">
        <w:rPr>
          <w:vertAlign w:val="superscript"/>
        </w:rPr>
        <w:footnoteReference w:id="5"/>
      </w:r>
      <w:r>
        <w:t>.</w:t>
      </w:r>
      <w:r w:rsidRPr="00B01865">
        <w:t xml:space="preserve"> </w:t>
      </w:r>
      <w:r>
        <w:t xml:space="preserve">Estas previsiones </w:t>
      </w:r>
      <w:r w:rsidRPr="00B01865">
        <w:t xml:space="preserve">se </w:t>
      </w:r>
      <w:r>
        <w:t xml:space="preserve">incluyen en el apartado de contingencias de la memoria </w:t>
      </w:r>
      <w:r w:rsidRPr="00B01865">
        <w:t>y son las siguientes:</w:t>
      </w:r>
    </w:p>
    <w:tbl>
      <w:tblPr>
        <w:tblW w:w="5000" w:type="pct"/>
        <w:tblLayout w:type="fixed"/>
        <w:tblCellMar>
          <w:left w:w="70" w:type="dxa"/>
          <w:right w:w="70" w:type="dxa"/>
        </w:tblCellMar>
        <w:tblLook w:val="0000" w:firstRow="0" w:lastRow="0" w:firstColumn="0" w:lastColumn="0" w:noHBand="0" w:noVBand="0"/>
      </w:tblPr>
      <w:tblGrid>
        <w:gridCol w:w="8789"/>
      </w:tblGrid>
      <w:tr w:rsidR="00D039BA" w:rsidRPr="000B530B" w14:paraId="3A9CFE8D" w14:textId="77777777" w:rsidTr="00D039BA">
        <w:trPr>
          <w:trHeight w:val="198"/>
        </w:trPr>
        <w:tc>
          <w:tcPr>
            <w:tcW w:w="8789" w:type="dxa"/>
            <w:shd w:val="clear" w:color="auto" w:fill="auto"/>
            <w:noWrap/>
            <w:vAlign w:val="center"/>
          </w:tcPr>
          <w:p w14:paraId="5C8021C9" w14:textId="77777777" w:rsidR="00D039BA" w:rsidRPr="000B530B" w:rsidRDefault="00D039BA" w:rsidP="00D87236">
            <w:pPr>
              <w:keepLines/>
              <w:tabs>
                <w:tab w:val="right" w:pos="2835"/>
                <w:tab w:val="right" w:pos="3969"/>
                <w:tab w:val="right" w:pos="5103"/>
                <w:tab w:val="right" w:pos="6237"/>
                <w:tab w:val="right" w:pos="7371"/>
              </w:tabs>
              <w:spacing w:after="0"/>
              <w:ind w:right="-70" w:firstLine="0"/>
              <w:jc w:val="right"/>
              <w:rPr>
                <w:rFonts w:ascii="Arial Narrow" w:hAnsi="Arial Narrow" w:cs="Arial"/>
                <w:spacing w:val="6"/>
                <w:szCs w:val="17"/>
              </w:rPr>
            </w:pPr>
            <w:r w:rsidRPr="000B530B">
              <w:rPr>
                <w:rFonts w:ascii="Arial Narrow" w:hAnsi="Arial Narrow" w:cs="Arial"/>
                <w:spacing w:val="6"/>
                <w:szCs w:val="17"/>
              </w:rPr>
              <w:t>(en miles)</w:t>
            </w:r>
          </w:p>
        </w:tc>
      </w:tr>
    </w:tbl>
    <w:tbl>
      <w:tblPr>
        <w:tblStyle w:val="Tablaconcuadrcula"/>
        <w:tblpPr w:leftFromText="141" w:rightFromText="141" w:vertAnchor="text" w:tblpXSpec="center" w:tblpY="1"/>
        <w:tblOverlap w:val="never"/>
        <w:tblW w:w="50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415"/>
        <w:gridCol w:w="1003"/>
        <w:gridCol w:w="1003"/>
        <w:gridCol w:w="1208"/>
        <w:gridCol w:w="1178"/>
      </w:tblGrid>
      <w:tr w:rsidR="00ED40FE" w:rsidRPr="00D039BA" w14:paraId="45CF5746" w14:textId="77777777" w:rsidTr="00D039BA">
        <w:trPr>
          <w:trHeight w:hRule="exact" w:val="198"/>
        </w:trPr>
        <w:tc>
          <w:tcPr>
            <w:tcW w:w="1746" w:type="pct"/>
            <w:tcBorders>
              <w:top w:val="single" w:sz="4" w:space="0" w:color="auto"/>
              <w:bottom w:val="single" w:sz="2" w:space="0" w:color="auto"/>
            </w:tcBorders>
            <w:shd w:val="clear" w:color="auto" w:fill="95B3D7" w:themeFill="accent1" w:themeFillTint="99"/>
            <w:vAlign w:val="center"/>
          </w:tcPr>
          <w:p w14:paraId="33DE3B98" w14:textId="77777777" w:rsidR="00ED40FE" w:rsidRPr="00D039BA"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w:hAnsi="Arial" w:cs="Arial"/>
                <w:spacing w:val="6"/>
                <w:sz w:val="18"/>
                <w:szCs w:val="18"/>
              </w:rPr>
            </w:pPr>
            <w:r w:rsidRPr="00D039BA">
              <w:rPr>
                <w:rFonts w:ascii="Arial" w:hAnsi="Arial" w:cs="Arial"/>
                <w:spacing w:val="6"/>
                <w:sz w:val="18"/>
                <w:szCs w:val="18"/>
              </w:rPr>
              <w:t>Infraestructura</w:t>
            </w:r>
          </w:p>
        </w:tc>
        <w:tc>
          <w:tcPr>
            <w:tcW w:w="793" w:type="pct"/>
            <w:tcBorders>
              <w:top w:val="single" w:sz="4" w:space="0" w:color="auto"/>
              <w:bottom w:val="single" w:sz="2" w:space="0" w:color="auto"/>
            </w:tcBorders>
            <w:shd w:val="clear" w:color="auto" w:fill="95B3D7" w:themeFill="accent1" w:themeFillTint="99"/>
            <w:vAlign w:val="center"/>
          </w:tcPr>
          <w:p w14:paraId="6FA0FDEC" w14:textId="77777777" w:rsidR="00ED40FE" w:rsidRPr="00D039BA" w:rsidRDefault="00ED40FE" w:rsidP="00ED40F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D039BA">
              <w:rPr>
                <w:rFonts w:ascii="Arial" w:hAnsi="Arial" w:cs="Arial"/>
                <w:spacing w:val="6"/>
                <w:sz w:val="18"/>
                <w:szCs w:val="18"/>
              </w:rPr>
              <w:t>2022</w:t>
            </w:r>
          </w:p>
        </w:tc>
        <w:tc>
          <w:tcPr>
            <w:tcW w:w="562" w:type="pct"/>
            <w:tcBorders>
              <w:top w:val="single" w:sz="4" w:space="0" w:color="auto"/>
              <w:bottom w:val="single" w:sz="2" w:space="0" w:color="auto"/>
            </w:tcBorders>
            <w:shd w:val="clear" w:color="auto" w:fill="95B3D7" w:themeFill="accent1" w:themeFillTint="99"/>
            <w:vAlign w:val="center"/>
          </w:tcPr>
          <w:p w14:paraId="0E3A406C" w14:textId="77777777" w:rsidR="00ED40FE" w:rsidRPr="00D039BA" w:rsidRDefault="00ED40FE" w:rsidP="00ED40F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D039BA">
              <w:rPr>
                <w:rFonts w:ascii="Arial" w:hAnsi="Arial" w:cs="Arial"/>
                <w:spacing w:val="6"/>
                <w:sz w:val="18"/>
                <w:szCs w:val="18"/>
              </w:rPr>
              <w:t>2023</w:t>
            </w:r>
          </w:p>
        </w:tc>
        <w:tc>
          <w:tcPr>
            <w:tcW w:w="562" w:type="pct"/>
            <w:tcBorders>
              <w:top w:val="single" w:sz="4" w:space="0" w:color="auto"/>
              <w:bottom w:val="single" w:sz="2" w:space="0" w:color="auto"/>
            </w:tcBorders>
            <w:shd w:val="clear" w:color="auto" w:fill="95B3D7" w:themeFill="accent1" w:themeFillTint="99"/>
            <w:vAlign w:val="center"/>
          </w:tcPr>
          <w:p w14:paraId="6BC6221C" w14:textId="77777777" w:rsidR="00ED40FE" w:rsidRPr="00D039BA" w:rsidRDefault="00ED40FE" w:rsidP="00ED40F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D039BA">
              <w:rPr>
                <w:rFonts w:ascii="Arial" w:hAnsi="Arial" w:cs="Arial"/>
                <w:spacing w:val="6"/>
                <w:sz w:val="18"/>
                <w:szCs w:val="18"/>
              </w:rPr>
              <w:t>2024</w:t>
            </w:r>
          </w:p>
        </w:tc>
        <w:tc>
          <w:tcPr>
            <w:tcW w:w="677" w:type="pct"/>
            <w:tcBorders>
              <w:top w:val="single" w:sz="4" w:space="0" w:color="auto"/>
              <w:bottom w:val="single" w:sz="2" w:space="0" w:color="auto"/>
            </w:tcBorders>
            <w:shd w:val="clear" w:color="auto" w:fill="95B3D7" w:themeFill="accent1" w:themeFillTint="99"/>
            <w:vAlign w:val="center"/>
          </w:tcPr>
          <w:p w14:paraId="2B1772D3" w14:textId="77777777" w:rsidR="00ED40FE" w:rsidRPr="00D039BA"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rPr>
            </w:pPr>
            <w:r w:rsidRPr="00D039BA">
              <w:rPr>
                <w:rFonts w:ascii="Arial" w:hAnsi="Arial" w:cs="Arial"/>
                <w:spacing w:val="6"/>
                <w:sz w:val="18"/>
                <w:szCs w:val="18"/>
              </w:rPr>
              <w:t>Resto años</w:t>
            </w:r>
          </w:p>
        </w:tc>
        <w:tc>
          <w:tcPr>
            <w:tcW w:w="659" w:type="pct"/>
            <w:tcBorders>
              <w:top w:val="single" w:sz="4" w:space="0" w:color="auto"/>
              <w:bottom w:val="single" w:sz="2" w:space="0" w:color="auto"/>
            </w:tcBorders>
            <w:shd w:val="clear" w:color="auto" w:fill="95B3D7" w:themeFill="accent1" w:themeFillTint="99"/>
            <w:vAlign w:val="center"/>
          </w:tcPr>
          <w:p w14:paraId="3D9CDCCC" w14:textId="77777777" w:rsidR="00ED40FE" w:rsidRPr="00D039BA" w:rsidRDefault="00ED40FE" w:rsidP="00ED40FE">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sidRPr="00D039BA">
              <w:rPr>
                <w:rFonts w:ascii="Arial" w:hAnsi="Arial" w:cs="Arial"/>
                <w:spacing w:val="6"/>
                <w:sz w:val="18"/>
                <w:szCs w:val="18"/>
              </w:rPr>
              <w:t>Total</w:t>
            </w:r>
          </w:p>
        </w:tc>
      </w:tr>
      <w:tr w:rsidR="00ED40FE" w:rsidRPr="00913A24" w14:paraId="2D9620D0" w14:textId="77777777" w:rsidTr="00FA336E">
        <w:trPr>
          <w:trHeight w:val="198"/>
        </w:trPr>
        <w:tc>
          <w:tcPr>
            <w:tcW w:w="1746" w:type="pct"/>
            <w:tcBorders>
              <w:top w:val="single" w:sz="2" w:space="0" w:color="auto"/>
              <w:bottom w:val="single" w:sz="2" w:space="0" w:color="auto"/>
            </w:tcBorders>
            <w:shd w:val="clear" w:color="auto" w:fill="auto"/>
            <w:vAlign w:val="center"/>
          </w:tcPr>
          <w:p w14:paraId="3E53F81D" w14:textId="77777777" w:rsidR="00ED40FE" w:rsidRPr="00913A24"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sidRPr="00913A24">
              <w:rPr>
                <w:rFonts w:ascii="Arial Narrow" w:hAnsi="Arial Narrow"/>
                <w:spacing w:val="6"/>
              </w:rPr>
              <w:t>Canal de Navarra 1ª fase</w:t>
            </w:r>
          </w:p>
        </w:tc>
        <w:tc>
          <w:tcPr>
            <w:tcW w:w="793" w:type="pct"/>
            <w:tcBorders>
              <w:top w:val="single" w:sz="2" w:space="0" w:color="auto"/>
              <w:bottom w:val="single" w:sz="2" w:space="0" w:color="auto"/>
            </w:tcBorders>
            <w:shd w:val="clear" w:color="auto" w:fill="auto"/>
            <w:vAlign w:val="center"/>
          </w:tcPr>
          <w:p w14:paraId="366248A7"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18.190</w:t>
            </w:r>
          </w:p>
        </w:tc>
        <w:tc>
          <w:tcPr>
            <w:tcW w:w="562" w:type="pct"/>
            <w:tcBorders>
              <w:top w:val="single" w:sz="2" w:space="0" w:color="auto"/>
              <w:bottom w:val="single" w:sz="2" w:space="0" w:color="auto"/>
            </w:tcBorders>
            <w:shd w:val="clear" w:color="auto" w:fill="auto"/>
            <w:vAlign w:val="center"/>
          </w:tcPr>
          <w:p w14:paraId="7389F985"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18.692</w:t>
            </w:r>
          </w:p>
        </w:tc>
        <w:tc>
          <w:tcPr>
            <w:tcW w:w="562" w:type="pct"/>
            <w:tcBorders>
              <w:top w:val="single" w:sz="2" w:space="0" w:color="auto"/>
              <w:bottom w:val="single" w:sz="2" w:space="0" w:color="auto"/>
            </w:tcBorders>
            <w:shd w:val="clear" w:color="auto" w:fill="auto"/>
            <w:vAlign w:val="center"/>
          </w:tcPr>
          <w:p w14:paraId="0F364EC4"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19.207</w:t>
            </w:r>
          </w:p>
        </w:tc>
        <w:tc>
          <w:tcPr>
            <w:tcW w:w="677" w:type="pct"/>
            <w:tcBorders>
              <w:top w:val="single" w:sz="2" w:space="0" w:color="auto"/>
              <w:bottom w:val="single" w:sz="2" w:space="0" w:color="auto"/>
            </w:tcBorders>
            <w:shd w:val="clear" w:color="auto" w:fill="auto"/>
            <w:vAlign w:val="center"/>
          </w:tcPr>
          <w:p w14:paraId="31787AF6"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258.115</w:t>
            </w:r>
          </w:p>
        </w:tc>
        <w:tc>
          <w:tcPr>
            <w:tcW w:w="659" w:type="pct"/>
            <w:tcBorders>
              <w:top w:val="single" w:sz="2" w:space="0" w:color="auto"/>
              <w:bottom w:val="single" w:sz="2" w:space="0" w:color="auto"/>
            </w:tcBorders>
            <w:shd w:val="clear" w:color="auto" w:fill="auto"/>
            <w:vAlign w:val="center"/>
          </w:tcPr>
          <w:p w14:paraId="76120D53"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314.204</w:t>
            </w:r>
          </w:p>
        </w:tc>
      </w:tr>
      <w:tr w:rsidR="00ED40FE" w:rsidRPr="00913A24" w14:paraId="3C9E65CB" w14:textId="77777777" w:rsidTr="00FA336E">
        <w:trPr>
          <w:trHeight w:val="198"/>
        </w:trPr>
        <w:tc>
          <w:tcPr>
            <w:tcW w:w="1746" w:type="pct"/>
            <w:tcBorders>
              <w:top w:val="single" w:sz="2" w:space="0" w:color="auto"/>
              <w:bottom w:val="single" w:sz="2" w:space="0" w:color="auto"/>
            </w:tcBorders>
            <w:shd w:val="clear" w:color="auto" w:fill="auto"/>
            <w:vAlign w:val="center"/>
          </w:tcPr>
          <w:p w14:paraId="7375A88C" w14:textId="77777777" w:rsidR="00ED40FE" w:rsidRPr="00913A24"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sidRPr="00913A24">
              <w:rPr>
                <w:rFonts w:ascii="Arial Narrow" w:hAnsi="Arial Narrow"/>
                <w:spacing w:val="6"/>
              </w:rPr>
              <w:t>Canal de Navarra ampliación 1ª fase</w:t>
            </w:r>
          </w:p>
        </w:tc>
        <w:tc>
          <w:tcPr>
            <w:tcW w:w="793" w:type="pct"/>
            <w:tcBorders>
              <w:top w:val="single" w:sz="2" w:space="0" w:color="auto"/>
              <w:bottom w:val="single" w:sz="2" w:space="0" w:color="auto"/>
            </w:tcBorders>
            <w:shd w:val="clear" w:color="auto" w:fill="auto"/>
            <w:vAlign w:val="center"/>
          </w:tcPr>
          <w:p w14:paraId="03CFECAA"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10.000</w:t>
            </w:r>
          </w:p>
        </w:tc>
        <w:tc>
          <w:tcPr>
            <w:tcW w:w="562" w:type="pct"/>
            <w:tcBorders>
              <w:top w:val="single" w:sz="2" w:space="0" w:color="auto"/>
              <w:bottom w:val="single" w:sz="2" w:space="0" w:color="auto"/>
            </w:tcBorders>
            <w:shd w:val="clear" w:color="auto" w:fill="auto"/>
            <w:vAlign w:val="center"/>
          </w:tcPr>
          <w:p w14:paraId="5AB6D527"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13.757</w:t>
            </w:r>
          </w:p>
        </w:tc>
        <w:tc>
          <w:tcPr>
            <w:tcW w:w="562" w:type="pct"/>
            <w:tcBorders>
              <w:top w:val="single" w:sz="2" w:space="0" w:color="auto"/>
              <w:bottom w:val="single" w:sz="2" w:space="0" w:color="auto"/>
            </w:tcBorders>
            <w:shd w:val="clear" w:color="auto" w:fill="auto"/>
            <w:vAlign w:val="center"/>
          </w:tcPr>
          <w:p w14:paraId="331C1721"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13.946</w:t>
            </w:r>
          </w:p>
        </w:tc>
        <w:tc>
          <w:tcPr>
            <w:tcW w:w="677" w:type="pct"/>
            <w:tcBorders>
              <w:top w:val="single" w:sz="2" w:space="0" w:color="auto"/>
              <w:bottom w:val="single" w:sz="2" w:space="0" w:color="auto"/>
            </w:tcBorders>
            <w:shd w:val="clear" w:color="auto" w:fill="auto"/>
            <w:vAlign w:val="center"/>
          </w:tcPr>
          <w:p w14:paraId="57B01E49"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354.466</w:t>
            </w:r>
          </w:p>
        </w:tc>
        <w:tc>
          <w:tcPr>
            <w:tcW w:w="659" w:type="pct"/>
            <w:tcBorders>
              <w:top w:val="single" w:sz="2" w:space="0" w:color="auto"/>
              <w:bottom w:val="single" w:sz="2" w:space="0" w:color="auto"/>
            </w:tcBorders>
            <w:shd w:val="clear" w:color="auto" w:fill="auto"/>
            <w:vAlign w:val="center"/>
          </w:tcPr>
          <w:p w14:paraId="1A86B36F"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392.169</w:t>
            </w:r>
          </w:p>
        </w:tc>
      </w:tr>
      <w:tr w:rsidR="00ED40FE" w:rsidRPr="00913A24" w14:paraId="1C6A1BFF" w14:textId="77777777" w:rsidTr="00FA336E">
        <w:trPr>
          <w:trHeight w:val="198"/>
        </w:trPr>
        <w:tc>
          <w:tcPr>
            <w:tcW w:w="1746" w:type="pct"/>
            <w:tcBorders>
              <w:top w:val="single" w:sz="2" w:space="0" w:color="auto"/>
              <w:bottom w:val="single" w:sz="2" w:space="0" w:color="auto"/>
            </w:tcBorders>
            <w:shd w:val="clear" w:color="auto" w:fill="auto"/>
            <w:vAlign w:val="center"/>
          </w:tcPr>
          <w:p w14:paraId="23B3E6A1" w14:textId="77777777" w:rsidR="00ED40FE" w:rsidRPr="00913A24"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sidRPr="00913A24">
              <w:rPr>
                <w:rFonts w:ascii="Arial Narrow" w:hAnsi="Arial Narrow"/>
                <w:spacing w:val="6"/>
              </w:rPr>
              <w:t>Autovía del Camino</w:t>
            </w:r>
          </w:p>
        </w:tc>
        <w:tc>
          <w:tcPr>
            <w:tcW w:w="793" w:type="pct"/>
            <w:tcBorders>
              <w:top w:val="single" w:sz="2" w:space="0" w:color="auto"/>
              <w:bottom w:val="single" w:sz="2" w:space="0" w:color="auto"/>
            </w:tcBorders>
            <w:shd w:val="clear" w:color="auto" w:fill="auto"/>
            <w:vAlign w:val="center"/>
          </w:tcPr>
          <w:p w14:paraId="47A365B6"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54.500</w:t>
            </w:r>
          </w:p>
        </w:tc>
        <w:tc>
          <w:tcPr>
            <w:tcW w:w="562" w:type="pct"/>
            <w:tcBorders>
              <w:top w:val="single" w:sz="2" w:space="0" w:color="auto"/>
              <w:bottom w:val="single" w:sz="2" w:space="0" w:color="auto"/>
            </w:tcBorders>
            <w:shd w:val="clear" w:color="auto" w:fill="auto"/>
            <w:vAlign w:val="center"/>
          </w:tcPr>
          <w:p w14:paraId="6281CBEF"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61.656</w:t>
            </w:r>
          </w:p>
        </w:tc>
        <w:tc>
          <w:tcPr>
            <w:tcW w:w="562" w:type="pct"/>
            <w:tcBorders>
              <w:top w:val="single" w:sz="2" w:space="0" w:color="auto"/>
              <w:bottom w:val="single" w:sz="2" w:space="0" w:color="auto"/>
            </w:tcBorders>
            <w:shd w:val="clear" w:color="auto" w:fill="auto"/>
            <w:vAlign w:val="center"/>
          </w:tcPr>
          <w:p w14:paraId="28798158"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63.634</w:t>
            </w:r>
          </w:p>
        </w:tc>
        <w:tc>
          <w:tcPr>
            <w:tcW w:w="677" w:type="pct"/>
            <w:tcBorders>
              <w:top w:val="single" w:sz="2" w:space="0" w:color="auto"/>
              <w:bottom w:val="single" w:sz="2" w:space="0" w:color="auto"/>
            </w:tcBorders>
            <w:shd w:val="clear" w:color="auto" w:fill="auto"/>
            <w:vAlign w:val="center"/>
          </w:tcPr>
          <w:p w14:paraId="5863C790"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203.447</w:t>
            </w:r>
          </w:p>
        </w:tc>
        <w:tc>
          <w:tcPr>
            <w:tcW w:w="659" w:type="pct"/>
            <w:tcBorders>
              <w:top w:val="single" w:sz="2" w:space="0" w:color="auto"/>
              <w:bottom w:val="single" w:sz="2" w:space="0" w:color="auto"/>
            </w:tcBorders>
            <w:shd w:val="clear" w:color="auto" w:fill="auto"/>
            <w:vAlign w:val="center"/>
          </w:tcPr>
          <w:p w14:paraId="06EBBACE"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383.237</w:t>
            </w:r>
          </w:p>
        </w:tc>
      </w:tr>
      <w:tr w:rsidR="00ED40FE" w:rsidRPr="00913A24" w14:paraId="5C0DDD81" w14:textId="77777777" w:rsidTr="00FA336E">
        <w:trPr>
          <w:trHeight w:val="198"/>
        </w:trPr>
        <w:tc>
          <w:tcPr>
            <w:tcW w:w="1746" w:type="pct"/>
            <w:tcBorders>
              <w:top w:val="single" w:sz="2" w:space="0" w:color="auto"/>
              <w:bottom w:val="single" w:sz="2" w:space="0" w:color="auto"/>
            </w:tcBorders>
            <w:shd w:val="clear" w:color="auto" w:fill="auto"/>
            <w:vAlign w:val="center"/>
          </w:tcPr>
          <w:p w14:paraId="2DC0D117" w14:textId="77777777" w:rsidR="00ED40FE" w:rsidRPr="00913A24"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sidRPr="00913A24">
              <w:rPr>
                <w:rFonts w:ascii="Arial Narrow" w:hAnsi="Arial Narrow"/>
                <w:spacing w:val="6"/>
              </w:rPr>
              <w:t>Autovía del Pirineo</w:t>
            </w:r>
          </w:p>
        </w:tc>
        <w:tc>
          <w:tcPr>
            <w:tcW w:w="793" w:type="pct"/>
            <w:tcBorders>
              <w:top w:val="single" w:sz="2" w:space="0" w:color="auto"/>
              <w:bottom w:val="single" w:sz="2" w:space="0" w:color="auto"/>
            </w:tcBorders>
            <w:shd w:val="clear" w:color="auto" w:fill="auto"/>
            <w:vAlign w:val="center"/>
          </w:tcPr>
          <w:p w14:paraId="592235D2"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20.625</w:t>
            </w:r>
          </w:p>
        </w:tc>
        <w:tc>
          <w:tcPr>
            <w:tcW w:w="562" w:type="pct"/>
            <w:tcBorders>
              <w:top w:val="single" w:sz="2" w:space="0" w:color="auto"/>
              <w:bottom w:val="single" w:sz="2" w:space="0" w:color="auto"/>
            </w:tcBorders>
            <w:shd w:val="clear" w:color="auto" w:fill="auto"/>
            <w:vAlign w:val="center"/>
          </w:tcPr>
          <w:p w14:paraId="1077AAA9"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24.338</w:t>
            </w:r>
          </w:p>
        </w:tc>
        <w:tc>
          <w:tcPr>
            <w:tcW w:w="562" w:type="pct"/>
            <w:tcBorders>
              <w:top w:val="single" w:sz="2" w:space="0" w:color="auto"/>
              <w:bottom w:val="single" w:sz="2" w:space="0" w:color="auto"/>
            </w:tcBorders>
            <w:shd w:val="clear" w:color="auto" w:fill="auto"/>
            <w:vAlign w:val="center"/>
          </w:tcPr>
          <w:p w14:paraId="59DAC20D"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24.947</w:t>
            </w:r>
          </w:p>
        </w:tc>
        <w:tc>
          <w:tcPr>
            <w:tcW w:w="677" w:type="pct"/>
            <w:tcBorders>
              <w:top w:val="single" w:sz="2" w:space="0" w:color="auto"/>
              <w:bottom w:val="single" w:sz="2" w:space="0" w:color="auto"/>
            </w:tcBorders>
            <w:shd w:val="clear" w:color="auto" w:fill="auto"/>
            <w:vAlign w:val="center"/>
          </w:tcPr>
          <w:p w14:paraId="38535074"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483.889</w:t>
            </w:r>
          </w:p>
        </w:tc>
        <w:tc>
          <w:tcPr>
            <w:tcW w:w="659" w:type="pct"/>
            <w:tcBorders>
              <w:top w:val="single" w:sz="2" w:space="0" w:color="auto"/>
              <w:bottom w:val="single" w:sz="2" w:space="0" w:color="auto"/>
            </w:tcBorders>
            <w:shd w:val="clear" w:color="auto" w:fill="auto"/>
            <w:vAlign w:val="center"/>
          </w:tcPr>
          <w:p w14:paraId="6F4242E9" w14:textId="77777777" w:rsidR="00ED40FE" w:rsidRPr="00913A24" w:rsidRDefault="00ED40FE" w:rsidP="00ED40FE">
            <w:pPr>
              <w:spacing w:after="0"/>
              <w:ind w:firstLine="0"/>
              <w:jc w:val="right"/>
              <w:rPr>
                <w:rFonts w:ascii="Arial Narrow" w:hAnsi="Arial Narrow" w:cs="Arial"/>
                <w:szCs w:val="19"/>
                <w:lang w:val="es-ES" w:eastAsia="es-ES"/>
              </w:rPr>
            </w:pPr>
            <w:r w:rsidRPr="00913A24">
              <w:rPr>
                <w:rFonts w:ascii="Arial Narrow" w:hAnsi="Arial Narrow" w:cs="Arial"/>
                <w:szCs w:val="19"/>
                <w:lang w:val="es-ES" w:eastAsia="es-ES"/>
              </w:rPr>
              <w:t>553.799</w:t>
            </w:r>
          </w:p>
        </w:tc>
      </w:tr>
      <w:tr w:rsidR="00ED40FE" w:rsidRPr="00D039BA" w14:paraId="79D44BAD" w14:textId="77777777" w:rsidTr="00D039BA">
        <w:trPr>
          <w:trHeight w:hRule="exact" w:val="198"/>
        </w:trPr>
        <w:tc>
          <w:tcPr>
            <w:tcW w:w="1746" w:type="pct"/>
            <w:tcBorders>
              <w:top w:val="single" w:sz="2" w:space="0" w:color="auto"/>
              <w:bottom w:val="single" w:sz="2" w:space="0" w:color="auto"/>
            </w:tcBorders>
            <w:shd w:val="clear" w:color="auto" w:fill="95B3D7" w:themeFill="accent1" w:themeFillTint="99"/>
            <w:vAlign w:val="center"/>
          </w:tcPr>
          <w:p w14:paraId="1AF77741" w14:textId="77777777" w:rsidR="00ED40FE" w:rsidRPr="00D039BA"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D039BA">
              <w:rPr>
                <w:rFonts w:ascii="Arial" w:hAnsi="Arial" w:cs="Arial"/>
                <w:spacing w:val="6"/>
                <w:sz w:val="18"/>
                <w:szCs w:val="18"/>
              </w:rPr>
              <w:t>Total</w:t>
            </w:r>
          </w:p>
        </w:tc>
        <w:tc>
          <w:tcPr>
            <w:tcW w:w="793" w:type="pct"/>
            <w:tcBorders>
              <w:top w:val="single" w:sz="2" w:space="0" w:color="auto"/>
              <w:bottom w:val="single" w:sz="2" w:space="0" w:color="auto"/>
            </w:tcBorders>
            <w:shd w:val="clear" w:color="auto" w:fill="95B3D7" w:themeFill="accent1" w:themeFillTint="99"/>
            <w:vAlign w:val="center"/>
          </w:tcPr>
          <w:p w14:paraId="22A6C6D7"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039BA">
              <w:rPr>
                <w:rFonts w:ascii="Arial" w:hAnsi="Arial" w:cs="Arial"/>
                <w:spacing w:val="6"/>
                <w:sz w:val="18"/>
                <w:szCs w:val="18"/>
              </w:rPr>
              <w:t>103.315</w:t>
            </w:r>
          </w:p>
        </w:tc>
        <w:tc>
          <w:tcPr>
            <w:tcW w:w="562" w:type="pct"/>
            <w:tcBorders>
              <w:top w:val="single" w:sz="2" w:space="0" w:color="auto"/>
              <w:bottom w:val="single" w:sz="2" w:space="0" w:color="auto"/>
            </w:tcBorders>
            <w:shd w:val="clear" w:color="auto" w:fill="95B3D7" w:themeFill="accent1" w:themeFillTint="99"/>
            <w:vAlign w:val="center"/>
          </w:tcPr>
          <w:p w14:paraId="7326F1DB"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039BA">
              <w:rPr>
                <w:rFonts w:ascii="Arial" w:hAnsi="Arial" w:cs="Arial"/>
                <w:spacing w:val="6"/>
                <w:sz w:val="18"/>
                <w:szCs w:val="18"/>
              </w:rPr>
              <w:t>118.443</w:t>
            </w:r>
          </w:p>
        </w:tc>
        <w:tc>
          <w:tcPr>
            <w:tcW w:w="562" w:type="pct"/>
            <w:tcBorders>
              <w:top w:val="single" w:sz="2" w:space="0" w:color="auto"/>
              <w:bottom w:val="single" w:sz="2" w:space="0" w:color="auto"/>
            </w:tcBorders>
            <w:shd w:val="clear" w:color="auto" w:fill="95B3D7" w:themeFill="accent1" w:themeFillTint="99"/>
            <w:vAlign w:val="center"/>
          </w:tcPr>
          <w:p w14:paraId="381950E6"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039BA">
              <w:rPr>
                <w:rFonts w:ascii="Arial" w:hAnsi="Arial" w:cs="Arial"/>
                <w:spacing w:val="6"/>
                <w:sz w:val="18"/>
                <w:szCs w:val="18"/>
              </w:rPr>
              <w:t>121.734</w:t>
            </w:r>
          </w:p>
        </w:tc>
        <w:tc>
          <w:tcPr>
            <w:tcW w:w="677" w:type="pct"/>
            <w:tcBorders>
              <w:top w:val="single" w:sz="2" w:space="0" w:color="auto"/>
              <w:bottom w:val="single" w:sz="2" w:space="0" w:color="auto"/>
            </w:tcBorders>
            <w:shd w:val="clear" w:color="auto" w:fill="95B3D7" w:themeFill="accent1" w:themeFillTint="99"/>
            <w:vAlign w:val="center"/>
          </w:tcPr>
          <w:p w14:paraId="3E416896"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039BA">
              <w:rPr>
                <w:rFonts w:ascii="Arial" w:hAnsi="Arial" w:cs="Arial"/>
                <w:spacing w:val="6"/>
                <w:sz w:val="18"/>
                <w:szCs w:val="18"/>
              </w:rPr>
              <w:t>1.299.917</w:t>
            </w:r>
          </w:p>
        </w:tc>
        <w:tc>
          <w:tcPr>
            <w:tcW w:w="659" w:type="pct"/>
            <w:tcBorders>
              <w:top w:val="single" w:sz="2" w:space="0" w:color="auto"/>
              <w:bottom w:val="single" w:sz="2" w:space="0" w:color="auto"/>
            </w:tcBorders>
            <w:shd w:val="clear" w:color="auto" w:fill="95B3D7" w:themeFill="accent1" w:themeFillTint="99"/>
            <w:vAlign w:val="center"/>
          </w:tcPr>
          <w:p w14:paraId="6E5624F2"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039BA">
              <w:rPr>
                <w:rFonts w:ascii="Arial" w:hAnsi="Arial" w:cs="Arial"/>
                <w:spacing w:val="6"/>
                <w:sz w:val="18"/>
                <w:szCs w:val="18"/>
              </w:rPr>
              <w:t>1.643.409</w:t>
            </w:r>
          </w:p>
        </w:tc>
      </w:tr>
      <w:tr w:rsidR="00ED40FE" w:rsidRPr="00FA336E" w14:paraId="15581887" w14:textId="77777777" w:rsidTr="00FA336E">
        <w:trPr>
          <w:trHeight w:val="198"/>
        </w:trPr>
        <w:tc>
          <w:tcPr>
            <w:tcW w:w="5000" w:type="pct"/>
            <w:gridSpan w:val="6"/>
            <w:tcBorders>
              <w:top w:val="single" w:sz="2" w:space="0" w:color="auto"/>
            </w:tcBorders>
            <w:shd w:val="clear" w:color="auto" w:fill="auto"/>
            <w:vAlign w:val="center"/>
          </w:tcPr>
          <w:p w14:paraId="60681E1D" w14:textId="77777777" w:rsidR="00ED40FE" w:rsidRPr="00FA336E" w:rsidRDefault="00ED40FE" w:rsidP="00FA336E">
            <w:pPr>
              <w:spacing w:before="60" w:after="0"/>
              <w:ind w:firstLine="0"/>
              <w:jc w:val="left"/>
              <w:rPr>
                <w:rFonts w:ascii="Arial" w:hAnsi="Arial" w:cs="Arial"/>
                <w:sz w:val="16"/>
                <w:szCs w:val="16"/>
                <w:lang w:val="es-ES" w:eastAsia="es-ES"/>
              </w:rPr>
            </w:pPr>
            <w:r w:rsidRPr="00FA336E">
              <w:rPr>
                <w:rFonts w:ascii="Arial" w:hAnsi="Arial" w:cs="Arial"/>
                <w:sz w:val="16"/>
                <w:szCs w:val="16"/>
                <w:lang w:val="es-ES" w:eastAsia="es-ES"/>
              </w:rPr>
              <w:t>Fuente: memoria cuentas anuales ACFN</w:t>
            </w:r>
            <w:r w:rsidR="00FA336E" w:rsidRPr="00FA336E">
              <w:rPr>
                <w:rFonts w:ascii="Arial" w:hAnsi="Arial" w:cs="Arial"/>
                <w:sz w:val="16"/>
                <w:szCs w:val="16"/>
                <w:lang w:val="es-ES" w:eastAsia="es-ES"/>
              </w:rPr>
              <w:t>.</w:t>
            </w:r>
          </w:p>
        </w:tc>
      </w:tr>
    </w:tbl>
    <w:p w14:paraId="6FB1AC49" w14:textId="77777777" w:rsidR="00ED40FE" w:rsidRPr="001B51AE" w:rsidRDefault="00ED40FE" w:rsidP="00ED40FE">
      <w:pPr>
        <w:pStyle w:val="texto"/>
        <w:spacing w:before="240"/>
      </w:pPr>
      <w:r w:rsidRPr="00F14489">
        <w:t xml:space="preserve">En </w:t>
      </w:r>
      <w:r w:rsidRPr="00F14489">
        <w:rPr>
          <w:b/>
        </w:rPr>
        <w:t>definitiva</w:t>
      </w:r>
      <w:r w:rsidRPr="00F14489">
        <w:t>, la situación económico-financiera de la ACFN y sus OOAA, que en los años previos a 2020 presentaba claros signos de mejoría y en ese año experimentó un empeoramiento en la mayoría de los indicadores motivado en gran parte por la crisis sanitaria de la COVID-19, presenta mejoría en la mayoría de sus indicadores habiendo reducido significativamente además su deuda financiera con una amortización significativa.</w:t>
      </w:r>
      <w:r w:rsidRPr="001B51AE">
        <w:t xml:space="preserve"> </w:t>
      </w:r>
    </w:p>
    <w:p w14:paraId="0E2B6409" w14:textId="77777777" w:rsidR="00ED40FE" w:rsidRPr="001B51AE" w:rsidRDefault="00ED40FE" w:rsidP="00ED40FE">
      <w:pPr>
        <w:pStyle w:val="texto"/>
        <w:spacing w:before="120"/>
      </w:pPr>
      <w:r w:rsidRPr="001B51AE">
        <w:t>En este análisis, asimismo hay que considerar</w:t>
      </w:r>
      <w:r>
        <w:t xml:space="preserve"> </w:t>
      </w:r>
      <w:r w:rsidRPr="001B51AE">
        <w:t xml:space="preserve">que existe deuda por un importe relevante que ha de ser amortizada en los años venideros </w:t>
      </w:r>
      <w:r>
        <w:t xml:space="preserve">y </w:t>
      </w:r>
      <w:r w:rsidRPr="001B51AE">
        <w:t xml:space="preserve">que está condicionada por el calendario establecido para ello y por la variación de los tipos de interés. </w:t>
      </w:r>
    </w:p>
    <w:p w14:paraId="31A955F5" w14:textId="77777777" w:rsidR="00ED40FE" w:rsidRPr="00796894" w:rsidRDefault="00ED40FE" w:rsidP="00ED40FE">
      <w:pPr>
        <w:pStyle w:val="atitulo2"/>
        <w:spacing w:before="240" w:after="120"/>
        <w:rPr>
          <w:bCs w:val="0"/>
          <w:iCs w:val="0"/>
          <w:color w:val="auto"/>
        </w:rPr>
      </w:pPr>
      <w:bookmarkStart w:id="83" w:name="_Toc463350250"/>
      <w:bookmarkStart w:id="84" w:name="_Toc494270384"/>
      <w:bookmarkStart w:id="85" w:name="_Toc525907440"/>
      <w:bookmarkStart w:id="86" w:name="_Toc52267369"/>
      <w:bookmarkStart w:id="87" w:name="_Toc123294855"/>
      <w:r>
        <w:rPr>
          <w:bCs w:val="0"/>
          <w:iCs w:val="0"/>
          <w:color w:val="auto"/>
        </w:rPr>
        <w:t>5</w:t>
      </w:r>
      <w:r w:rsidRPr="00796894">
        <w:rPr>
          <w:bCs w:val="0"/>
          <w:iCs w:val="0"/>
          <w:color w:val="auto"/>
        </w:rPr>
        <w:t>.3. Principios de estabilidad presupuestaria y sostenibilidad financiera</w:t>
      </w:r>
      <w:bookmarkEnd w:id="83"/>
      <w:bookmarkEnd w:id="84"/>
      <w:bookmarkEnd w:id="85"/>
      <w:bookmarkEnd w:id="86"/>
      <w:bookmarkEnd w:id="87"/>
    </w:p>
    <w:p w14:paraId="485363AE" w14:textId="77777777" w:rsidR="00ED40FE" w:rsidRPr="00F05D10" w:rsidRDefault="00ED40FE" w:rsidP="00ED40FE">
      <w:pPr>
        <w:pStyle w:val="texto"/>
        <w:tabs>
          <w:tab w:val="clear" w:pos="2835"/>
          <w:tab w:val="clear" w:pos="3969"/>
          <w:tab w:val="clear" w:pos="5103"/>
          <w:tab w:val="clear" w:pos="6237"/>
          <w:tab w:val="clear" w:pos="7371"/>
          <w:tab w:val="left" w:pos="480"/>
          <w:tab w:val="num" w:pos="600"/>
        </w:tabs>
        <w:spacing w:before="120"/>
        <w:ind w:firstLine="289"/>
        <w:rPr>
          <w:lang w:val="es-ES"/>
        </w:rPr>
      </w:pPr>
      <w:r>
        <w:rPr>
          <w:lang w:val="es-ES"/>
        </w:rPr>
        <w:t>La</w:t>
      </w:r>
      <w:r w:rsidRPr="00F05D10">
        <w:rPr>
          <w:lang w:val="es-ES"/>
        </w:rPr>
        <w:t xml:space="preserve"> crisis mo</w:t>
      </w:r>
      <w:r>
        <w:rPr>
          <w:lang w:val="es-ES"/>
        </w:rPr>
        <w:t>t</w:t>
      </w:r>
      <w:r w:rsidRPr="00F05D10">
        <w:rPr>
          <w:lang w:val="es-ES"/>
        </w:rPr>
        <w:t>ivada por la COVID-19 dejó en suspenso</w:t>
      </w:r>
      <w:r>
        <w:rPr>
          <w:lang w:val="es-ES"/>
        </w:rPr>
        <w:t xml:space="preserve"> el cumplimiento de las reglas fiscales de estabilidad, deuda y regla de gasto</w:t>
      </w:r>
      <w:r w:rsidRPr="00F05D10">
        <w:rPr>
          <w:lang w:val="es-ES"/>
        </w:rPr>
        <w:t xml:space="preserve"> para los años 2020-2021. </w:t>
      </w:r>
    </w:p>
    <w:p w14:paraId="4223F595" w14:textId="77777777" w:rsidR="00ED40FE" w:rsidRDefault="00ED40FE" w:rsidP="00ED40FE">
      <w:pPr>
        <w:pStyle w:val="texto"/>
        <w:tabs>
          <w:tab w:val="clear" w:pos="2835"/>
          <w:tab w:val="clear" w:pos="3969"/>
          <w:tab w:val="clear" w:pos="5103"/>
          <w:tab w:val="clear" w:pos="6237"/>
          <w:tab w:val="clear" w:pos="7371"/>
          <w:tab w:val="left" w:pos="480"/>
          <w:tab w:val="num" w:pos="600"/>
        </w:tabs>
        <w:spacing w:before="120"/>
        <w:rPr>
          <w:lang w:val="es-ES"/>
        </w:rPr>
      </w:pPr>
      <w:r w:rsidRPr="00F05D10">
        <w:rPr>
          <w:lang w:val="es-ES"/>
        </w:rPr>
        <w:t>Según se informa en la memoria de las Cuentas Generales de 202</w:t>
      </w:r>
      <w:r>
        <w:rPr>
          <w:lang w:val="es-ES"/>
        </w:rPr>
        <w:t>1</w:t>
      </w:r>
      <w:r w:rsidRPr="00F05D10">
        <w:rPr>
          <w:lang w:val="es-ES"/>
        </w:rPr>
        <w:t xml:space="preserve">, la Comisión Coordinadora del Convenio Económico entre el Estado y la Comunidad Foral de Navarra acordó el 6 de octubre de 2020 establecer </w:t>
      </w:r>
      <w:r>
        <w:rPr>
          <w:lang w:val="es-ES"/>
        </w:rPr>
        <w:t>los siguientes valores como referencia:</w:t>
      </w:r>
    </w:p>
    <w:p w14:paraId="78913A21" w14:textId="77777777" w:rsidR="00ED40FE" w:rsidRPr="00A21D94" w:rsidRDefault="00ED40FE" w:rsidP="00ED40FE">
      <w:pPr>
        <w:pStyle w:val="texto"/>
        <w:numPr>
          <w:ilvl w:val="0"/>
          <w:numId w:val="10"/>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sidRPr="00124C36">
        <w:rPr>
          <w:lang w:val="es-ES"/>
        </w:rPr>
        <w:t>Déficit del 2,6 por ciento para 2020 y del 2,2 por ciento para 2021. Según la</w:t>
      </w:r>
      <w:r w:rsidRPr="00A21D94">
        <w:rPr>
          <w:lang w:val="es-ES"/>
        </w:rPr>
        <w:t xml:space="preserve"> memoria de las Cuentas Generales de 202</w:t>
      </w:r>
      <w:r>
        <w:rPr>
          <w:lang w:val="es-ES"/>
        </w:rPr>
        <w:t>1</w:t>
      </w:r>
      <w:r w:rsidRPr="00A21D94">
        <w:rPr>
          <w:lang w:val="es-ES"/>
        </w:rPr>
        <w:t>,</w:t>
      </w:r>
      <w:r>
        <w:rPr>
          <w:lang w:val="es-ES"/>
        </w:rPr>
        <w:t xml:space="preserve"> no existe déficit y el superávit</w:t>
      </w:r>
      <w:r w:rsidRPr="00A21D94">
        <w:rPr>
          <w:lang w:val="es-ES"/>
        </w:rPr>
        <w:t xml:space="preserve"> asciende al </w:t>
      </w:r>
      <w:r>
        <w:rPr>
          <w:lang w:val="es-ES"/>
        </w:rPr>
        <w:t>1,36</w:t>
      </w:r>
      <w:r w:rsidRPr="00A21D94">
        <w:rPr>
          <w:lang w:val="es-ES"/>
        </w:rPr>
        <w:t xml:space="preserve"> por ciento por lo que se estaría cumpliendo con lo acordado. </w:t>
      </w:r>
    </w:p>
    <w:p w14:paraId="766FFE7E" w14:textId="77777777" w:rsidR="00ED40FE" w:rsidRDefault="00ED40FE" w:rsidP="00ED40FE">
      <w:pPr>
        <w:pStyle w:val="texto"/>
        <w:numPr>
          <w:ilvl w:val="0"/>
          <w:numId w:val="10"/>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Pr>
          <w:lang w:val="es-ES"/>
        </w:rPr>
        <w:t>Deuda pública del 19,6 por ciento del PIB para 2020</w:t>
      </w:r>
      <w:r w:rsidRPr="0089710A">
        <w:rPr>
          <w:lang w:val="es-ES"/>
        </w:rPr>
        <w:t xml:space="preserve"> y</w:t>
      </w:r>
      <w:r>
        <w:rPr>
          <w:lang w:val="es-ES"/>
        </w:rPr>
        <w:t xml:space="preserve"> </w:t>
      </w:r>
      <w:r w:rsidRPr="0089710A">
        <w:rPr>
          <w:lang w:val="es-ES"/>
        </w:rPr>
        <w:t xml:space="preserve">del </w:t>
      </w:r>
      <w:r>
        <w:rPr>
          <w:lang w:val="es-ES"/>
        </w:rPr>
        <w:t>19,9 por ciento para 2021</w:t>
      </w:r>
      <w:r w:rsidRPr="0089710A">
        <w:rPr>
          <w:lang w:val="es-ES"/>
        </w:rPr>
        <w:t>.</w:t>
      </w:r>
      <w:r>
        <w:rPr>
          <w:lang w:val="es-ES"/>
        </w:rPr>
        <w:t xml:space="preserve"> La deuda pública</w:t>
      </w:r>
      <w:r w:rsidRPr="00A21D94">
        <w:rPr>
          <w:lang w:val="es-ES"/>
        </w:rPr>
        <w:t>, según la memoria de las Cuentas Generales de 202</w:t>
      </w:r>
      <w:r>
        <w:rPr>
          <w:lang w:val="es-ES"/>
        </w:rPr>
        <w:t>1</w:t>
      </w:r>
      <w:r w:rsidRPr="00A21D94">
        <w:rPr>
          <w:lang w:val="es-ES"/>
        </w:rPr>
        <w:t xml:space="preserve">, asciende al </w:t>
      </w:r>
      <w:r>
        <w:rPr>
          <w:lang w:val="es-ES"/>
        </w:rPr>
        <w:t>15,19</w:t>
      </w:r>
      <w:r w:rsidRPr="00A21D94">
        <w:rPr>
          <w:lang w:val="es-ES"/>
        </w:rPr>
        <w:t xml:space="preserve"> por ciento por lo que se estaría cumpliendo con lo acordado. </w:t>
      </w:r>
    </w:p>
    <w:p w14:paraId="41832760" w14:textId="77777777" w:rsidR="00ED40FE" w:rsidRPr="00F05D10" w:rsidRDefault="00ED40FE" w:rsidP="00ED40FE">
      <w:pPr>
        <w:pStyle w:val="texto"/>
        <w:numPr>
          <w:ilvl w:val="0"/>
          <w:numId w:val="10"/>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sidRPr="00F05D10">
        <w:rPr>
          <w:lang w:val="es-ES"/>
        </w:rPr>
        <w:t xml:space="preserve">En el caso de la regla de gasto, la tasa de referencia permitida del 2,9 por ciento quedó sin efecto con la suspensión aprobada por el </w:t>
      </w:r>
      <w:r>
        <w:rPr>
          <w:lang w:val="es-ES"/>
        </w:rPr>
        <w:t>Pleno del Congreso</w:t>
      </w:r>
      <w:r w:rsidRPr="00F05D10">
        <w:rPr>
          <w:lang w:val="es-ES"/>
        </w:rPr>
        <w:t xml:space="preserve">; </w:t>
      </w:r>
      <w:r w:rsidRPr="00F05D10">
        <w:rPr>
          <w:lang w:val="es-ES"/>
        </w:rPr>
        <w:lastRenderedPageBreak/>
        <w:t xml:space="preserve">en todo caso, la memoria de las Cuentas Generales </w:t>
      </w:r>
      <w:r>
        <w:rPr>
          <w:lang w:val="es-ES"/>
        </w:rPr>
        <w:t xml:space="preserve">de 2021 </w:t>
      </w:r>
      <w:r w:rsidRPr="00F05D10">
        <w:rPr>
          <w:lang w:val="es-ES"/>
        </w:rPr>
        <w:t xml:space="preserve">indica que el incremento del gasto fue </w:t>
      </w:r>
      <w:r>
        <w:rPr>
          <w:lang w:val="es-ES"/>
        </w:rPr>
        <w:t>del 8,9</w:t>
      </w:r>
      <w:r w:rsidRPr="00F05D10">
        <w:rPr>
          <w:lang w:val="es-ES"/>
        </w:rPr>
        <w:t xml:space="preserve"> por ciento por lo que</w:t>
      </w:r>
      <w:r>
        <w:rPr>
          <w:lang w:val="es-ES"/>
        </w:rPr>
        <w:t xml:space="preserve"> no</w:t>
      </w:r>
      <w:r w:rsidRPr="00F05D10">
        <w:rPr>
          <w:lang w:val="es-ES"/>
        </w:rPr>
        <w:t xml:space="preserve"> se habría cumplido</w:t>
      </w:r>
      <w:r>
        <w:rPr>
          <w:lang w:val="es-ES"/>
        </w:rPr>
        <w:t>,</w:t>
      </w:r>
      <w:r w:rsidRPr="00F05D10">
        <w:rPr>
          <w:lang w:val="es-ES"/>
        </w:rPr>
        <w:t xml:space="preserve"> en su caso</w:t>
      </w:r>
      <w:r>
        <w:rPr>
          <w:lang w:val="es-ES"/>
        </w:rPr>
        <w:t>,</w:t>
      </w:r>
      <w:r w:rsidRPr="00F05D10">
        <w:rPr>
          <w:lang w:val="es-ES"/>
        </w:rPr>
        <w:t xml:space="preserve"> con el objetivo previsto.</w:t>
      </w:r>
    </w:p>
    <w:p w14:paraId="5F8A749A" w14:textId="77777777" w:rsidR="00ED40FE" w:rsidRPr="002D030F" w:rsidRDefault="00ED40FE" w:rsidP="00ED40FE">
      <w:pPr>
        <w:pStyle w:val="texto"/>
        <w:tabs>
          <w:tab w:val="clear" w:pos="2835"/>
          <w:tab w:val="clear" w:pos="3969"/>
          <w:tab w:val="clear" w:pos="5103"/>
          <w:tab w:val="clear" w:pos="6237"/>
          <w:tab w:val="clear" w:pos="7371"/>
          <w:tab w:val="left" w:pos="480"/>
          <w:tab w:val="num" w:pos="600"/>
        </w:tabs>
        <w:spacing w:before="120"/>
        <w:rPr>
          <w:lang w:val="es-ES"/>
        </w:rPr>
      </w:pPr>
      <w:r w:rsidRPr="002D030F">
        <w:rPr>
          <w:lang w:val="es-ES"/>
        </w:rPr>
        <w:t>Teniendo en cuenta lo anterior, el Sector Administración Pública de la Comunidad Foral, delimitado en términos de contabilidad nacional (SEC´2010), estaba sujeto en 202</w:t>
      </w:r>
      <w:r>
        <w:rPr>
          <w:lang w:val="es-ES"/>
        </w:rPr>
        <w:t>1</w:t>
      </w:r>
      <w:r w:rsidRPr="002D030F">
        <w:rPr>
          <w:lang w:val="es-ES"/>
        </w:rPr>
        <w:t xml:space="preserve"> solo al cumplimiento </w:t>
      </w:r>
      <w:r>
        <w:rPr>
          <w:lang w:val="es-ES"/>
        </w:rPr>
        <w:t>de las siguientes exigencias del principio de sostenibilidad financiera</w:t>
      </w:r>
      <w:r w:rsidRPr="002D030F">
        <w:rPr>
          <w:lang w:val="es-ES"/>
        </w:rPr>
        <w:t>:</w:t>
      </w:r>
    </w:p>
    <w:p w14:paraId="5DA812E8"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Sostenibilidad de la deuda comercial: e</w:t>
      </w:r>
      <w:r w:rsidRPr="00B01865">
        <w:t>l indicador de periodo medio de pago a proveedores no debe superar el plazo máximo de pago que fija la normativa de morosidad regulado en</w:t>
      </w:r>
      <w:r>
        <w:t xml:space="preserve"> la</w:t>
      </w:r>
      <w:r w:rsidRPr="00B01865">
        <w:t xml:space="preserve"> Ley 3/2004, de 29 de diciembre, por la que se establecen medidas de lucha contra la morosidad en las operaciones comerciales. Con carácter general, ese plazo se fija en 30 días.</w:t>
      </w:r>
    </w:p>
    <w:p w14:paraId="13EA3BC1" w14:textId="77777777" w:rsidR="00ED40FE" w:rsidRDefault="00ED40FE" w:rsidP="00ED40FE">
      <w:pPr>
        <w:pStyle w:val="texto"/>
        <w:rPr>
          <w:lang w:val="es-ES"/>
        </w:rPr>
      </w:pPr>
      <w:r>
        <w:rPr>
          <w:lang w:val="es-ES"/>
        </w:rPr>
        <w:t>Al respecto, e</w:t>
      </w:r>
      <w:r w:rsidRPr="00B01865">
        <w:rPr>
          <w:lang w:val="es-ES"/>
        </w:rPr>
        <w:t>l Gobierno de Navarra publica mensualmente el valor del indicador sobre el periodo medio de pago del Sector Administración Pública.</w:t>
      </w:r>
    </w:p>
    <w:p w14:paraId="1C031D0D" w14:textId="77777777" w:rsidR="00ED40FE" w:rsidRPr="00B01865" w:rsidRDefault="00ED40FE" w:rsidP="00ED40FE">
      <w:pPr>
        <w:pStyle w:val="texto"/>
        <w:spacing w:after="240"/>
        <w:rPr>
          <w:lang w:val="es-ES"/>
        </w:rPr>
      </w:pPr>
      <w:r>
        <w:rPr>
          <w:lang w:val="es-ES"/>
        </w:rPr>
        <w:t>E</w:t>
      </w:r>
      <w:r w:rsidRPr="00B01865">
        <w:rPr>
          <w:lang w:val="es-ES"/>
        </w:rPr>
        <w:t>l</w:t>
      </w:r>
      <w:r>
        <w:rPr>
          <w:lang w:val="es-ES"/>
        </w:rPr>
        <w:t xml:space="preserve"> cuadro siguiente muestra el</w:t>
      </w:r>
      <w:r w:rsidRPr="00B01865">
        <w:rPr>
          <w:lang w:val="es-ES"/>
        </w:rPr>
        <w:t xml:space="preserve"> periodo medio de pago mensual en 20</w:t>
      </w:r>
      <w:r>
        <w:rPr>
          <w:lang w:val="es-ES"/>
        </w:rPr>
        <w:t>21</w:t>
      </w:r>
      <w:r w:rsidRPr="00B01865">
        <w:rPr>
          <w:lang w:val="es-ES"/>
        </w:rPr>
        <w:t>:</w:t>
      </w:r>
    </w:p>
    <w:tbl>
      <w:tblPr>
        <w:tblW w:w="5000" w:type="pct"/>
        <w:jc w:val="center"/>
        <w:tblLook w:val="01E0" w:firstRow="1" w:lastRow="1" w:firstColumn="1" w:lastColumn="1" w:noHBand="0" w:noVBand="0"/>
      </w:tblPr>
      <w:tblGrid>
        <w:gridCol w:w="5929"/>
        <w:gridCol w:w="2860"/>
      </w:tblGrid>
      <w:tr w:rsidR="00ED40FE" w:rsidRPr="00913A24" w14:paraId="5C9FF3AF" w14:textId="77777777" w:rsidTr="00F57E61">
        <w:trPr>
          <w:trHeight w:val="255"/>
          <w:jc w:val="center"/>
        </w:trPr>
        <w:tc>
          <w:tcPr>
            <w:tcW w:w="3373" w:type="pct"/>
            <w:tcBorders>
              <w:top w:val="single" w:sz="4" w:space="0" w:color="auto"/>
              <w:bottom w:val="single" w:sz="4" w:space="0" w:color="auto"/>
            </w:tcBorders>
            <w:shd w:val="clear" w:color="auto" w:fill="8DB3E2"/>
            <w:vAlign w:val="center"/>
          </w:tcPr>
          <w:p w14:paraId="3E7E4F91"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rPr>
            </w:pPr>
          </w:p>
        </w:tc>
        <w:tc>
          <w:tcPr>
            <w:tcW w:w="1627" w:type="pct"/>
            <w:tcBorders>
              <w:top w:val="single" w:sz="4" w:space="0" w:color="auto"/>
              <w:bottom w:val="single" w:sz="4" w:space="0" w:color="auto"/>
            </w:tcBorders>
            <w:shd w:val="clear" w:color="auto" w:fill="8DB3E2"/>
            <w:vAlign w:val="center"/>
          </w:tcPr>
          <w:p w14:paraId="0EBF515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Periodo medio de pago (días)</w:t>
            </w:r>
          </w:p>
        </w:tc>
      </w:tr>
      <w:tr w:rsidR="00ED40FE" w:rsidRPr="00913A24" w14:paraId="171202E1" w14:textId="77777777" w:rsidTr="00F57E61">
        <w:trPr>
          <w:trHeight w:val="198"/>
          <w:jc w:val="center"/>
        </w:trPr>
        <w:tc>
          <w:tcPr>
            <w:tcW w:w="3373" w:type="pct"/>
            <w:tcBorders>
              <w:top w:val="single" w:sz="4" w:space="0" w:color="auto"/>
              <w:bottom w:val="single" w:sz="2" w:space="0" w:color="auto"/>
            </w:tcBorders>
            <w:shd w:val="clear" w:color="auto" w:fill="auto"/>
            <w:vAlign w:val="center"/>
          </w:tcPr>
          <w:p w14:paraId="7F545730"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Enero</w:t>
            </w:r>
          </w:p>
        </w:tc>
        <w:tc>
          <w:tcPr>
            <w:tcW w:w="1627" w:type="pct"/>
            <w:tcBorders>
              <w:top w:val="single" w:sz="4" w:space="0" w:color="auto"/>
              <w:bottom w:val="single" w:sz="2" w:space="0" w:color="auto"/>
            </w:tcBorders>
            <w:shd w:val="clear" w:color="auto" w:fill="auto"/>
            <w:vAlign w:val="center"/>
          </w:tcPr>
          <w:p w14:paraId="61A1CBBD"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23,21</w:t>
            </w:r>
          </w:p>
        </w:tc>
      </w:tr>
      <w:tr w:rsidR="00ED40FE" w:rsidRPr="00913A24" w14:paraId="6904945C"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290536D3"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Febrero</w:t>
            </w:r>
          </w:p>
        </w:tc>
        <w:tc>
          <w:tcPr>
            <w:tcW w:w="1627" w:type="pct"/>
            <w:tcBorders>
              <w:top w:val="single" w:sz="2" w:space="0" w:color="auto"/>
              <w:bottom w:val="single" w:sz="2" w:space="0" w:color="auto"/>
            </w:tcBorders>
            <w:shd w:val="clear" w:color="auto" w:fill="auto"/>
            <w:vAlign w:val="center"/>
          </w:tcPr>
          <w:p w14:paraId="48150243"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22,09</w:t>
            </w:r>
          </w:p>
        </w:tc>
      </w:tr>
      <w:tr w:rsidR="00ED40FE" w:rsidRPr="00913A24" w14:paraId="56B53816"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6FBC8D52"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Marzo</w:t>
            </w:r>
          </w:p>
        </w:tc>
        <w:tc>
          <w:tcPr>
            <w:tcW w:w="1627" w:type="pct"/>
            <w:tcBorders>
              <w:top w:val="single" w:sz="2" w:space="0" w:color="auto"/>
              <w:bottom w:val="single" w:sz="2" w:space="0" w:color="auto"/>
            </w:tcBorders>
            <w:shd w:val="clear" w:color="auto" w:fill="auto"/>
            <w:vAlign w:val="center"/>
          </w:tcPr>
          <w:p w14:paraId="2F868551"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21,53</w:t>
            </w:r>
          </w:p>
        </w:tc>
      </w:tr>
      <w:tr w:rsidR="00ED40FE" w:rsidRPr="00913A24" w14:paraId="0EAC26EA"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01357EA9"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Abril</w:t>
            </w:r>
          </w:p>
        </w:tc>
        <w:tc>
          <w:tcPr>
            <w:tcW w:w="1627" w:type="pct"/>
            <w:tcBorders>
              <w:top w:val="single" w:sz="2" w:space="0" w:color="auto"/>
              <w:bottom w:val="single" w:sz="2" w:space="0" w:color="auto"/>
            </w:tcBorders>
            <w:shd w:val="clear" w:color="auto" w:fill="auto"/>
            <w:vAlign w:val="center"/>
          </w:tcPr>
          <w:p w14:paraId="7C48C4A0"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22,32</w:t>
            </w:r>
          </w:p>
        </w:tc>
      </w:tr>
      <w:tr w:rsidR="00ED40FE" w:rsidRPr="00913A24" w14:paraId="52D07254"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7D5D9687"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Mayo</w:t>
            </w:r>
          </w:p>
        </w:tc>
        <w:tc>
          <w:tcPr>
            <w:tcW w:w="1627" w:type="pct"/>
            <w:tcBorders>
              <w:top w:val="single" w:sz="2" w:space="0" w:color="auto"/>
              <w:bottom w:val="single" w:sz="2" w:space="0" w:color="auto"/>
            </w:tcBorders>
            <w:shd w:val="clear" w:color="auto" w:fill="auto"/>
            <w:vAlign w:val="center"/>
          </w:tcPr>
          <w:p w14:paraId="0A64A9BD"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21,78</w:t>
            </w:r>
          </w:p>
        </w:tc>
      </w:tr>
      <w:tr w:rsidR="00ED40FE" w:rsidRPr="00913A24" w14:paraId="7669BEBF"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21BEE2F9"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Junio</w:t>
            </w:r>
          </w:p>
        </w:tc>
        <w:tc>
          <w:tcPr>
            <w:tcW w:w="1627" w:type="pct"/>
            <w:tcBorders>
              <w:top w:val="single" w:sz="2" w:space="0" w:color="auto"/>
              <w:bottom w:val="single" w:sz="2" w:space="0" w:color="auto"/>
            </w:tcBorders>
            <w:shd w:val="clear" w:color="auto" w:fill="auto"/>
            <w:vAlign w:val="center"/>
          </w:tcPr>
          <w:p w14:paraId="331637DC"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20,38</w:t>
            </w:r>
          </w:p>
        </w:tc>
      </w:tr>
      <w:tr w:rsidR="00ED40FE" w:rsidRPr="00913A24" w14:paraId="4E33DD5D"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51C79EB2"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Julio</w:t>
            </w:r>
          </w:p>
        </w:tc>
        <w:tc>
          <w:tcPr>
            <w:tcW w:w="1627" w:type="pct"/>
            <w:tcBorders>
              <w:top w:val="single" w:sz="2" w:space="0" w:color="auto"/>
              <w:bottom w:val="single" w:sz="2" w:space="0" w:color="auto"/>
            </w:tcBorders>
            <w:shd w:val="clear" w:color="auto" w:fill="auto"/>
            <w:vAlign w:val="center"/>
          </w:tcPr>
          <w:p w14:paraId="721FEF7F"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23,50</w:t>
            </w:r>
          </w:p>
        </w:tc>
      </w:tr>
      <w:tr w:rsidR="00ED40FE" w:rsidRPr="00913A24" w14:paraId="72DAC58D"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36C006F0"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Agosto</w:t>
            </w:r>
          </w:p>
        </w:tc>
        <w:tc>
          <w:tcPr>
            <w:tcW w:w="1627" w:type="pct"/>
            <w:tcBorders>
              <w:top w:val="single" w:sz="2" w:space="0" w:color="auto"/>
              <w:bottom w:val="single" w:sz="2" w:space="0" w:color="auto"/>
            </w:tcBorders>
            <w:shd w:val="clear" w:color="auto" w:fill="auto"/>
            <w:vAlign w:val="center"/>
          </w:tcPr>
          <w:p w14:paraId="7FD6E9F8"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26,16</w:t>
            </w:r>
          </w:p>
        </w:tc>
      </w:tr>
      <w:tr w:rsidR="00ED40FE" w:rsidRPr="00913A24" w14:paraId="3393377D"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4DD9B92B"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Septiembre</w:t>
            </w:r>
          </w:p>
        </w:tc>
        <w:tc>
          <w:tcPr>
            <w:tcW w:w="1627" w:type="pct"/>
            <w:tcBorders>
              <w:top w:val="single" w:sz="2" w:space="0" w:color="auto"/>
              <w:bottom w:val="single" w:sz="2" w:space="0" w:color="auto"/>
            </w:tcBorders>
            <w:shd w:val="clear" w:color="auto" w:fill="auto"/>
            <w:vAlign w:val="center"/>
          </w:tcPr>
          <w:p w14:paraId="34A185B5"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21,21</w:t>
            </w:r>
          </w:p>
        </w:tc>
      </w:tr>
      <w:tr w:rsidR="00ED40FE" w:rsidRPr="00913A24" w14:paraId="3C988CDD"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31C47BDF"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Octubre</w:t>
            </w:r>
          </w:p>
        </w:tc>
        <w:tc>
          <w:tcPr>
            <w:tcW w:w="1627" w:type="pct"/>
            <w:tcBorders>
              <w:top w:val="single" w:sz="2" w:space="0" w:color="auto"/>
              <w:bottom w:val="single" w:sz="2" w:space="0" w:color="auto"/>
            </w:tcBorders>
            <w:shd w:val="clear" w:color="auto" w:fill="auto"/>
            <w:vAlign w:val="center"/>
          </w:tcPr>
          <w:p w14:paraId="59D0DC19"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21,99</w:t>
            </w:r>
          </w:p>
        </w:tc>
      </w:tr>
      <w:tr w:rsidR="00ED40FE" w:rsidRPr="00913A24" w14:paraId="291D69B4"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4360D5B3"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13A24">
              <w:rPr>
                <w:rFonts w:ascii="Arial Narrow" w:hAnsi="Arial Narrow"/>
                <w:spacing w:val="6"/>
              </w:rPr>
              <w:t>Noviembre</w:t>
            </w:r>
          </w:p>
        </w:tc>
        <w:tc>
          <w:tcPr>
            <w:tcW w:w="1627" w:type="pct"/>
            <w:tcBorders>
              <w:top w:val="single" w:sz="2" w:space="0" w:color="auto"/>
              <w:bottom w:val="single" w:sz="2" w:space="0" w:color="auto"/>
            </w:tcBorders>
            <w:shd w:val="clear" w:color="auto" w:fill="auto"/>
            <w:vAlign w:val="center"/>
          </w:tcPr>
          <w:p w14:paraId="74F2FE94"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913A24">
              <w:rPr>
                <w:rFonts w:ascii="Arial Narrow" w:hAnsi="Arial Narrow"/>
                <w:spacing w:val="6"/>
              </w:rPr>
              <w:t>22,08</w:t>
            </w:r>
          </w:p>
        </w:tc>
      </w:tr>
      <w:tr w:rsidR="00ED40FE" w:rsidRPr="00913A24" w14:paraId="74782771" w14:textId="77777777" w:rsidTr="00F57E61">
        <w:trPr>
          <w:trHeight w:val="198"/>
          <w:jc w:val="center"/>
        </w:trPr>
        <w:tc>
          <w:tcPr>
            <w:tcW w:w="3373" w:type="pct"/>
            <w:tcBorders>
              <w:top w:val="single" w:sz="2" w:space="0" w:color="auto"/>
              <w:bottom w:val="single" w:sz="4" w:space="0" w:color="auto"/>
            </w:tcBorders>
            <w:shd w:val="clear" w:color="auto" w:fill="auto"/>
            <w:vAlign w:val="center"/>
          </w:tcPr>
          <w:p w14:paraId="686CF4A2"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rPr>
            </w:pPr>
            <w:r w:rsidRPr="00913A24">
              <w:rPr>
                <w:rFonts w:ascii="Arial" w:hAnsi="Arial" w:cs="Arial"/>
                <w:spacing w:val="6"/>
                <w:sz w:val="18"/>
              </w:rPr>
              <w:t>Diciembre</w:t>
            </w:r>
          </w:p>
        </w:tc>
        <w:tc>
          <w:tcPr>
            <w:tcW w:w="1627" w:type="pct"/>
            <w:tcBorders>
              <w:top w:val="single" w:sz="2" w:space="0" w:color="auto"/>
              <w:bottom w:val="single" w:sz="4" w:space="0" w:color="auto"/>
            </w:tcBorders>
            <w:shd w:val="clear" w:color="auto" w:fill="auto"/>
            <w:vAlign w:val="center"/>
          </w:tcPr>
          <w:p w14:paraId="36F1C750"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rPr>
            </w:pPr>
            <w:r w:rsidRPr="00913A24">
              <w:rPr>
                <w:rFonts w:ascii="Arial" w:hAnsi="Arial" w:cs="Arial"/>
                <w:spacing w:val="6"/>
                <w:sz w:val="18"/>
              </w:rPr>
              <w:t>20,79</w:t>
            </w:r>
          </w:p>
        </w:tc>
      </w:tr>
    </w:tbl>
    <w:p w14:paraId="408E2305" w14:textId="77777777" w:rsidR="00ED40FE" w:rsidRPr="00FA336E" w:rsidRDefault="00ED40FE" w:rsidP="00ED40FE">
      <w:pPr>
        <w:spacing w:before="60" w:after="0"/>
        <w:ind w:firstLine="0"/>
        <w:jc w:val="left"/>
        <w:rPr>
          <w:rFonts w:ascii="Arial" w:hAnsi="Arial" w:cs="Arial"/>
          <w:sz w:val="16"/>
          <w:szCs w:val="16"/>
          <w:lang w:val="es-ES" w:eastAsia="es-ES"/>
        </w:rPr>
      </w:pPr>
      <w:r w:rsidRPr="00FA336E">
        <w:rPr>
          <w:rFonts w:ascii="Arial" w:hAnsi="Arial" w:cs="Arial"/>
          <w:sz w:val="16"/>
          <w:szCs w:val="16"/>
          <w:lang w:val="es-ES" w:eastAsia="es-ES"/>
        </w:rPr>
        <w:t>Fuente: Gobierno de Navarra.</w:t>
      </w:r>
    </w:p>
    <w:p w14:paraId="27E25228" w14:textId="77777777" w:rsidR="00ED40FE" w:rsidRPr="001E385D" w:rsidRDefault="00ED40FE" w:rsidP="00ED40FE">
      <w:pPr>
        <w:pStyle w:val="texto"/>
        <w:spacing w:before="240"/>
        <w:rPr>
          <w:lang w:val="es-ES"/>
        </w:rPr>
      </w:pPr>
      <w:r>
        <w:rPr>
          <w:lang w:val="es-ES"/>
        </w:rPr>
        <w:t>El</w:t>
      </w:r>
      <w:r w:rsidRPr="001E385D">
        <w:rPr>
          <w:lang w:val="es-ES"/>
        </w:rPr>
        <w:t xml:space="preserve"> Sector Administración Pública de la Comunidad Foral en 20</w:t>
      </w:r>
      <w:r>
        <w:rPr>
          <w:lang w:val="es-ES"/>
        </w:rPr>
        <w:t>21</w:t>
      </w:r>
      <w:r w:rsidRPr="001E385D">
        <w:rPr>
          <w:lang w:val="es-ES"/>
        </w:rPr>
        <w:t xml:space="preserve"> cumplió</w:t>
      </w:r>
      <w:r>
        <w:rPr>
          <w:lang w:val="es-ES"/>
        </w:rPr>
        <w:t xml:space="preserve"> </w:t>
      </w:r>
      <w:r w:rsidRPr="001E385D">
        <w:rPr>
          <w:lang w:val="es-ES"/>
        </w:rPr>
        <w:t>con el principio de sosten</w:t>
      </w:r>
      <w:r>
        <w:rPr>
          <w:lang w:val="es-ES"/>
        </w:rPr>
        <w:t xml:space="preserve">ibilidad de la deuda comercial </w:t>
      </w:r>
      <w:r w:rsidRPr="001E385D">
        <w:rPr>
          <w:lang w:val="es-ES"/>
        </w:rPr>
        <w:t xml:space="preserve">sin superar en ningún mes el plazo establecido en la normativa; hemos constatado que no han existido retrasos significativos en pagos a proveedores que hayan originado gastos por intereses de demora. </w:t>
      </w:r>
    </w:p>
    <w:p w14:paraId="30768C1E" w14:textId="77777777" w:rsidR="00ED40FE" w:rsidRPr="00B01865"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rsidRPr="00B01865">
        <w:t xml:space="preserve">Prudencia </w:t>
      </w:r>
      <w:r>
        <w:t xml:space="preserve">financiera </w:t>
      </w:r>
      <w:r w:rsidRPr="00B01865">
        <w:t>o conjunto de condiciones que deben cumplir las operaciones financieras para minimizar su riesgo y coste, que se materializa en:</w:t>
      </w:r>
    </w:p>
    <w:p w14:paraId="4EEA2E98" w14:textId="77777777" w:rsidR="00ED40FE" w:rsidRPr="001206E4" w:rsidRDefault="00ED40FE" w:rsidP="001206E4">
      <w:pPr>
        <w:pStyle w:val="texto"/>
        <w:numPr>
          <w:ilvl w:val="0"/>
          <w:numId w:val="36"/>
        </w:numPr>
        <w:tabs>
          <w:tab w:val="clear" w:pos="2835"/>
          <w:tab w:val="clear" w:pos="3969"/>
          <w:tab w:val="clear" w:pos="5103"/>
          <w:tab w:val="clear" w:pos="6237"/>
          <w:tab w:val="clear" w:pos="7371"/>
        </w:tabs>
        <w:spacing w:before="140"/>
        <w:ind w:left="0" w:firstLine="284"/>
        <w:rPr>
          <w:rFonts w:cs="Arial"/>
        </w:rPr>
      </w:pPr>
      <w:r w:rsidRPr="001206E4">
        <w:rPr>
          <w:rFonts w:cs="Arial"/>
        </w:rPr>
        <w:t>Pasivos financieros o endeudamiento. El coste total máximo de las operaciones de endeudamiento, incluyendo comisiones y otros gastos, no podrá superar el coste de financiación del Estado al plazo medio de la operación, incrementado con unos determinados diferenciales, de acuerdo con la Resolución de 31 de julio de 2015 de la Secretaría General del Tesoro y Política Financiera, y la de 4 de julio de 2017.</w:t>
      </w:r>
    </w:p>
    <w:p w14:paraId="090A52F1" w14:textId="77777777" w:rsidR="00ED40FE" w:rsidRPr="001206E4" w:rsidRDefault="00ED40FE" w:rsidP="001206E4">
      <w:pPr>
        <w:pStyle w:val="texto"/>
        <w:tabs>
          <w:tab w:val="clear" w:pos="2835"/>
          <w:tab w:val="clear" w:pos="3969"/>
          <w:tab w:val="clear" w:pos="5103"/>
          <w:tab w:val="clear" w:pos="6237"/>
          <w:tab w:val="clear" w:pos="7371"/>
        </w:tabs>
        <w:spacing w:before="140"/>
        <w:rPr>
          <w:rFonts w:cs="Arial"/>
        </w:rPr>
      </w:pPr>
      <w:r w:rsidRPr="001206E4">
        <w:rPr>
          <w:rFonts w:cs="Arial"/>
        </w:rPr>
        <w:lastRenderedPageBreak/>
        <w:t>Hemos verificado que este requisito se cumple en las operaciones de endeudamiento que se han materializado en 2021.</w:t>
      </w:r>
    </w:p>
    <w:p w14:paraId="6C1C933B" w14:textId="77777777" w:rsidR="00ED40FE" w:rsidRPr="001206E4" w:rsidRDefault="00ED40FE" w:rsidP="001206E4">
      <w:pPr>
        <w:pStyle w:val="texto"/>
        <w:numPr>
          <w:ilvl w:val="0"/>
          <w:numId w:val="36"/>
        </w:numPr>
        <w:tabs>
          <w:tab w:val="clear" w:pos="2835"/>
          <w:tab w:val="clear" w:pos="3969"/>
          <w:tab w:val="clear" w:pos="5103"/>
          <w:tab w:val="clear" w:pos="6237"/>
          <w:tab w:val="clear" w:pos="7371"/>
        </w:tabs>
        <w:spacing w:before="140"/>
        <w:ind w:left="0" w:firstLine="284"/>
        <w:rPr>
          <w:rFonts w:cs="Arial"/>
        </w:rPr>
      </w:pPr>
      <w:r w:rsidRPr="001206E4">
        <w:rPr>
          <w:rFonts w:cs="Arial"/>
        </w:rPr>
        <w:t xml:space="preserve">Avales, </w:t>
      </w:r>
      <w:proofErr w:type="spellStart"/>
      <w:r w:rsidRPr="001206E4">
        <w:rPr>
          <w:rFonts w:cs="Arial"/>
        </w:rPr>
        <w:t>reavales</w:t>
      </w:r>
      <w:proofErr w:type="spellEnd"/>
      <w:r w:rsidRPr="001206E4">
        <w:rPr>
          <w:rFonts w:cs="Arial"/>
        </w:rPr>
        <w:t xml:space="preserve"> u otra clase de garantías públicas. Se establecen, de acuerdo con la Resolución de 9 de septiembre de 2015, de la Secretaría General de Coordinación Autonómica y Local, dos límites para la concesión de avales a entidades no integrantes del perímetro de consolidación según SEC: por un lado, un límite global por el que, a 31 de diciembre, el importe total de avales y otras garantías concedidas más las autorizaciones previstas para el ejercicio siguiente no podrá superar el 1,5 por ciento del PIB de Navarra; por otro, un límite individual, por el cual un aval o garantía concedida no podrá superar los 25 millones o el 0,1 por ciento del PIB de Navarra.</w:t>
      </w:r>
    </w:p>
    <w:p w14:paraId="1F493AAB" w14:textId="77777777" w:rsidR="00ED40FE" w:rsidRPr="001206E4" w:rsidRDefault="00ED40FE" w:rsidP="001206E4">
      <w:pPr>
        <w:pStyle w:val="texto"/>
        <w:tabs>
          <w:tab w:val="clear" w:pos="2835"/>
          <w:tab w:val="clear" w:pos="3969"/>
          <w:tab w:val="clear" w:pos="5103"/>
          <w:tab w:val="clear" w:pos="6237"/>
          <w:tab w:val="clear" w:pos="7371"/>
        </w:tabs>
        <w:spacing w:before="140"/>
        <w:rPr>
          <w:rFonts w:cs="Arial"/>
        </w:rPr>
      </w:pPr>
      <w:r w:rsidRPr="001206E4">
        <w:rPr>
          <w:rFonts w:cs="Arial"/>
        </w:rPr>
        <w:t>A estos efectos, la Comunidad Foral pre</w:t>
      </w:r>
      <w:r w:rsidR="00C45434">
        <w:rPr>
          <w:rFonts w:cs="Arial"/>
        </w:rPr>
        <w:t>senta a 31 de diciembre de 2021</w:t>
      </w:r>
      <w:r w:rsidRPr="001206E4">
        <w:rPr>
          <w:rFonts w:cs="Arial"/>
        </w:rPr>
        <w:t xml:space="preserve"> un volumen de avales y otras garantías cifrado en 135 millones concedidos a personas físicas y/o jurídicas distintas de las que integran el Sector Administración Pública definido según el SEC´2010; asimismo, la Ley Foral de Presupuestos Generales de Navarra de 2022 estima unas previsiones de concesión de avales de 57 millones. </w:t>
      </w:r>
    </w:p>
    <w:p w14:paraId="575C6BE4" w14:textId="77777777" w:rsidR="00ED40FE" w:rsidRPr="001206E4" w:rsidRDefault="00ED40FE" w:rsidP="001206E4">
      <w:pPr>
        <w:pStyle w:val="texto"/>
        <w:tabs>
          <w:tab w:val="clear" w:pos="2835"/>
          <w:tab w:val="clear" w:pos="3969"/>
          <w:tab w:val="clear" w:pos="5103"/>
          <w:tab w:val="clear" w:pos="6237"/>
          <w:tab w:val="clear" w:pos="7371"/>
        </w:tabs>
        <w:spacing w:before="140"/>
        <w:rPr>
          <w:rFonts w:cs="Arial"/>
        </w:rPr>
      </w:pPr>
      <w:r w:rsidRPr="001206E4">
        <w:rPr>
          <w:rFonts w:cs="Arial"/>
        </w:rPr>
        <w:t>Por tanto, el importe de avales concedidos en 2021 y previstos para 2022, asciende a 192 millones, valor que representa el uno por ciento del PIB de Navarra; este porcentaje es inferior al límite del 1,5 por ciento que señala la legislación, por lo que se ha cumplido con esta norma.</w:t>
      </w:r>
    </w:p>
    <w:p w14:paraId="0FA3E565" w14:textId="77777777" w:rsidR="00ED40FE" w:rsidRPr="001206E4" w:rsidRDefault="00ED40FE" w:rsidP="001206E4">
      <w:pPr>
        <w:pStyle w:val="texto"/>
        <w:tabs>
          <w:tab w:val="clear" w:pos="2835"/>
          <w:tab w:val="clear" w:pos="3969"/>
          <w:tab w:val="clear" w:pos="5103"/>
          <w:tab w:val="clear" w:pos="6237"/>
          <w:tab w:val="clear" w:pos="7371"/>
        </w:tabs>
        <w:spacing w:before="140"/>
        <w:rPr>
          <w:rFonts w:cs="Arial"/>
        </w:rPr>
      </w:pPr>
      <w:r w:rsidRPr="001206E4">
        <w:rPr>
          <w:rFonts w:cs="Arial"/>
        </w:rPr>
        <w:t>Por otra parte, no consta que ningún tercero haya obtenido avales u otras garantías por importe individual superior a 25 millones o al 0,1 por ciento del PIB de Navarra.</w:t>
      </w:r>
    </w:p>
    <w:p w14:paraId="1DA405D2" w14:textId="77777777" w:rsidR="00ED40FE" w:rsidRPr="001206E4" w:rsidRDefault="00ED40FE" w:rsidP="001206E4">
      <w:pPr>
        <w:pStyle w:val="texto"/>
        <w:numPr>
          <w:ilvl w:val="0"/>
          <w:numId w:val="36"/>
        </w:numPr>
        <w:tabs>
          <w:tab w:val="clear" w:pos="2835"/>
          <w:tab w:val="clear" w:pos="3969"/>
          <w:tab w:val="clear" w:pos="5103"/>
          <w:tab w:val="clear" w:pos="6237"/>
          <w:tab w:val="clear" w:pos="7371"/>
        </w:tabs>
        <w:spacing w:before="140"/>
        <w:ind w:left="0" w:firstLine="284"/>
        <w:rPr>
          <w:rFonts w:cs="Arial"/>
        </w:rPr>
      </w:pPr>
      <w:r w:rsidRPr="001206E4">
        <w:rPr>
          <w:rFonts w:cs="Arial"/>
        </w:rPr>
        <w:t>Activos financieros. De acuerdo con la Resolución de 9 de septiembre citada y solo para las Comunidades Autónomas que incumplan el objetivo de deuda pública, éstas no podrán presentar una variación neta de activos financieros positiva al cierre del siguiente ejercicio presupuestario al del incumplimiento. Dado que Navarra cumplió este objetivo en 2020, esta obligación no es aplicable al ejercicio 2021.</w:t>
      </w:r>
    </w:p>
    <w:p w14:paraId="3880109F" w14:textId="77777777" w:rsidR="00ED40FE" w:rsidRPr="00867FA8" w:rsidRDefault="00ED40FE" w:rsidP="00ED40FE">
      <w:pPr>
        <w:pStyle w:val="texto"/>
        <w:spacing w:after="240"/>
      </w:pPr>
      <w:r w:rsidRPr="00867FA8">
        <w:t>En conclusión, el Sector Administración Pública de la Comunidad Fora</w:t>
      </w:r>
      <w:r>
        <w:t>l en el ejercicio 2021</w:t>
      </w:r>
      <w:r w:rsidRPr="00867FA8">
        <w:t xml:space="preserve"> ha cumplido con los parámetros de referencia establecidos en la Comisión Coordinadora del Convenio y con </w:t>
      </w:r>
      <w:r>
        <w:t>las exigencias vigente</w:t>
      </w:r>
      <w:r w:rsidRPr="00867FA8">
        <w:t>s</w:t>
      </w:r>
      <w:r>
        <w:t xml:space="preserve"> referidas al principio de</w:t>
      </w:r>
      <w:r w:rsidRPr="00867FA8">
        <w:t xml:space="preserve"> sostenibilidad financiera. </w:t>
      </w:r>
    </w:p>
    <w:p w14:paraId="240A7A9B" w14:textId="77777777" w:rsidR="00ED40FE" w:rsidRDefault="00ED40FE" w:rsidP="00ED40FE">
      <w:pPr>
        <w:spacing w:after="0"/>
        <w:ind w:firstLine="0"/>
        <w:jc w:val="left"/>
        <w:rPr>
          <w:rFonts w:ascii="Arial" w:hAnsi="Arial"/>
          <w:bCs/>
          <w:iCs/>
          <w:color w:val="000000"/>
          <w:spacing w:val="10"/>
          <w:kern w:val="28"/>
          <w:sz w:val="25"/>
          <w:szCs w:val="26"/>
        </w:rPr>
      </w:pPr>
      <w:bookmarkStart w:id="88" w:name="_Toc494270386"/>
      <w:bookmarkStart w:id="89" w:name="_Toc525907442"/>
      <w:bookmarkStart w:id="90" w:name="_Toc52267371"/>
      <w:r>
        <w:br w:type="page"/>
      </w:r>
    </w:p>
    <w:p w14:paraId="410E53CA" w14:textId="77777777" w:rsidR="00ED40FE" w:rsidRPr="00B01865" w:rsidRDefault="00ED40FE" w:rsidP="00ED40FE">
      <w:pPr>
        <w:pStyle w:val="atitulo2"/>
        <w:spacing w:before="240" w:after="120"/>
      </w:pPr>
      <w:bookmarkStart w:id="91" w:name="_Toc123294856"/>
      <w:r>
        <w:lastRenderedPageBreak/>
        <w:t>5.4</w:t>
      </w:r>
      <w:r w:rsidRPr="00B01865">
        <w:t>. Gastos de personal</w:t>
      </w:r>
      <w:bookmarkEnd w:id="88"/>
      <w:bookmarkEnd w:id="89"/>
      <w:bookmarkEnd w:id="90"/>
      <w:bookmarkEnd w:id="91"/>
    </w:p>
    <w:p w14:paraId="5DB15129" w14:textId="77777777" w:rsidR="00ED40FE" w:rsidRPr="00B01865" w:rsidRDefault="00ED40FE" w:rsidP="00ED40FE">
      <w:pPr>
        <w:pStyle w:val="texto"/>
        <w:rPr>
          <w:lang w:val="es-ES"/>
        </w:rPr>
      </w:pPr>
      <w:r w:rsidRPr="00B01865">
        <w:rPr>
          <w:lang w:val="es-ES"/>
        </w:rPr>
        <w:t>Los gastos de personal en 20</w:t>
      </w:r>
      <w:r>
        <w:rPr>
          <w:lang w:val="es-ES"/>
        </w:rPr>
        <w:t>21</w:t>
      </w:r>
      <w:r w:rsidRPr="00B01865">
        <w:rPr>
          <w:lang w:val="es-ES"/>
        </w:rPr>
        <w:t xml:space="preserve"> ascendieron a </w:t>
      </w:r>
      <w:r>
        <w:rPr>
          <w:lang w:val="es-ES"/>
        </w:rPr>
        <w:t>1.549,43</w:t>
      </w:r>
      <w:r w:rsidRPr="00B01865">
        <w:rPr>
          <w:lang w:val="es-ES"/>
        </w:rPr>
        <w:t xml:space="preserve"> millones y representan el 3</w:t>
      </w:r>
      <w:r>
        <w:rPr>
          <w:lang w:val="es-ES"/>
        </w:rPr>
        <w:t>1</w:t>
      </w:r>
      <w:r w:rsidRPr="00B01865">
        <w:rPr>
          <w:lang w:val="es-ES"/>
        </w:rPr>
        <w:t xml:space="preserve"> por ciento del total del gasto. El 4</w:t>
      </w:r>
      <w:r>
        <w:rPr>
          <w:lang w:val="es-ES"/>
        </w:rPr>
        <w:t>3</w:t>
      </w:r>
      <w:r w:rsidRPr="00B01865">
        <w:rPr>
          <w:lang w:val="es-ES"/>
        </w:rPr>
        <w:t xml:space="preserve"> por ciento corresponde</w:t>
      </w:r>
      <w:r>
        <w:rPr>
          <w:lang w:val="es-ES"/>
        </w:rPr>
        <w:t xml:space="preserve"> al Departamento de Salud, el 32</w:t>
      </w:r>
      <w:r w:rsidRPr="00B01865">
        <w:rPr>
          <w:lang w:val="es-ES"/>
        </w:rPr>
        <w:t xml:space="preserve"> por ciento a</w:t>
      </w:r>
      <w:r>
        <w:rPr>
          <w:lang w:val="es-ES"/>
        </w:rPr>
        <w:t>l de</w:t>
      </w:r>
      <w:r w:rsidRPr="00B01865">
        <w:rPr>
          <w:lang w:val="es-ES"/>
        </w:rPr>
        <w:t xml:space="preserve"> Educación y el </w:t>
      </w:r>
      <w:r>
        <w:rPr>
          <w:lang w:val="es-ES"/>
        </w:rPr>
        <w:t>14</w:t>
      </w:r>
      <w:r w:rsidRPr="00B01865">
        <w:rPr>
          <w:lang w:val="es-ES"/>
        </w:rPr>
        <w:t xml:space="preserve"> por ciento al de Presidencia,</w:t>
      </w:r>
      <w:r>
        <w:rPr>
          <w:lang w:val="es-ES"/>
        </w:rPr>
        <w:t xml:space="preserve"> Función Pública, Interior y</w:t>
      </w:r>
      <w:r w:rsidRPr="00B01865">
        <w:rPr>
          <w:lang w:val="es-ES"/>
        </w:rPr>
        <w:t xml:space="preserve"> Justicia.</w:t>
      </w:r>
    </w:p>
    <w:p w14:paraId="7683777F" w14:textId="77777777" w:rsidR="00ED40FE" w:rsidRPr="00B01865" w:rsidRDefault="00ED40FE" w:rsidP="00ED40FE">
      <w:pPr>
        <w:pStyle w:val="texto"/>
        <w:spacing w:after="120"/>
        <w:rPr>
          <w:lang w:val="es-ES"/>
        </w:rPr>
      </w:pPr>
      <w:r w:rsidRPr="00B01865">
        <w:rPr>
          <w:lang w:val="es-ES"/>
        </w:rPr>
        <w:t xml:space="preserve">Su distribución por </w:t>
      </w:r>
      <w:r>
        <w:rPr>
          <w:lang w:val="es-ES"/>
        </w:rPr>
        <w:t>artículo presupuestario</w:t>
      </w:r>
      <w:r w:rsidRPr="00B01865">
        <w:rPr>
          <w:lang w:val="es-ES"/>
        </w:rPr>
        <w:t xml:space="preserve"> es la siguiente: </w:t>
      </w:r>
    </w:p>
    <w:p w14:paraId="2C8C28AB" w14:textId="77777777" w:rsidR="00D039BA" w:rsidRPr="000B530B" w:rsidRDefault="00D039BA" w:rsidP="00636981">
      <w:pPr>
        <w:keepLines/>
        <w:tabs>
          <w:tab w:val="right" w:pos="7371"/>
        </w:tabs>
        <w:spacing w:after="0"/>
        <w:ind w:firstLine="0"/>
        <w:jc w:val="right"/>
        <w:rPr>
          <w:rFonts w:ascii="Arial Narrow" w:hAnsi="Arial Narrow" w:cs="Arial"/>
          <w:spacing w:val="6"/>
          <w:szCs w:val="17"/>
        </w:rPr>
      </w:pPr>
      <w:r w:rsidRPr="000B530B">
        <w:rPr>
          <w:rFonts w:ascii="Arial Narrow" w:hAnsi="Arial Narrow" w:cs="Arial"/>
          <w:spacing w:val="6"/>
          <w:szCs w:val="17"/>
        </w:rPr>
        <w:t>(en miles)</w:t>
      </w:r>
    </w:p>
    <w:tbl>
      <w:tblPr>
        <w:tblW w:w="5008" w:type="pct"/>
        <w:jc w:val="center"/>
        <w:tblCellMar>
          <w:left w:w="70" w:type="dxa"/>
          <w:right w:w="70" w:type="dxa"/>
        </w:tblCellMar>
        <w:tblLook w:val="04A0" w:firstRow="1" w:lastRow="0" w:firstColumn="1" w:lastColumn="0" w:noHBand="0" w:noVBand="1"/>
      </w:tblPr>
      <w:tblGrid>
        <w:gridCol w:w="3262"/>
        <w:gridCol w:w="2268"/>
        <w:gridCol w:w="1983"/>
        <w:gridCol w:w="1290"/>
      </w:tblGrid>
      <w:tr w:rsidR="00ED40FE" w:rsidRPr="00913A24" w14:paraId="2DD27A68" w14:textId="77777777" w:rsidTr="00DB2257">
        <w:trPr>
          <w:trHeight w:val="198"/>
          <w:jc w:val="center"/>
        </w:trPr>
        <w:tc>
          <w:tcPr>
            <w:tcW w:w="3262" w:type="dxa"/>
            <w:tcBorders>
              <w:top w:val="single" w:sz="4" w:space="0" w:color="auto"/>
              <w:bottom w:val="single" w:sz="2" w:space="0" w:color="auto"/>
            </w:tcBorders>
            <w:shd w:val="clear" w:color="auto" w:fill="95B3D7" w:themeFill="accent1" w:themeFillTint="99"/>
            <w:noWrap/>
            <w:vAlign w:val="center"/>
            <w:hideMark/>
          </w:tcPr>
          <w:p w14:paraId="1800E06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24"/>
              </w:rPr>
            </w:pPr>
            <w:r w:rsidRPr="00913A24">
              <w:rPr>
                <w:rFonts w:ascii="Arial Narrow" w:hAnsi="Arial Narrow" w:cs="Arial"/>
                <w:spacing w:val="6"/>
                <w:szCs w:val="24"/>
              </w:rPr>
              <w:t>Artículo presupuestario</w:t>
            </w:r>
          </w:p>
        </w:tc>
        <w:tc>
          <w:tcPr>
            <w:tcW w:w="2268" w:type="dxa"/>
            <w:tcBorders>
              <w:top w:val="single" w:sz="4" w:space="0" w:color="auto"/>
              <w:bottom w:val="single" w:sz="2" w:space="0" w:color="auto"/>
            </w:tcBorders>
            <w:shd w:val="clear" w:color="auto" w:fill="95B3D7" w:themeFill="accent1" w:themeFillTint="99"/>
            <w:vAlign w:val="center"/>
            <w:hideMark/>
          </w:tcPr>
          <w:p w14:paraId="74AD45F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proofErr w:type="spellStart"/>
            <w:r w:rsidRPr="00913A24">
              <w:rPr>
                <w:rFonts w:ascii="Arial Narrow" w:hAnsi="Arial Narrow" w:cs="Arial"/>
                <w:spacing w:val="6"/>
                <w:szCs w:val="24"/>
              </w:rPr>
              <w:t>Obligac</w:t>
            </w:r>
            <w:proofErr w:type="spellEnd"/>
            <w:r w:rsidRPr="00913A24">
              <w:rPr>
                <w:rFonts w:ascii="Arial Narrow" w:hAnsi="Arial Narrow" w:cs="Arial"/>
                <w:spacing w:val="6"/>
                <w:szCs w:val="24"/>
              </w:rPr>
              <w:t xml:space="preserve">. Reconocidas </w:t>
            </w:r>
          </w:p>
          <w:p w14:paraId="3662660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sidRPr="00913A24">
              <w:rPr>
                <w:rFonts w:ascii="Arial Narrow" w:hAnsi="Arial Narrow" w:cs="Arial"/>
                <w:spacing w:val="6"/>
                <w:szCs w:val="24"/>
              </w:rPr>
              <w:t>Netas 2020</w:t>
            </w:r>
          </w:p>
        </w:tc>
        <w:tc>
          <w:tcPr>
            <w:tcW w:w="1983" w:type="dxa"/>
            <w:tcBorders>
              <w:top w:val="single" w:sz="4" w:space="0" w:color="auto"/>
              <w:bottom w:val="single" w:sz="2" w:space="0" w:color="auto"/>
            </w:tcBorders>
            <w:shd w:val="clear" w:color="auto" w:fill="95B3D7" w:themeFill="accent1" w:themeFillTint="99"/>
            <w:vAlign w:val="center"/>
            <w:hideMark/>
          </w:tcPr>
          <w:p w14:paraId="77F01AA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proofErr w:type="spellStart"/>
            <w:r w:rsidRPr="00913A24">
              <w:rPr>
                <w:rFonts w:ascii="Arial Narrow" w:hAnsi="Arial Narrow" w:cs="Arial"/>
                <w:spacing w:val="6"/>
                <w:szCs w:val="24"/>
              </w:rPr>
              <w:t>Obligac</w:t>
            </w:r>
            <w:proofErr w:type="spellEnd"/>
            <w:r w:rsidRPr="00913A24">
              <w:rPr>
                <w:rFonts w:ascii="Arial Narrow" w:hAnsi="Arial Narrow" w:cs="Arial"/>
                <w:spacing w:val="6"/>
                <w:szCs w:val="24"/>
              </w:rPr>
              <w:t xml:space="preserve">. Reconocidas </w:t>
            </w:r>
          </w:p>
          <w:p w14:paraId="513ADD1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sidRPr="00913A24">
              <w:rPr>
                <w:rFonts w:ascii="Arial Narrow" w:hAnsi="Arial Narrow" w:cs="Arial"/>
                <w:spacing w:val="6"/>
                <w:szCs w:val="24"/>
              </w:rPr>
              <w:t>Netas 2021</w:t>
            </w:r>
          </w:p>
        </w:tc>
        <w:tc>
          <w:tcPr>
            <w:tcW w:w="1290" w:type="dxa"/>
            <w:tcBorders>
              <w:top w:val="single" w:sz="4" w:space="0" w:color="auto"/>
              <w:bottom w:val="single" w:sz="2" w:space="0" w:color="auto"/>
            </w:tcBorders>
            <w:shd w:val="clear" w:color="auto" w:fill="95B3D7" w:themeFill="accent1" w:themeFillTint="99"/>
            <w:noWrap/>
            <w:vAlign w:val="center"/>
            <w:hideMark/>
          </w:tcPr>
          <w:p w14:paraId="5A40C18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sidRPr="00913A24">
              <w:rPr>
                <w:rFonts w:ascii="Arial Narrow" w:hAnsi="Arial Narrow" w:cs="Arial"/>
                <w:spacing w:val="6"/>
                <w:szCs w:val="24"/>
              </w:rPr>
              <w:t>% Variación</w:t>
            </w:r>
          </w:p>
          <w:p w14:paraId="014E244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sidRPr="00913A24">
              <w:rPr>
                <w:rFonts w:ascii="Arial Narrow" w:hAnsi="Arial Narrow" w:cs="Arial"/>
                <w:spacing w:val="6"/>
                <w:szCs w:val="24"/>
              </w:rPr>
              <w:t>2021/2020</w:t>
            </w:r>
          </w:p>
        </w:tc>
      </w:tr>
      <w:tr w:rsidR="00ED40FE" w:rsidRPr="00913A24" w14:paraId="3E3270F2"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7EAEAD9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Altos cargos</w:t>
            </w:r>
          </w:p>
        </w:tc>
        <w:tc>
          <w:tcPr>
            <w:tcW w:w="2268" w:type="dxa"/>
            <w:tcBorders>
              <w:top w:val="single" w:sz="2" w:space="0" w:color="auto"/>
              <w:bottom w:val="single" w:sz="2" w:space="0" w:color="auto"/>
            </w:tcBorders>
            <w:shd w:val="clear" w:color="auto" w:fill="auto"/>
            <w:vAlign w:val="center"/>
          </w:tcPr>
          <w:p w14:paraId="0E47507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4.999</w:t>
            </w:r>
          </w:p>
        </w:tc>
        <w:tc>
          <w:tcPr>
            <w:tcW w:w="1983" w:type="dxa"/>
            <w:tcBorders>
              <w:top w:val="single" w:sz="2" w:space="0" w:color="auto"/>
              <w:bottom w:val="single" w:sz="2" w:space="0" w:color="auto"/>
            </w:tcBorders>
            <w:shd w:val="clear" w:color="auto" w:fill="auto"/>
            <w:vAlign w:val="center"/>
          </w:tcPr>
          <w:p w14:paraId="60E6C12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4.949</w:t>
            </w:r>
          </w:p>
        </w:tc>
        <w:tc>
          <w:tcPr>
            <w:tcW w:w="1290" w:type="dxa"/>
            <w:tcBorders>
              <w:top w:val="single" w:sz="2" w:space="0" w:color="auto"/>
              <w:bottom w:val="single" w:sz="2" w:space="0" w:color="auto"/>
            </w:tcBorders>
            <w:shd w:val="clear" w:color="auto" w:fill="auto"/>
            <w:noWrap/>
            <w:vAlign w:val="center"/>
            <w:hideMark/>
          </w:tcPr>
          <w:p w14:paraId="0F8D639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w:t>
            </w:r>
          </w:p>
        </w:tc>
      </w:tr>
      <w:tr w:rsidR="00ED40FE" w:rsidRPr="00913A24" w14:paraId="228B51BB"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3023CCA1" w14:textId="77777777" w:rsidR="00ED40FE" w:rsidRPr="00913A24" w:rsidRDefault="00ED40FE" w:rsidP="00ED40FE">
            <w:pPr>
              <w:keepLines/>
              <w:tabs>
                <w:tab w:val="right" w:pos="319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Personal eventual</w:t>
            </w:r>
          </w:p>
        </w:tc>
        <w:tc>
          <w:tcPr>
            <w:tcW w:w="2268" w:type="dxa"/>
            <w:tcBorders>
              <w:top w:val="single" w:sz="2" w:space="0" w:color="auto"/>
              <w:bottom w:val="single" w:sz="2" w:space="0" w:color="auto"/>
            </w:tcBorders>
            <w:shd w:val="clear" w:color="auto" w:fill="auto"/>
            <w:vAlign w:val="center"/>
          </w:tcPr>
          <w:p w14:paraId="686E18B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3.012</w:t>
            </w:r>
          </w:p>
        </w:tc>
        <w:tc>
          <w:tcPr>
            <w:tcW w:w="1983" w:type="dxa"/>
            <w:tcBorders>
              <w:top w:val="single" w:sz="2" w:space="0" w:color="auto"/>
              <w:bottom w:val="single" w:sz="2" w:space="0" w:color="auto"/>
            </w:tcBorders>
            <w:shd w:val="clear" w:color="auto" w:fill="auto"/>
            <w:vAlign w:val="center"/>
          </w:tcPr>
          <w:p w14:paraId="62B7620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3.268</w:t>
            </w:r>
          </w:p>
        </w:tc>
        <w:tc>
          <w:tcPr>
            <w:tcW w:w="1290" w:type="dxa"/>
            <w:tcBorders>
              <w:top w:val="single" w:sz="2" w:space="0" w:color="auto"/>
              <w:bottom w:val="single" w:sz="2" w:space="0" w:color="auto"/>
            </w:tcBorders>
            <w:shd w:val="clear" w:color="auto" w:fill="auto"/>
            <w:noWrap/>
            <w:vAlign w:val="center"/>
            <w:hideMark/>
          </w:tcPr>
          <w:p w14:paraId="3039555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w:t>
            </w:r>
          </w:p>
        </w:tc>
      </w:tr>
      <w:tr w:rsidR="00ED40FE" w:rsidRPr="00913A24" w14:paraId="78F148A7"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55CB411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Retribuciones del puesto</w:t>
            </w:r>
          </w:p>
        </w:tc>
        <w:tc>
          <w:tcPr>
            <w:tcW w:w="2268" w:type="dxa"/>
            <w:tcBorders>
              <w:top w:val="single" w:sz="2" w:space="0" w:color="auto"/>
              <w:bottom w:val="single" w:sz="2" w:space="0" w:color="auto"/>
            </w:tcBorders>
            <w:shd w:val="clear" w:color="auto" w:fill="auto"/>
            <w:vAlign w:val="center"/>
          </w:tcPr>
          <w:p w14:paraId="718CADC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898.123</w:t>
            </w:r>
          </w:p>
        </w:tc>
        <w:tc>
          <w:tcPr>
            <w:tcW w:w="1983" w:type="dxa"/>
            <w:tcBorders>
              <w:top w:val="single" w:sz="2" w:space="0" w:color="auto"/>
              <w:bottom w:val="single" w:sz="2" w:space="0" w:color="auto"/>
            </w:tcBorders>
            <w:shd w:val="clear" w:color="auto" w:fill="auto"/>
            <w:vAlign w:val="center"/>
          </w:tcPr>
          <w:p w14:paraId="3CF37B6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942.117</w:t>
            </w:r>
          </w:p>
        </w:tc>
        <w:tc>
          <w:tcPr>
            <w:tcW w:w="1290" w:type="dxa"/>
            <w:tcBorders>
              <w:top w:val="single" w:sz="2" w:space="0" w:color="auto"/>
              <w:bottom w:val="single" w:sz="2" w:space="0" w:color="auto"/>
            </w:tcBorders>
            <w:shd w:val="clear" w:color="auto" w:fill="auto"/>
            <w:noWrap/>
            <w:vAlign w:val="center"/>
            <w:hideMark/>
          </w:tcPr>
          <w:p w14:paraId="63D18BE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w:t>
            </w:r>
          </w:p>
        </w:tc>
      </w:tr>
      <w:tr w:rsidR="00ED40FE" w:rsidRPr="00913A24" w14:paraId="636AD78D"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5B7D14C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Retribuciones personales</w:t>
            </w:r>
          </w:p>
        </w:tc>
        <w:tc>
          <w:tcPr>
            <w:tcW w:w="2268" w:type="dxa"/>
            <w:tcBorders>
              <w:top w:val="single" w:sz="2" w:space="0" w:color="auto"/>
              <w:bottom w:val="single" w:sz="2" w:space="0" w:color="auto"/>
            </w:tcBorders>
            <w:shd w:val="clear" w:color="auto" w:fill="auto"/>
            <w:vAlign w:val="center"/>
          </w:tcPr>
          <w:p w14:paraId="68939FC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146.258</w:t>
            </w:r>
          </w:p>
        </w:tc>
        <w:tc>
          <w:tcPr>
            <w:tcW w:w="1983" w:type="dxa"/>
            <w:tcBorders>
              <w:top w:val="single" w:sz="2" w:space="0" w:color="auto"/>
              <w:bottom w:val="single" w:sz="2" w:space="0" w:color="auto"/>
            </w:tcBorders>
            <w:shd w:val="clear" w:color="auto" w:fill="auto"/>
            <w:vAlign w:val="center"/>
          </w:tcPr>
          <w:p w14:paraId="0264EAE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149.946</w:t>
            </w:r>
          </w:p>
        </w:tc>
        <w:tc>
          <w:tcPr>
            <w:tcW w:w="1290" w:type="dxa"/>
            <w:tcBorders>
              <w:top w:val="single" w:sz="2" w:space="0" w:color="auto"/>
              <w:bottom w:val="single" w:sz="2" w:space="0" w:color="auto"/>
            </w:tcBorders>
            <w:shd w:val="clear" w:color="auto" w:fill="auto"/>
            <w:noWrap/>
            <w:vAlign w:val="center"/>
            <w:hideMark/>
          </w:tcPr>
          <w:p w14:paraId="7493C14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w:t>
            </w:r>
          </w:p>
        </w:tc>
      </w:tr>
      <w:tr w:rsidR="00ED40FE" w:rsidRPr="00913A24" w14:paraId="52FDAD91"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14DC187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Cuotas, prestaciones y gastos sociales</w:t>
            </w:r>
          </w:p>
        </w:tc>
        <w:tc>
          <w:tcPr>
            <w:tcW w:w="2268" w:type="dxa"/>
            <w:tcBorders>
              <w:top w:val="single" w:sz="2" w:space="0" w:color="auto"/>
              <w:bottom w:val="single" w:sz="2" w:space="0" w:color="auto"/>
            </w:tcBorders>
            <w:shd w:val="clear" w:color="auto" w:fill="auto"/>
            <w:vAlign w:val="center"/>
          </w:tcPr>
          <w:p w14:paraId="5AA3315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333.636</w:t>
            </w:r>
          </w:p>
        </w:tc>
        <w:tc>
          <w:tcPr>
            <w:tcW w:w="1983" w:type="dxa"/>
            <w:tcBorders>
              <w:top w:val="single" w:sz="2" w:space="0" w:color="auto"/>
              <w:bottom w:val="single" w:sz="2" w:space="0" w:color="auto"/>
            </w:tcBorders>
            <w:shd w:val="clear" w:color="auto" w:fill="auto"/>
            <w:vAlign w:val="center"/>
          </w:tcPr>
          <w:p w14:paraId="41A8EBF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355.922</w:t>
            </w:r>
          </w:p>
        </w:tc>
        <w:tc>
          <w:tcPr>
            <w:tcW w:w="1290" w:type="dxa"/>
            <w:tcBorders>
              <w:top w:val="single" w:sz="2" w:space="0" w:color="auto"/>
              <w:bottom w:val="single" w:sz="2" w:space="0" w:color="auto"/>
            </w:tcBorders>
            <w:shd w:val="clear" w:color="auto" w:fill="auto"/>
            <w:noWrap/>
            <w:vAlign w:val="center"/>
            <w:hideMark/>
          </w:tcPr>
          <w:p w14:paraId="0870306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7</w:t>
            </w:r>
          </w:p>
        </w:tc>
      </w:tr>
      <w:tr w:rsidR="00ED40FE" w:rsidRPr="00913A24" w14:paraId="14D829C8"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68F87ED2"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Retribuciones variables</w:t>
            </w:r>
          </w:p>
        </w:tc>
        <w:tc>
          <w:tcPr>
            <w:tcW w:w="2268" w:type="dxa"/>
            <w:tcBorders>
              <w:top w:val="single" w:sz="2" w:space="0" w:color="auto"/>
              <w:bottom w:val="single" w:sz="2" w:space="0" w:color="auto"/>
            </w:tcBorders>
            <w:shd w:val="clear" w:color="auto" w:fill="auto"/>
            <w:vAlign w:val="center"/>
          </w:tcPr>
          <w:p w14:paraId="202634C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77.746</w:t>
            </w:r>
          </w:p>
        </w:tc>
        <w:tc>
          <w:tcPr>
            <w:tcW w:w="1983" w:type="dxa"/>
            <w:tcBorders>
              <w:top w:val="single" w:sz="2" w:space="0" w:color="auto"/>
              <w:bottom w:val="single" w:sz="2" w:space="0" w:color="auto"/>
            </w:tcBorders>
            <w:shd w:val="clear" w:color="auto" w:fill="auto"/>
            <w:vAlign w:val="center"/>
          </w:tcPr>
          <w:p w14:paraId="74C28A4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82.184</w:t>
            </w:r>
          </w:p>
        </w:tc>
        <w:tc>
          <w:tcPr>
            <w:tcW w:w="1290" w:type="dxa"/>
            <w:tcBorders>
              <w:top w:val="single" w:sz="2" w:space="0" w:color="auto"/>
              <w:bottom w:val="single" w:sz="2" w:space="0" w:color="auto"/>
            </w:tcBorders>
            <w:shd w:val="clear" w:color="auto" w:fill="auto"/>
            <w:noWrap/>
            <w:vAlign w:val="center"/>
            <w:hideMark/>
          </w:tcPr>
          <w:p w14:paraId="663EDE0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w:t>
            </w:r>
          </w:p>
        </w:tc>
      </w:tr>
      <w:tr w:rsidR="00ED40FE" w:rsidRPr="00913A24" w14:paraId="4FD9F2DB" w14:textId="77777777" w:rsidTr="00DB2257">
        <w:trPr>
          <w:trHeight w:val="198"/>
          <w:jc w:val="center"/>
        </w:trPr>
        <w:tc>
          <w:tcPr>
            <w:tcW w:w="3262" w:type="dxa"/>
            <w:tcBorders>
              <w:top w:val="single" w:sz="2" w:space="0" w:color="auto"/>
              <w:bottom w:val="single" w:sz="4" w:space="0" w:color="auto"/>
            </w:tcBorders>
            <w:shd w:val="clear" w:color="auto" w:fill="auto"/>
            <w:noWrap/>
            <w:vAlign w:val="center"/>
            <w:hideMark/>
          </w:tcPr>
          <w:p w14:paraId="43C7877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Otras retribuciones</w:t>
            </w:r>
          </w:p>
        </w:tc>
        <w:tc>
          <w:tcPr>
            <w:tcW w:w="2268" w:type="dxa"/>
            <w:tcBorders>
              <w:top w:val="single" w:sz="2" w:space="0" w:color="auto"/>
              <w:bottom w:val="single" w:sz="4" w:space="0" w:color="auto"/>
            </w:tcBorders>
            <w:shd w:val="clear" w:color="auto" w:fill="auto"/>
            <w:vAlign w:val="center"/>
          </w:tcPr>
          <w:p w14:paraId="58A4C7B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5.284</w:t>
            </w:r>
          </w:p>
        </w:tc>
        <w:tc>
          <w:tcPr>
            <w:tcW w:w="1983" w:type="dxa"/>
            <w:tcBorders>
              <w:top w:val="single" w:sz="2" w:space="0" w:color="auto"/>
              <w:bottom w:val="single" w:sz="4" w:space="0" w:color="auto"/>
            </w:tcBorders>
            <w:shd w:val="clear" w:color="auto" w:fill="auto"/>
            <w:vAlign w:val="center"/>
          </w:tcPr>
          <w:p w14:paraId="448E3EA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11.048</w:t>
            </w:r>
          </w:p>
        </w:tc>
        <w:tc>
          <w:tcPr>
            <w:tcW w:w="1290" w:type="dxa"/>
            <w:tcBorders>
              <w:top w:val="single" w:sz="2" w:space="0" w:color="auto"/>
              <w:bottom w:val="single" w:sz="4" w:space="0" w:color="auto"/>
            </w:tcBorders>
            <w:shd w:val="clear" w:color="auto" w:fill="auto"/>
            <w:noWrap/>
            <w:vAlign w:val="center"/>
            <w:hideMark/>
          </w:tcPr>
          <w:p w14:paraId="2007371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109</w:t>
            </w:r>
          </w:p>
        </w:tc>
      </w:tr>
      <w:tr w:rsidR="00ED40FE" w:rsidRPr="00913A24" w14:paraId="5AF058F3" w14:textId="77777777" w:rsidTr="00DB2257">
        <w:trPr>
          <w:trHeight w:val="255"/>
          <w:jc w:val="center"/>
        </w:trPr>
        <w:tc>
          <w:tcPr>
            <w:tcW w:w="3262" w:type="dxa"/>
            <w:tcBorders>
              <w:top w:val="single" w:sz="4" w:space="0" w:color="auto"/>
              <w:bottom w:val="single" w:sz="4" w:space="0" w:color="auto"/>
            </w:tcBorders>
            <w:shd w:val="clear" w:color="auto" w:fill="8DB3E2"/>
            <w:noWrap/>
            <w:vAlign w:val="center"/>
            <w:hideMark/>
          </w:tcPr>
          <w:p w14:paraId="7746928C"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913A24">
              <w:rPr>
                <w:rFonts w:ascii="Arial" w:hAnsi="Arial" w:cs="Arial"/>
                <w:spacing w:val="6"/>
                <w:sz w:val="18"/>
                <w:szCs w:val="24"/>
              </w:rPr>
              <w:t xml:space="preserve">Total </w:t>
            </w:r>
          </w:p>
        </w:tc>
        <w:tc>
          <w:tcPr>
            <w:tcW w:w="2268" w:type="dxa"/>
            <w:tcBorders>
              <w:top w:val="single" w:sz="4" w:space="0" w:color="auto"/>
              <w:bottom w:val="single" w:sz="4" w:space="0" w:color="auto"/>
            </w:tcBorders>
            <w:shd w:val="clear" w:color="auto" w:fill="8DB3E2"/>
            <w:vAlign w:val="center"/>
            <w:hideMark/>
          </w:tcPr>
          <w:p w14:paraId="697100A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1.469.057</w:t>
            </w:r>
          </w:p>
        </w:tc>
        <w:tc>
          <w:tcPr>
            <w:tcW w:w="1983" w:type="dxa"/>
            <w:tcBorders>
              <w:top w:val="single" w:sz="4" w:space="0" w:color="auto"/>
              <w:bottom w:val="single" w:sz="4" w:space="0" w:color="auto"/>
            </w:tcBorders>
            <w:shd w:val="clear" w:color="auto" w:fill="8DB3E2"/>
            <w:vAlign w:val="center"/>
          </w:tcPr>
          <w:p w14:paraId="2F32701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1.549.434</w:t>
            </w:r>
          </w:p>
        </w:tc>
        <w:tc>
          <w:tcPr>
            <w:tcW w:w="1290" w:type="dxa"/>
            <w:tcBorders>
              <w:top w:val="single" w:sz="4" w:space="0" w:color="auto"/>
              <w:bottom w:val="single" w:sz="4" w:space="0" w:color="auto"/>
            </w:tcBorders>
            <w:shd w:val="clear" w:color="auto" w:fill="8DB3E2"/>
            <w:noWrap/>
            <w:vAlign w:val="center"/>
            <w:hideMark/>
          </w:tcPr>
          <w:p w14:paraId="3D03EEE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5</w:t>
            </w:r>
          </w:p>
        </w:tc>
      </w:tr>
    </w:tbl>
    <w:p w14:paraId="51913DFD" w14:textId="77777777" w:rsidR="00ED40FE" w:rsidRDefault="00ED40FE" w:rsidP="00ED40FE">
      <w:pPr>
        <w:pStyle w:val="texto"/>
        <w:spacing w:before="240"/>
        <w:rPr>
          <w:lang w:val="es-ES"/>
        </w:rPr>
      </w:pPr>
      <w:r w:rsidRPr="003C4AEA">
        <w:rPr>
          <w:lang w:val="es-ES"/>
        </w:rPr>
        <w:t>Respecto a 20</w:t>
      </w:r>
      <w:r>
        <w:rPr>
          <w:lang w:val="es-ES"/>
        </w:rPr>
        <w:t>20</w:t>
      </w:r>
      <w:r w:rsidRPr="003C4AEA">
        <w:rPr>
          <w:lang w:val="es-ES"/>
        </w:rPr>
        <w:t>, los gastos de personal aumentaron un c</w:t>
      </w:r>
      <w:r>
        <w:rPr>
          <w:lang w:val="es-ES"/>
        </w:rPr>
        <w:t>inc</w:t>
      </w:r>
      <w:r w:rsidRPr="003C4AEA">
        <w:rPr>
          <w:lang w:val="es-ES"/>
        </w:rPr>
        <w:t>o por ciento (</w:t>
      </w:r>
      <w:r>
        <w:rPr>
          <w:lang w:val="es-ES"/>
        </w:rPr>
        <w:t>80,38</w:t>
      </w:r>
      <w:r w:rsidRPr="003C4AEA">
        <w:rPr>
          <w:lang w:val="es-ES"/>
        </w:rPr>
        <w:t xml:space="preserve"> millon</w:t>
      </w:r>
      <w:r w:rsidRPr="001827EA">
        <w:rPr>
          <w:lang w:val="es-ES"/>
        </w:rPr>
        <w:t>es). Los principales motivos de este crecimiento son el incremento de las contrataciones relacionadas con la COVID-19 (16,9</w:t>
      </w:r>
      <w:r>
        <w:rPr>
          <w:lang w:val="es-ES"/>
        </w:rPr>
        <w:t>3</w:t>
      </w:r>
      <w:r w:rsidRPr="001827EA">
        <w:rPr>
          <w:lang w:val="es-ES"/>
        </w:rPr>
        <w:t xml:space="preserve"> millones entre retribuciones del puesto, variables y Seguridad Social), el abono de retribuciones de ejercicios anteriores </w:t>
      </w:r>
      <w:r>
        <w:rPr>
          <w:lang w:val="es-ES"/>
        </w:rPr>
        <w:t>de 3,15 millones</w:t>
      </w:r>
      <w:r w:rsidRPr="001827EA">
        <w:rPr>
          <w:lang w:val="es-ES"/>
        </w:rPr>
        <w:t xml:space="preserve"> al personal de la Policía Foral por aplicación </w:t>
      </w:r>
      <w:r>
        <w:rPr>
          <w:lang w:val="es-ES"/>
        </w:rPr>
        <w:t>de la Ley Foral 3/2021</w:t>
      </w:r>
      <w:r w:rsidRPr="001827EA">
        <w:rPr>
          <w:lang w:val="es-ES"/>
        </w:rPr>
        <w:t>, un ajuste del complemento de carrera aprobado con efectos retroactivos para el personal del SNS-O que supuso</w:t>
      </w:r>
      <w:r>
        <w:rPr>
          <w:lang w:val="es-ES"/>
        </w:rPr>
        <w:t xml:space="preserve"> 3,90 millones</w:t>
      </w:r>
      <w:r w:rsidRPr="00BA05EB">
        <w:rPr>
          <w:color w:val="FF0000"/>
          <w:lang w:val="es-ES"/>
        </w:rPr>
        <w:t xml:space="preserve"> </w:t>
      </w:r>
      <w:r w:rsidRPr="001827EA">
        <w:rPr>
          <w:lang w:val="es-ES"/>
        </w:rPr>
        <w:t>y un aumento general de las retribuciones de todo el personal del 0,9 por ciento.</w:t>
      </w:r>
      <w:r>
        <w:rPr>
          <w:lang w:val="es-ES"/>
        </w:rPr>
        <w:t xml:space="preserve"> </w:t>
      </w:r>
    </w:p>
    <w:p w14:paraId="4C03F956" w14:textId="77777777" w:rsidR="00ED40FE" w:rsidRPr="00B01865" w:rsidRDefault="00ED40FE" w:rsidP="00636981">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Plantilla orgánica y oferta pública de empleo</w:t>
      </w:r>
      <w:r>
        <w:rPr>
          <w:rFonts w:ascii="Arial" w:hAnsi="Arial"/>
          <w:i/>
          <w:iCs/>
          <w:color w:val="000000"/>
          <w:spacing w:val="10"/>
          <w:kern w:val="28"/>
          <w:sz w:val="25"/>
          <w:szCs w:val="26"/>
          <w:lang w:val="es-ES"/>
        </w:rPr>
        <w:t xml:space="preserve"> </w:t>
      </w:r>
    </w:p>
    <w:p w14:paraId="4F813DB2" w14:textId="77777777" w:rsidR="00ED40FE" w:rsidRPr="005728E5" w:rsidRDefault="00ED40FE" w:rsidP="00ED40FE">
      <w:pPr>
        <w:pStyle w:val="texto"/>
        <w:rPr>
          <w:lang w:val="es-ES"/>
        </w:rPr>
      </w:pPr>
      <w:r w:rsidRPr="00B01865">
        <w:rPr>
          <w:lang w:val="es-ES"/>
        </w:rPr>
        <w:t>La plantilla orgánica y la relación del personal fijo y eventual que desempe</w:t>
      </w:r>
      <w:r w:rsidRPr="003D1700">
        <w:rPr>
          <w:lang w:val="es-ES"/>
        </w:rPr>
        <w:t>ña cargos directivos de libre designación en la ACFN y en sus OOAA a 31 de diciembre de 20</w:t>
      </w:r>
      <w:r>
        <w:rPr>
          <w:lang w:val="es-ES"/>
        </w:rPr>
        <w:t>21</w:t>
      </w:r>
      <w:r w:rsidRPr="003D1700">
        <w:rPr>
          <w:lang w:val="es-ES"/>
        </w:rPr>
        <w:t xml:space="preserve"> se publicó mediante Orden Foral </w:t>
      </w:r>
      <w:r>
        <w:rPr>
          <w:lang w:val="es-ES"/>
        </w:rPr>
        <w:t>179/2022</w:t>
      </w:r>
      <w:r w:rsidRPr="003D1700">
        <w:rPr>
          <w:lang w:val="es-ES"/>
        </w:rPr>
        <w:t xml:space="preserve">, de </w:t>
      </w:r>
      <w:r>
        <w:rPr>
          <w:lang w:val="es-ES"/>
        </w:rPr>
        <w:t>13 de junio</w:t>
      </w:r>
      <w:r w:rsidRPr="003D1700">
        <w:rPr>
          <w:lang w:val="es-ES"/>
        </w:rPr>
        <w:t>, del C</w:t>
      </w:r>
      <w:r>
        <w:rPr>
          <w:lang w:val="es-ES"/>
        </w:rPr>
        <w:t>onsejero</w:t>
      </w:r>
      <w:r w:rsidRPr="003D1700">
        <w:rPr>
          <w:lang w:val="es-ES"/>
        </w:rPr>
        <w:t xml:space="preserve"> de Presidencia, </w:t>
      </w:r>
      <w:r>
        <w:rPr>
          <w:lang w:val="es-ES"/>
        </w:rPr>
        <w:t>Igualdad, Función Pública e</w:t>
      </w:r>
      <w:r w:rsidRPr="003D1700">
        <w:rPr>
          <w:lang w:val="es-ES"/>
        </w:rPr>
        <w:t xml:space="preserve"> Interior en el BON el </w:t>
      </w:r>
      <w:r>
        <w:rPr>
          <w:lang w:val="es-ES"/>
        </w:rPr>
        <w:t>26 de julio de 2022</w:t>
      </w:r>
      <w:r w:rsidRPr="003D1700">
        <w:rPr>
          <w:lang w:val="es-ES"/>
        </w:rPr>
        <w:t>.</w:t>
      </w:r>
      <w:r>
        <w:rPr>
          <w:lang w:val="es-ES"/>
        </w:rPr>
        <w:t xml:space="preserve"> </w:t>
      </w:r>
      <w:r w:rsidRPr="00B01865">
        <w:rPr>
          <w:lang w:val="es-ES"/>
        </w:rPr>
        <w:t xml:space="preserve">Esta Cámara, tal y como viene </w:t>
      </w:r>
      <w:r>
        <w:rPr>
          <w:lang w:val="es-ES"/>
        </w:rPr>
        <w:t>reiterando</w:t>
      </w:r>
      <w:r w:rsidRPr="00B01865">
        <w:rPr>
          <w:lang w:val="es-ES"/>
        </w:rPr>
        <w:t xml:space="preserve"> en informes anteriores, destaca </w:t>
      </w:r>
      <w:r>
        <w:rPr>
          <w:lang w:val="es-ES"/>
        </w:rPr>
        <w:t xml:space="preserve">el </w:t>
      </w:r>
      <w:r w:rsidRPr="005728E5">
        <w:rPr>
          <w:lang w:val="es-ES"/>
        </w:rPr>
        <w:t xml:space="preserve">retraso con el que se publica </w:t>
      </w:r>
      <w:r>
        <w:rPr>
          <w:lang w:val="es-ES"/>
        </w:rPr>
        <w:t>esta información</w:t>
      </w:r>
      <w:r w:rsidRPr="005728E5">
        <w:rPr>
          <w:lang w:val="es-ES"/>
        </w:rPr>
        <w:t>.</w:t>
      </w:r>
    </w:p>
    <w:p w14:paraId="2C28AD42" w14:textId="77777777" w:rsidR="00ED40FE" w:rsidRPr="005728E5" w:rsidRDefault="00ED40FE" w:rsidP="00ED40FE">
      <w:pPr>
        <w:pStyle w:val="texto"/>
        <w:spacing w:after="160"/>
        <w:rPr>
          <w:lang w:val="es-ES"/>
        </w:rPr>
      </w:pPr>
      <w:r w:rsidRPr="005728E5">
        <w:rPr>
          <w:lang w:val="es-ES"/>
        </w:rPr>
        <w:t>Las plazas en la plantilla or</w:t>
      </w:r>
      <w:r>
        <w:rPr>
          <w:lang w:val="es-ES"/>
        </w:rPr>
        <w:t>gánica a 31 de diciembre de 2021</w:t>
      </w:r>
      <w:r w:rsidRPr="005728E5">
        <w:rPr>
          <w:lang w:val="es-ES"/>
        </w:rPr>
        <w:t xml:space="preserve"> ascendían a </w:t>
      </w:r>
      <w:r>
        <w:rPr>
          <w:lang w:val="es-ES"/>
        </w:rPr>
        <w:t>24.630</w:t>
      </w:r>
      <w:r w:rsidRPr="005728E5">
        <w:rPr>
          <w:lang w:val="es-ES"/>
        </w:rPr>
        <w:t>, cifra superior a la de 20</w:t>
      </w:r>
      <w:r>
        <w:rPr>
          <w:lang w:val="es-ES"/>
        </w:rPr>
        <w:t>20 en 755</w:t>
      </w:r>
      <w:r w:rsidRPr="005728E5">
        <w:rPr>
          <w:lang w:val="es-ES"/>
        </w:rPr>
        <w:t xml:space="preserve"> plazas. Su clasificación entre cubiertas y vacantes es la que sigue:</w:t>
      </w:r>
    </w:p>
    <w:tbl>
      <w:tblPr>
        <w:tblW w:w="5081" w:type="pct"/>
        <w:jc w:val="center"/>
        <w:tblLook w:val="01E0" w:firstRow="1" w:lastRow="1" w:firstColumn="1" w:lastColumn="1" w:noHBand="0" w:noVBand="0"/>
      </w:tblPr>
      <w:tblGrid>
        <w:gridCol w:w="1328"/>
        <w:gridCol w:w="936"/>
        <w:gridCol w:w="997"/>
        <w:gridCol w:w="847"/>
        <w:gridCol w:w="1088"/>
        <w:gridCol w:w="902"/>
        <w:gridCol w:w="1032"/>
        <w:gridCol w:w="806"/>
        <w:gridCol w:w="995"/>
      </w:tblGrid>
      <w:tr w:rsidR="00ED40FE" w:rsidRPr="00913A24" w14:paraId="17FB7736" w14:textId="77777777" w:rsidTr="008A240E">
        <w:trPr>
          <w:trHeight w:val="198"/>
          <w:jc w:val="center"/>
        </w:trPr>
        <w:tc>
          <w:tcPr>
            <w:tcW w:w="743" w:type="pct"/>
            <w:vMerge w:val="restart"/>
            <w:tcBorders>
              <w:top w:val="single" w:sz="4" w:space="0" w:color="auto"/>
            </w:tcBorders>
            <w:shd w:val="clear" w:color="auto" w:fill="8DB3E2"/>
            <w:vAlign w:val="center"/>
            <w:hideMark/>
          </w:tcPr>
          <w:p w14:paraId="2F8B7D6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18"/>
              </w:rPr>
            </w:pPr>
            <w:r w:rsidRPr="00913A24">
              <w:rPr>
                <w:rFonts w:ascii="Arial Narrow" w:hAnsi="Arial Narrow" w:cs="Arial"/>
                <w:spacing w:val="6"/>
                <w:szCs w:val="18"/>
              </w:rPr>
              <w:t>Plazas</w:t>
            </w:r>
          </w:p>
        </w:tc>
        <w:tc>
          <w:tcPr>
            <w:tcW w:w="1082" w:type="pct"/>
            <w:gridSpan w:val="2"/>
            <w:tcBorders>
              <w:top w:val="single" w:sz="4" w:space="0" w:color="auto"/>
              <w:bottom w:val="single" w:sz="2" w:space="0" w:color="auto"/>
              <w:right w:val="single" w:sz="2" w:space="0" w:color="auto"/>
            </w:tcBorders>
            <w:shd w:val="clear" w:color="auto" w:fill="8DB3E2"/>
            <w:vAlign w:val="center"/>
            <w:hideMark/>
          </w:tcPr>
          <w:p w14:paraId="15572D71" w14:textId="77777777" w:rsidR="00ED40FE" w:rsidRPr="00913A24" w:rsidRDefault="00ED40FE" w:rsidP="00D039BA">
            <w:pPr>
              <w:keepLines/>
              <w:tabs>
                <w:tab w:val="right" w:pos="2835"/>
                <w:tab w:val="right" w:pos="3969"/>
                <w:tab w:val="right" w:pos="5103"/>
                <w:tab w:val="right" w:pos="6237"/>
                <w:tab w:val="right" w:pos="7371"/>
              </w:tabs>
              <w:spacing w:after="0"/>
              <w:ind w:right="-164" w:firstLine="0"/>
              <w:jc w:val="center"/>
              <w:rPr>
                <w:rFonts w:ascii="Arial Narrow" w:hAnsi="Arial Narrow" w:cs="Arial"/>
                <w:spacing w:val="6"/>
                <w:szCs w:val="18"/>
              </w:rPr>
            </w:pPr>
            <w:r w:rsidRPr="00913A24">
              <w:rPr>
                <w:rFonts w:ascii="Arial Narrow" w:hAnsi="Arial Narrow" w:cs="Arial"/>
                <w:spacing w:val="6"/>
                <w:szCs w:val="18"/>
              </w:rPr>
              <w:t>Admón. Núcleo</w:t>
            </w:r>
          </w:p>
        </w:tc>
        <w:tc>
          <w:tcPr>
            <w:tcW w:w="1083" w:type="pct"/>
            <w:gridSpan w:val="2"/>
            <w:tcBorders>
              <w:top w:val="single" w:sz="4" w:space="0" w:color="auto"/>
              <w:left w:val="single" w:sz="2" w:space="0" w:color="auto"/>
              <w:bottom w:val="single" w:sz="2" w:space="0" w:color="auto"/>
              <w:right w:val="single" w:sz="2" w:space="0" w:color="auto"/>
            </w:tcBorders>
            <w:shd w:val="clear" w:color="auto" w:fill="8DB3E2"/>
            <w:vAlign w:val="center"/>
            <w:hideMark/>
          </w:tcPr>
          <w:p w14:paraId="4C770B09" w14:textId="77777777" w:rsidR="00ED40FE" w:rsidRPr="00913A24" w:rsidRDefault="00ED40FE" w:rsidP="00D039BA">
            <w:pPr>
              <w:keepLines/>
              <w:tabs>
                <w:tab w:val="right" w:pos="2835"/>
                <w:tab w:val="right" w:pos="3969"/>
                <w:tab w:val="right" w:pos="5103"/>
                <w:tab w:val="right" w:pos="6237"/>
                <w:tab w:val="right" w:pos="7371"/>
              </w:tabs>
              <w:spacing w:after="0"/>
              <w:ind w:firstLine="0"/>
              <w:jc w:val="center"/>
              <w:rPr>
                <w:rFonts w:ascii="Arial Narrow" w:hAnsi="Arial Narrow" w:cs="Arial"/>
                <w:spacing w:val="6"/>
                <w:szCs w:val="18"/>
              </w:rPr>
            </w:pPr>
            <w:r w:rsidRPr="00913A24">
              <w:rPr>
                <w:rFonts w:ascii="Arial Narrow" w:hAnsi="Arial Narrow" w:cs="Arial"/>
                <w:spacing w:val="6"/>
                <w:szCs w:val="18"/>
              </w:rPr>
              <w:t>Educación</w:t>
            </w:r>
          </w:p>
        </w:tc>
        <w:tc>
          <w:tcPr>
            <w:tcW w:w="1083" w:type="pct"/>
            <w:gridSpan w:val="2"/>
            <w:tcBorders>
              <w:top w:val="single" w:sz="4" w:space="0" w:color="auto"/>
              <w:left w:val="single" w:sz="2" w:space="0" w:color="auto"/>
              <w:bottom w:val="single" w:sz="2" w:space="0" w:color="auto"/>
              <w:right w:val="single" w:sz="2" w:space="0" w:color="auto"/>
            </w:tcBorders>
            <w:shd w:val="clear" w:color="auto" w:fill="8DB3E2"/>
            <w:vAlign w:val="center"/>
            <w:hideMark/>
          </w:tcPr>
          <w:p w14:paraId="0DEF40F3" w14:textId="77777777" w:rsidR="00ED40FE" w:rsidRPr="00913A24" w:rsidRDefault="00ED40FE" w:rsidP="00D039BA">
            <w:pPr>
              <w:keepLines/>
              <w:tabs>
                <w:tab w:val="right" w:pos="2835"/>
                <w:tab w:val="right" w:pos="3969"/>
                <w:tab w:val="right" w:pos="5103"/>
                <w:tab w:val="right" w:pos="6237"/>
                <w:tab w:val="right" w:pos="7371"/>
              </w:tabs>
              <w:spacing w:after="0"/>
              <w:ind w:firstLine="0"/>
              <w:jc w:val="center"/>
              <w:rPr>
                <w:rFonts w:ascii="Arial Narrow" w:hAnsi="Arial Narrow" w:cs="Arial"/>
                <w:spacing w:val="6"/>
                <w:szCs w:val="18"/>
              </w:rPr>
            </w:pPr>
            <w:r w:rsidRPr="00913A24">
              <w:rPr>
                <w:rFonts w:ascii="Arial Narrow" w:hAnsi="Arial Narrow" w:cs="Arial"/>
                <w:spacing w:val="6"/>
                <w:szCs w:val="18"/>
              </w:rPr>
              <w:t>SNS-O</w:t>
            </w:r>
          </w:p>
        </w:tc>
        <w:tc>
          <w:tcPr>
            <w:tcW w:w="1008" w:type="pct"/>
            <w:gridSpan w:val="2"/>
            <w:tcBorders>
              <w:top w:val="single" w:sz="4" w:space="0" w:color="auto"/>
              <w:left w:val="single" w:sz="2" w:space="0" w:color="auto"/>
              <w:bottom w:val="single" w:sz="2" w:space="0" w:color="auto"/>
            </w:tcBorders>
            <w:shd w:val="clear" w:color="auto" w:fill="8DB3E2"/>
            <w:vAlign w:val="center"/>
            <w:hideMark/>
          </w:tcPr>
          <w:p w14:paraId="2E9B543D" w14:textId="77777777" w:rsidR="00ED40FE" w:rsidRPr="00913A24" w:rsidRDefault="00ED40FE" w:rsidP="00D10CDC">
            <w:pPr>
              <w:keepLines/>
              <w:tabs>
                <w:tab w:val="right" w:pos="2835"/>
                <w:tab w:val="right" w:pos="3969"/>
                <w:tab w:val="right" w:pos="5103"/>
                <w:tab w:val="right" w:pos="6237"/>
                <w:tab w:val="right" w:pos="7371"/>
              </w:tabs>
              <w:spacing w:after="0"/>
              <w:ind w:firstLine="0"/>
              <w:jc w:val="center"/>
              <w:rPr>
                <w:rFonts w:ascii="Arial Narrow" w:hAnsi="Arial Narrow" w:cs="Arial"/>
                <w:spacing w:val="6"/>
                <w:szCs w:val="18"/>
              </w:rPr>
            </w:pPr>
            <w:r w:rsidRPr="00913A24">
              <w:rPr>
                <w:rFonts w:ascii="Arial Narrow" w:hAnsi="Arial Narrow" w:cs="Arial"/>
                <w:spacing w:val="6"/>
                <w:szCs w:val="18"/>
              </w:rPr>
              <w:t>Total</w:t>
            </w:r>
          </w:p>
        </w:tc>
      </w:tr>
      <w:tr w:rsidR="008A240E" w:rsidRPr="00913A24" w14:paraId="1F913AB1" w14:textId="77777777" w:rsidTr="008A240E">
        <w:trPr>
          <w:trHeight w:val="198"/>
          <w:jc w:val="center"/>
        </w:trPr>
        <w:tc>
          <w:tcPr>
            <w:tcW w:w="743" w:type="pct"/>
            <w:vMerge/>
            <w:tcBorders>
              <w:bottom w:val="single" w:sz="2" w:space="0" w:color="auto"/>
            </w:tcBorders>
            <w:shd w:val="clear" w:color="auto" w:fill="8DB3E2"/>
            <w:vAlign w:val="center"/>
            <w:hideMark/>
          </w:tcPr>
          <w:p w14:paraId="25191E4C" w14:textId="77777777" w:rsidR="00ED40FE" w:rsidRPr="00913A24" w:rsidRDefault="00ED40FE" w:rsidP="00ED40FE">
            <w:pPr>
              <w:jc w:val="left"/>
              <w:rPr>
                <w:rFonts w:ascii="Arial Narrow" w:hAnsi="Arial Narrow" w:cs="Arial"/>
                <w:spacing w:val="6"/>
                <w:szCs w:val="18"/>
              </w:rPr>
            </w:pPr>
          </w:p>
        </w:tc>
        <w:tc>
          <w:tcPr>
            <w:tcW w:w="524" w:type="pct"/>
            <w:tcBorders>
              <w:top w:val="single" w:sz="2" w:space="0" w:color="auto"/>
              <w:bottom w:val="single" w:sz="2" w:space="0" w:color="auto"/>
            </w:tcBorders>
            <w:shd w:val="clear" w:color="auto" w:fill="8DB3E2"/>
            <w:vAlign w:val="center"/>
            <w:hideMark/>
          </w:tcPr>
          <w:p w14:paraId="4FAC0E9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2020</w:t>
            </w:r>
          </w:p>
        </w:tc>
        <w:tc>
          <w:tcPr>
            <w:tcW w:w="558" w:type="pct"/>
            <w:tcBorders>
              <w:top w:val="single" w:sz="2" w:space="0" w:color="auto"/>
              <w:bottom w:val="single" w:sz="2" w:space="0" w:color="auto"/>
              <w:right w:val="single" w:sz="2" w:space="0" w:color="auto"/>
            </w:tcBorders>
            <w:shd w:val="clear" w:color="auto" w:fill="8DB3E2"/>
            <w:vAlign w:val="center"/>
            <w:hideMark/>
          </w:tcPr>
          <w:p w14:paraId="16B9A868" w14:textId="77777777" w:rsidR="00ED40FE" w:rsidRPr="00913A24" w:rsidRDefault="00ED40FE" w:rsidP="008A240E">
            <w:pPr>
              <w:keepLines/>
              <w:tabs>
                <w:tab w:val="right" w:pos="2835"/>
                <w:tab w:val="right" w:pos="3969"/>
                <w:tab w:val="right" w:pos="5103"/>
                <w:tab w:val="right" w:pos="6237"/>
                <w:tab w:val="right" w:pos="7371"/>
              </w:tabs>
              <w:spacing w:after="0"/>
              <w:ind w:right="7" w:firstLine="0"/>
              <w:jc w:val="right"/>
              <w:rPr>
                <w:rFonts w:ascii="Arial Narrow" w:hAnsi="Arial Narrow" w:cs="Arial"/>
                <w:spacing w:val="6"/>
                <w:szCs w:val="18"/>
              </w:rPr>
            </w:pPr>
            <w:r w:rsidRPr="00913A24">
              <w:rPr>
                <w:rFonts w:ascii="Arial Narrow" w:hAnsi="Arial Narrow" w:cs="Arial"/>
                <w:spacing w:val="6"/>
                <w:szCs w:val="18"/>
              </w:rPr>
              <w:t>2021</w:t>
            </w:r>
          </w:p>
        </w:tc>
        <w:tc>
          <w:tcPr>
            <w:tcW w:w="474" w:type="pct"/>
            <w:tcBorders>
              <w:top w:val="single" w:sz="2" w:space="0" w:color="auto"/>
              <w:left w:val="single" w:sz="2" w:space="0" w:color="auto"/>
              <w:bottom w:val="single" w:sz="2" w:space="0" w:color="auto"/>
            </w:tcBorders>
            <w:shd w:val="clear" w:color="auto" w:fill="8DB3E2"/>
            <w:vAlign w:val="center"/>
            <w:hideMark/>
          </w:tcPr>
          <w:p w14:paraId="6B7E4B8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2020</w:t>
            </w:r>
          </w:p>
        </w:tc>
        <w:tc>
          <w:tcPr>
            <w:tcW w:w="609" w:type="pct"/>
            <w:tcBorders>
              <w:top w:val="single" w:sz="2" w:space="0" w:color="auto"/>
              <w:bottom w:val="single" w:sz="2" w:space="0" w:color="auto"/>
              <w:right w:val="single" w:sz="2" w:space="0" w:color="auto"/>
            </w:tcBorders>
            <w:shd w:val="clear" w:color="auto" w:fill="8DB3E2"/>
            <w:vAlign w:val="center"/>
            <w:hideMark/>
          </w:tcPr>
          <w:p w14:paraId="6725AC7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2021</w:t>
            </w:r>
          </w:p>
        </w:tc>
        <w:tc>
          <w:tcPr>
            <w:tcW w:w="505" w:type="pct"/>
            <w:tcBorders>
              <w:top w:val="single" w:sz="2" w:space="0" w:color="auto"/>
              <w:left w:val="single" w:sz="2" w:space="0" w:color="auto"/>
              <w:bottom w:val="single" w:sz="2" w:space="0" w:color="auto"/>
            </w:tcBorders>
            <w:shd w:val="clear" w:color="auto" w:fill="8DB3E2"/>
            <w:vAlign w:val="center"/>
            <w:hideMark/>
          </w:tcPr>
          <w:p w14:paraId="2B56A4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2020</w:t>
            </w:r>
          </w:p>
        </w:tc>
        <w:tc>
          <w:tcPr>
            <w:tcW w:w="578" w:type="pct"/>
            <w:tcBorders>
              <w:top w:val="single" w:sz="2" w:space="0" w:color="auto"/>
              <w:bottom w:val="single" w:sz="2" w:space="0" w:color="auto"/>
              <w:right w:val="single" w:sz="2" w:space="0" w:color="auto"/>
            </w:tcBorders>
            <w:shd w:val="clear" w:color="auto" w:fill="8DB3E2"/>
            <w:vAlign w:val="center"/>
            <w:hideMark/>
          </w:tcPr>
          <w:p w14:paraId="35E4523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2021</w:t>
            </w:r>
          </w:p>
        </w:tc>
        <w:tc>
          <w:tcPr>
            <w:tcW w:w="451" w:type="pct"/>
            <w:tcBorders>
              <w:top w:val="single" w:sz="2" w:space="0" w:color="auto"/>
              <w:left w:val="single" w:sz="2" w:space="0" w:color="auto"/>
              <w:bottom w:val="single" w:sz="2" w:space="0" w:color="auto"/>
            </w:tcBorders>
            <w:shd w:val="clear" w:color="auto" w:fill="8DB3E2"/>
            <w:vAlign w:val="center"/>
            <w:hideMark/>
          </w:tcPr>
          <w:p w14:paraId="1333175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2020</w:t>
            </w:r>
          </w:p>
        </w:tc>
        <w:tc>
          <w:tcPr>
            <w:tcW w:w="556" w:type="pct"/>
            <w:tcBorders>
              <w:top w:val="single" w:sz="2" w:space="0" w:color="auto"/>
              <w:bottom w:val="single" w:sz="2" w:space="0" w:color="auto"/>
            </w:tcBorders>
            <w:shd w:val="clear" w:color="auto" w:fill="8DB3E2"/>
            <w:vAlign w:val="center"/>
            <w:hideMark/>
          </w:tcPr>
          <w:p w14:paraId="2A126AA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2021</w:t>
            </w:r>
          </w:p>
        </w:tc>
      </w:tr>
      <w:tr w:rsidR="008A240E" w:rsidRPr="00913A24" w14:paraId="227E73E9" w14:textId="77777777" w:rsidTr="008A240E">
        <w:trPr>
          <w:trHeight w:val="198"/>
          <w:jc w:val="center"/>
        </w:trPr>
        <w:tc>
          <w:tcPr>
            <w:tcW w:w="743" w:type="pct"/>
            <w:tcBorders>
              <w:top w:val="single" w:sz="2" w:space="0" w:color="auto"/>
              <w:bottom w:val="single" w:sz="2" w:space="0" w:color="auto"/>
            </w:tcBorders>
            <w:shd w:val="clear" w:color="auto" w:fill="auto"/>
            <w:vAlign w:val="center"/>
            <w:hideMark/>
          </w:tcPr>
          <w:p w14:paraId="2185657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Cubiertas</w:t>
            </w:r>
          </w:p>
        </w:tc>
        <w:tc>
          <w:tcPr>
            <w:tcW w:w="524" w:type="pct"/>
            <w:tcBorders>
              <w:top w:val="single" w:sz="2" w:space="0" w:color="auto"/>
              <w:bottom w:val="single" w:sz="2" w:space="0" w:color="auto"/>
            </w:tcBorders>
            <w:shd w:val="clear" w:color="auto" w:fill="auto"/>
            <w:vAlign w:val="center"/>
            <w:hideMark/>
          </w:tcPr>
          <w:p w14:paraId="1592D69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4.622</w:t>
            </w:r>
          </w:p>
        </w:tc>
        <w:tc>
          <w:tcPr>
            <w:tcW w:w="558" w:type="pct"/>
            <w:tcBorders>
              <w:top w:val="single" w:sz="2" w:space="0" w:color="auto"/>
              <w:bottom w:val="single" w:sz="2" w:space="0" w:color="auto"/>
              <w:right w:val="single" w:sz="2" w:space="0" w:color="auto"/>
            </w:tcBorders>
            <w:shd w:val="clear" w:color="auto" w:fill="auto"/>
            <w:vAlign w:val="center"/>
          </w:tcPr>
          <w:p w14:paraId="3D3FD79E" w14:textId="77777777" w:rsidR="00ED40FE" w:rsidRPr="00913A24" w:rsidRDefault="00ED40FE" w:rsidP="008A240E">
            <w:pPr>
              <w:keepLines/>
              <w:tabs>
                <w:tab w:val="right" w:pos="2835"/>
                <w:tab w:val="right" w:pos="3969"/>
                <w:tab w:val="right" w:pos="5103"/>
                <w:tab w:val="right" w:pos="6237"/>
                <w:tab w:val="right" w:pos="7371"/>
              </w:tabs>
              <w:spacing w:after="0"/>
              <w:ind w:right="7" w:firstLine="0"/>
              <w:jc w:val="right"/>
              <w:rPr>
                <w:rFonts w:ascii="Arial Narrow" w:hAnsi="Arial Narrow"/>
                <w:spacing w:val="6"/>
              </w:rPr>
            </w:pPr>
            <w:r w:rsidRPr="00913A24">
              <w:rPr>
                <w:rFonts w:ascii="Arial Narrow" w:hAnsi="Arial Narrow"/>
                <w:spacing w:val="6"/>
              </w:rPr>
              <w:t>4.647</w:t>
            </w:r>
          </w:p>
        </w:tc>
        <w:tc>
          <w:tcPr>
            <w:tcW w:w="474" w:type="pct"/>
            <w:tcBorders>
              <w:top w:val="single" w:sz="2" w:space="0" w:color="auto"/>
              <w:left w:val="single" w:sz="2" w:space="0" w:color="auto"/>
              <w:bottom w:val="single" w:sz="2" w:space="0" w:color="auto"/>
            </w:tcBorders>
            <w:shd w:val="clear" w:color="auto" w:fill="auto"/>
            <w:vAlign w:val="center"/>
            <w:hideMark/>
          </w:tcPr>
          <w:p w14:paraId="553FA40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5.513</w:t>
            </w:r>
          </w:p>
        </w:tc>
        <w:tc>
          <w:tcPr>
            <w:tcW w:w="609" w:type="pct"/>
            <w:tcBorders>
              <w:top w:val="single" w:sz="2" w:space="0" w:color="auto"/>
              <w:bottom w:val="single" w:sz="2" w:space="0" w:color="auto"/>
              <w:right w:val="single" w:sz="2" w:space="0" w:color="auto"/>
            </w:tcBorders>
            <w:shd w:val="clear" w:color="auto" w:fill="auto"/>
            <w:vAlign w:val="center"/>
          </w:tcPr>
          <w:p w14:paraId="0584CCB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5.872</w:t>
            </w:r>
          </w:p>
        </w:tc>
        <w:tc>
          <w:tcPr>
            <w:tcW w:w="505" w:type="pct"/>
            <w:tcBorders>
              <w:top w:val="single" w:sz="2" w:space="0" w:color="auto"/>
              <w:left w:val="single" w:sz="2" w:space="0" w:color="auto"/>
              <w:bottom w:val="single" w:sz="2" w:space="0" w:color="auto"/>
            </w:tcBorders>
            <w:shd w:val="clear" w:color="auto" w:fill="auto"/>
            <w:vAlign w:val="center"/>
            <w:hideMark/>
          </w:tcPr>
          <w:p w14:paraId="52AEE5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5.637</w:t>
            </w:r>
          </w:p>
        </w:tc>
        <w:tc>
          <w:tcPr>
            <w:tcW w:w="578" w:type="pct"/>
            <w:tcBorders>
              <w:top w:val="single" w:sz="2" w:space="0" w:color="auto"/>
              <w:bottom w:val="single" w:sz="2" w:space="0" w:color="auto"/>
              <w:right w:val="single" w:sz="2" w:space="0" w:color="auto"/>
            </w:tcBorders>
            <w:shd w:val="clear" w:color="auto" w:fill="auto"/>
            <w:vAlign w:val="center"/>
          </w:tcPr>
          <w:p w14:paraId="1A9993A9" w14:textId="77777777" w:rsidR="00ED40FE" w:rsidRPr="00913A24" w:rsidRDefault="00ED40FE" w:rsidP="00ED40FE">
            <w:pPr>
              <w:spacing w:after="0"/>
              <w:ind w:firstLine="0"/>
              <w:jc w:val="right"/>
              <w:rPr>
                <w:rFonts w:ascii="Arial Narrow" w:hAnsi="Arial Narrow"/>
                <w:spacing w:val="6"/>
              </w:rPr>
            </w:pPr>
            <w:r w:rsidRPr="00913A24">
              <w:rPr>
                <w:rFonts w:ascii="Arial Narrow" w:hAnsi="Arial Narrow"/>
                <w:spacing w:val="6"/>
              </w:rPr>
              <w:t>5.578</w:t>
            </w:r>
          </w:p>
        </w:tc>
        <w:tc>
          <w:tcPr>
            <w:tcW w:w="451" w:type="pct"/>
            <w:tcBorders>
              <w:top w:val="single" w:sz="2" w:space="0" w:color="auto"/>
              <w:left w:val="single" w:sz="2" w:space="0" w:color="auto"/>
              <w:bottom w:val="single" w:sz="2" w:space="0" w:color="auto"/>
            </w:tcBorders>
            <w:shd w:val="clear" w:color="auto" w:fill="auto"/>
            <w:vAlign w:val="center"/>
            <w:hideMark/>
          </w:tcPr>
          <w:p w14:paraId="10C27E5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15.772</w:t>
            </w:r>
          </w:p>
        </w:tc>
        <w:tc>
          <w:tcPr>
            <w:tcW w:w="556" w:type="pct"/>
            <w:tcBorders>
              <w:top w:val="single" w:sz="2" w:space="0" w:color="auto"/>
              <w:bottom w:val="single" w:sz="2" w:space="0" w:color="auto"/>
            </w:tcBorders>
            <w:shd w:val="clear" w:color="auto" w:fill="auto"/>
            <w:vAlign w:val="center"/>
          </w:tcPr>
          <w:p w14:paraId="1076393C" w14:textId="77777777" w:rsidR="00ED40FE" w:rsidRPr="00913A24" w:rsidRDefault="00ED40FE" w:rsidP="00ED40FE">
            <w:pPr>
              <w:spacing w:after="0"/>
              <w:ind w:firstLine="0"/>
              <w:jc w:val="right"/>
              <w:rPr>
                <w:rFonts w:ascii="Arial Narrow" w:hAnsi="Arial Narrow"/>
                <w:spacing w:val="6"/>
              </w:rPr>
            </w:pPr>
            <w:r w:rsidRPr="00913A24">
              <w:rPr>
                <w:rFonts w:ascii="Arial Narrow" w:hAnsi="Arial Narrow"/>
                <w:spacing w:val="6"/>
              </w:rPr>
              <w:t>16.097</w:t>
            </w:r>
          </w:p>
        </w:tc>
      </w:tr>
      <w:tr w:rsidR="008A240E" w:rsidRPr="00913A24" w14:paraId="1FA0F6AB" w14:textId="77777777" w:rsidTr="008A240E">
        <w:trPr>
          <w:trHeight w:val="198"/>
          <w:jc w:val="center"/>
        </w:trPr>
        <w:tc>
          <w:tcPr>
            <w:tcW w:w="743" w:type="pct"/>
            <w:tcBorders>
              <w:top w:val="single" w:sz="2" w:space="0" w:color="auto"/>
              <w:bottom w:val="single" w:sz="4" w:space="0" w:color="auto"/>
            </w:tcBorders>
            <w:shd w:val="clear" w:color="auto" w:fill="auto"/>
            <w:vAlign w:val="center"/>
            <w:hideMark/>
          </w:tcPr>
          <w:p w14:paraId="6831859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 xml:space="preserve">Vacantes </w:t>
            </w:r>
          </w:p>
        </w:tc>
        <w:tc>
          <w:tcPr>
            <w:tcW w:w="524" w:type="pct"/>
            <w:tcBorders>
              <w:top w:val="single" w:sz="2" w:space="0" w:color="auto"/>
              <w:bottom w:val="single" w:sz="4" w:space="0" w:color="auto"/>
            </w:tcBorders>
            <w:shd w:val="clear" w:color="auto" w:fill="auto"/>
            <w:vAlign w:val="center"/>
            <w:hideMark/>
          </w:tcPr>
          <w:p w14:paraId="4EDDCFE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2.136</w:t>
            </w:r>
          </w:p>
        </w:tc>
        <w:tc>
          <w:tcPr>
            <w:tcW w:w="558" w:type="pct"/>
            <w:tcBorders>
              <w:top w:val="single" w:sz="2" w:space="0" w:color="auto"/>
              <w:bottom w:val="single" w:sz="4" w:space="0" w:color="auto"/>
              <w:right w:val="single" w:sz="2" w:space="0" w:color="auto"/>
            </w:tcBorders>
            <w:shd w:val="clear" w:color="auto" w:fill="auto"/>
            <w:vAlign w:val="center"/>
          </w:tcPr>
          <w:p w14:paraId="2E7EEFDF" w14:textId="77777777" w:rsidR="00ED40FE" w:rsidRPr="00913A24" w:rsidRDefault="00ED40FE" w:rsidP="008A240E">
            <w:pPr>
              <w:keepLines/>
              <w:tabs>
                <w:tab w:val="right" w:pos="2835"/>
                <w:tab w:val="right" w:pos="3969"/>
                <w:tab w:val="right" w:pos="5103"/>
                <w:tab w:val="right" w:pos="6237"/>
                <w:tab w:val="right" w:pos="7371"/>
              </w:tabs>
              <w:spacing w:after="0"/>
              <w:ind w:right="7" w:firstLine="0"/>
              <w:jc w:val="right"/>
              <w:rPr>
                <w:rFonts w:ascii="Arial Narrow" w:hAnsi="Arial Narrow"/>
                <w:spacing w:val="6"/>
              </w:rPr>
            </w:pPr>
            <w:r w:rsidRPr="00913A24">
              <w:rPr>
                <w:rFonts w:ascii="Arial Narrow" w:hAnsi="Arial Narrow"/>
                <w:spacing w:val="6"/>
              </w:rPr>
              <w:t>2.370</w:t>
            </w:r>
          </w:p>
        </w:tc>
        <w:tc>
          <w:tcPr>
            <w:tcW w:w="474" w:type="pct"/>
            <w:tcBorders>
              <w:top w:val="single" w:sz="2" w:space="0" w:color="auto"/>
              <w:left w:val="single" w:sz="2" w:space="0" w:color="auto"/>
              <w:bottom w:val="single" w:sz="4" w:space="0" w:color="auto"/>
            </w:tcBorders>
            <w:shd w:val="clear" w:color="auto" w:fill="auto"/>
            <w:vAlign w:val="center"/>
            <w:hideMark/>
          </w:tcPr>
          <w:p w14:paraId="56C515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2.619</w:t>
            </w:r>
          </w:p>
        </w:tc>
        <w:tc>
          <w:tcPr>
            <w:tcW w:w="609" w:type="pct"/>
            <w:tcBorders>
              <w:top w:val="single" w:sz="2" w:space="0" w:color="auto"/>
              <w:bottom w:val="single" w:sz="4" w:space="0" w:color="auto"/>
              <w:right w:val="single" w:sz="2" w:space="0" w:color="auto"/>
            </w:tcBorders>
            <w:shd w:val="clear" w:color="auto" w:fill="auto"/>
            <w:vAlign w:val="center"/>
          </w:tcPr>
          <w:p w14:paraId="61C39CC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2.336</w:t>
            </w:r>
          </w:p>
        </w:tc>
        <w:tc>
          <w:tcPr>
            <w:tcW w:w="505" w:type="pct"/>
            <w:tcBorders>
              <w:top w:val="single" w:sz="2" w:space="0" w:color="auto"/>
              <w:left w:val="single" w:sz="2" w:space="0" w:color="auto"/>
              <w:bottom w:val="single" w:sz="4" w:space="0" w:color="auto"/>
            </w:tcBorders>
            <w:shd w:val="clear" w:color="auto" w:fill="auto"/>
            <w:vAlign w:val="center"/>
            <w:hideMark/>
          </w:tcPr>
          <w:p w14:paraId="2862813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3.348</w:t>
            </w:r>
          </w:p>
        </w:tc>
        <w:tc>
          <w:tcPr>
            <w:tcW w:w="578" w:type="pct"/>
            <w:tcBorders>
              <w:top w:val="single" w:sz="2" w:space="0" w:color="auto"/>
              <w:bottom w:val="single" w:sz="4" w:space="0" w:color="auto"/>
              <w:right w:val="single" w:sz="2" w:space="0" w:color="auto"/>
            </w:tcBorders>
            <w:shd w:val="clear" w:color="auto" w:fill="auto"/>
            <w:vAlign w:val="center"/>
          </w:tcPr>
          <w:p w14:paraId="66031B2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3.827</w:t>
            </w:r>
          </w:p>
        </w:tc>
        <w:tc>
          <w:tcPr>
            <w:tcW w:w="451" w:type="pct"/>
            <w:tcBorders>
              <w:top w:val="single" w:sz="2" w:space="0" w:color="auto"/>
              <w:left w:val="single" w:sz="2" w:space="0" w:color="auto"/>
              <w:bottom w:val="single" w:sz="4" w:space="0" w:color="auto"/>
            </w:tcBorders>
            <w:shd w:val="clear" w:color="auto" w:fill="auto"/>
            <w:vAlign w:val="center"/>
            <w:hideMark/>
          </w:tcPr>
          <w:p w14:paraId="203585A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8.103</w:t>
            </w:r>
          </w:p>
        </w:tc>
        <w:tc>
          <w:tcPr>
            <w:tcW w:w="556" w:type="pct"/>
            <w:tcBorders>
              <w:top w:val="single" w:sz="2" w:space="0" w:color="auto"/>
              <w:bottom w:val="single" w:sz="4" w:space="0" w:color="auto"/>
            </w:tcBorders>
            <w:shd w:val="clear" w:color="auto" w:fill="auto"/>
            <w:vAlign w:val="center"/>
          </w:tcPr>
          <w:p w14:paraId="4055336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8.533</w:t>
            </w:r>
          </w:p>
        </w:tc>
      </w:tr>
      <w:tr w:rsidR="008A240E" w:rsidRPr="00913A24" w14:paraId="670EFF66" w14:textId="77777777" w:rsidTr="008A240E">
        <w:trPr>
          <w:trHeight w:val="255"/>
          <w:jc w:val="center"/>
        </w:trPr>
        <w:tc>
          <w:tcPr>
            <w:tcW w:w="743" w:type="pct"/>
            <w:tcBorders>
              <w:top w:val="single" w:sz="4" w:space="0" w:color="auto"/>
              <w:bottom w:val="single" w:sz="4" w:space="0" w:color="auto"/>
            </w:tcBorders>
            <w:shd w:val="clear" w:color="auto" w:fill="8DB3E2"/>
            <w:vAlign w:val="center"/>
            <w:hideMark/>
          </w:tcPr>
          <w:p w14:paraId="7D23BD3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913A24">
              <w:rPr>
                <w:rFonts w:ascii="Arial" w:hAnsi="Arial" w:cs="Arial"/>
                <w:spacing w:val="6"/>
                <w:sz w:val="18"/>
                <w:szCs w:val="18"/>
              </w:rPr>
              <w:t>Total</w:t>
            </w:r>
            <w:proofErr w:type="gramEnd"/>
            <w:r w:rsidRPr="00913A24">
              <w:rPr>
                <w:rFonts w:ascii="Arial" w:hAnsi="Arial" w:cs="Arial"/>
                <w:spacing w:val="6"/>
                <w:sz w:val="18"/>
                <w:szCs w:val="18"/>
              </w:rPr>
              <w:t xml:space="preserve"> plazas</w:t>
            </w:r>
          </w:p>
        </w:tc>
        <w:tc>
          <w:tcPr>
            <w:tcW w:w="524" w:type="pct"/>
            <w:tcBorders>
              <w:top w:val="single" w:sz="4" w:space="0" w:color="auto"/>
              <w:bottom w:val="single" w:sz="4" w:space="0" w:color="auto"/>
            </w:tcBorders>
            <w:shd w:val="clear" w:color="auto" w:fill="8DB3E2"/>
            <w:vAlign w:val="center"/>
            <w:hideMark/>
          </w:tcPr>
          <w:p w14:paraId="5F1E983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6.758</w:t>
            </w:r>
          </w:p>
        </w:tc>
        <w:tc>
          <w:tcPr>
            <w:tcW w:w="558" w:type="pct"/>
            <w:tcBorders>
              <w:top w:val="single" w:sz="4" w:space="0" w:color="auto"/>
              <w:bottom w:val="single" w:sz="4" w:space="0" w:color="auto"/>
              <w:right w:val="single" w:sz="2" w:space="0" w:color="auto"/>
            </w:tcBorders>
            <w:shd w:val="clear" w:color="auto" w:fill="8DB3E2"/>
            <w:vAlign w:val="center"/>
          </w:tcPr>
          <w:p w14:paraId="33C21022" w14:textId="77777777" w:rsidR="00ED40FE" w:rsidRPr="00913A24" w:rsidRDefault="00ED40FE" w:rsidP="008A240E">
            <w:pPr>
              <w:keepLines/>
              <w:tabs>
                <w:tab w:val="right" w:pos="2835"/>
                <w:tab w:val="right" w:pos="3969"/>
                <w:tab w:val="right" w:pos="5103"/>
                <w:tab w:val="right" w:pos="6237"/>
                <w:tab w:val="right" w:pos="7371"/>
              </w:tabs>
              <w:spacing w:after="0"/>
              <w:ind w:right="7" w:firstLine="0"/>
              <w:jc w:val="right"/>
              <w:rPr>
                <w:rFonts w:ascii="Arial" w:hAnsi="Arial" w:cs="Arial"/>
                <w:spacing w:val="6"/>
                <w:sz w:val="18"/>
                <w:szCs w:val="18"/>
              </w:rPr>
            </w:pPr>
            <w:r w:rsidRPr="00913A24">
              <w:rPr>
                <w:rFonts w:ascii="Arial" w:hAnsi="Arial" w:cs="Arial"/>
                <w:spacing w:val="6"/>
                <w:sz w:val="18"/>
                <w:szCs w:val="18"/>
              </w:rPr>
              <w:t>7.017</w:t>
            </w:r>
          </w:p>
        </w:tc>
        <w:tc>
          <w:tcPr>
            <w:tcW w:w="474" w:type="pct"/>
            <w:tcBorders>
              <w:top w:val="single" w:sz="4" w:space="0" w:color="auto"/>
              <w:left w:val="single" w:sz="2" w:space="0" w:color="auto"/>
              <w:bottom w:val="single" w:sz="4" w:space="0" w:color="auto"/>
            </w:tcBorders>
            <w:shd w:val="clear" w:color="auto" w:fill="8DB3E2"/>
            <w:vAlign w:val="center"/>
            <w:hideMark/>
          </w:tcPr>
          <w:p w14:paraId="36F1AAE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8.132</w:t>
            </w:r>
          </w:p>
        </w:tc>
        <w:tc>
          <w:tcPr>
            <w:tcW w:w="609" w:type="pct"/>
            <w:tcBorders>
              <w:top w:val="single" w:sz="4" w:space="0" w:color="auto"/>
              <w:bottom w:val="single" w:sz="4" w:space="0" w:color="auto"/>
              <w:right w:val="single" w:sz="2" w:space="0" w:color="auto"/>
            </w:tcBorders>
            <w:shd w:val="clear" w:color="auto" w:fill="8DB3E2"/>
            <w:vAlign w:val="center"/>
          </w:tcPr>
          <w:p w14:paraId="7035ABB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8.208</w:t>
            </w:r>
          </w:p>
        </w:tc>
        <w:tc>
          <w:tcPr>
            <w:tcW w:w="505" w:type="pct"/>
            <w:tcBorders>
              <w:top w:val="single" w:sz="4" w:space="0" w:color="auto"/>
              <w:left w:val="single" w:sz="2" w:space="0" w:color="auto"/>
              <w:bottom w:val="single" w:sz="4" w:space="0" w:color="auto"/>
            </w:tcBorders>
            <w:shd w:val="clear" w:color="auto" w:fill="8DB3E2"/>
            <w:vAlign w:val="center"/>
            <w:hideMark/>
          </w:tcPr>
          <w:p w14:paraId="56088E5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8.985</w:t>
            </w:r>
          </w:p>
        </w:tc>
        <w:tc>
          <w:tcPr>
            <w:tcW w:w="578" w:type="pct"/>
            <w:tcBorders>
              <w:top w:val="single" w:sz="4" w:space="0" w:color="auto"/>
              <w:bottom w:val="single" w:sz="4" w:space="0" w:color="auto"/>
              <w:right w:val="single" w:sz="2" w:space="0" w:color="auto"/>
            </w:tcBorders>
            <w:shd w:val="clear" w:color="auto" w:fill="8DB3E2"/>
            <w:vAlign w:val="center"/>
          </w:tcPr>
          <w:p w14:paraId="2149DFA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9.405</w:t>
            </w:r>
          </w:p>
        </w:tc>
        <w:tc>
          <w:tcPr>
            <w:tcW w:w="451" w:type="pct"/>
            <w:tcBorders>
              <w:top w:val="single" w:sz="4" w:space="0" w:color="auto"/>
              <w:left w:val="single" w:sz="2" w:space="0" w:color="auto"/>
              <w:bottom w:val="single" w:sz="4" w:space="0" w:color="auto"/>
            </w:tcBorders>
            <w:shd w:val="clear" w:color="auto" w:fill="8DB3E2"/>
            <w:vAlign w:val="center"/>
            <w:hideMark/>
          </w:tcPr>
          <w:p w14:paraId="2A15ABB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23.875</w:t>
            </w:r>
          </w:p>
        </w:tc>
        <w:tc>
          <w:tcPr>
            <w:tcW w:w="556" w:type="pct"/>
            <w:tcBorders>
              <w:top w:val="single" w:sz="4" w:space="0" w:color="auto"/>
              <w:bottom w:val="single" w:sz="4" w:space="0" w:color="auto"/>
            </w:tcBorders>
            <w:shd w:val="clear" w:color="auto" w:fill="8DB3E2"/>
            <w:vAlign w:val="center"/>
          </w:tcPr>
          <w:p w14:paraId="1C68444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24.630</w:t>
            </w:r>
          </w:p>
        </w:tc>
      </w:tr>
    </w:tbl>
    <w:p w14:paraId="4568D614" w14:textId="77777777" w:rsidR="00ED40FE" w:rsidRPr="005728E5" w:rsidRDefault="00ED40FE" w:rsidP="00ED40FE">
      <w:pPr>
        <w:pStyle w:val="texto"/>
        <w:spacing w:before="240"/>
        <w:rPr>
          <w:lang w:val="es-ES"/>
        </w:rPr>
      </w:pPr>
      <w:r w:rsidRPr="005728E5">
        <w:rPr>
          <w:lang w:val="es-ES"/>
        </w:rPr>
        <w:lastRenderedPageBreak/>
        <w:t>El 38 por ciento de las plazas corresponde a</w:t>
      </w:r>
      <w:r>
        <w:rPr>
          <w:lang w:val="es-ES"/>
        </w:rPr>
        <w:t>l SNS-O, un 33 por ciento a Educación y el 29</w:t>
      </w:r>
      <w:r w:rsidRPr="005728E5">
        <w:rPr>
          <w:lang w:val="es-ES"/>
        </w:rPr>
        <w:t xml:space="preserve"> por ciento restante a la Administración Núcleo. Del total de plazas, el 6</w:t>
      </w:r>
      <w:r>
        <w:rPr>
          <w:lang w:val="es-ES"/>
        </w:rPr>
        <w:t>5</w:t>
      </w:r>
      <w:r w:rsidRPr="005728E5">
        <w:rPr>
          <w:lang w:val="es-ES"/>
        </w:rPr>
        <w:t xml:space="preserve"> </w:t>
      </w:r>
      <w:r>
        <w:rPr>
          <w:lang w:val="es-ES"/>
        </w:rPr>
        <w:t>por ciento está cubierto y el 35</w:t>
      </w:r>
      <w:r w:rsidRPr="005728E5">
        <w:rPr>
          <w:lang w:val="es-ES"/>
        </w:rPr>
        <w:t xml:space="preserve"> por ciento vacante. </w:t>
      </w:r>
    </w:p>
    <w:p w14:paraId="61E997ED" w14:textId="77777777" w:rsidR="00ED40FE" w:rsidRPr="005728E5" w:rsidRDefault="00ED40FE" w:rsidP="00ED40FE">
      <w:pPr>
        <w:pStyle w:val="texto"/>
        <w:spacing w:after="240"/>
        <w:rPr>
          <w:lang w:val="es-ES"/>
        </w:rPr>
      </w:pPr>
      <w:r>
        <w:rPr>
          <w:lang w:val="es-ES"/>
        </w:rPr>
        <w:t xml:space="preserve">La distribución de las plazas cubiertas por tipología en </w:t>
      </w:r>
      <w:r w:rsidRPr="005728E5">
        <w:rPr>
          <w:lang w:val="es-ES"/>
        </w:rPr>
        <w:t>20</w:t>
      </w:r>
      <w:r>
        <w:rPr>
          <w:lang w:val="es-ES"/>
        </w:rPr>
        <w:t>20 y 2021 es la siguiente</w:t>
      </w:r>
      <w:r w:rsidRPr="005728E5">
        <w:rPr>
          <w:lang w:val="es-ES"/>
        </w:rPr>
        <w:t>:</w:t>
      </w:r>
    </w:p>
    <w:tbl>
      <w:tblPr>
        <w:tblW w:w="5000" w:type="pct"/>
        <w:jc w:val="center"/>
        <w:tblCellMar>
          <w:top w:w="10" w:type="dxa"/>
          <w:left w:w="10" w:type="dxa"/>
          <w:bottom w:w="10" w:type="dxa"/>
          <w:right w:w="10" w:type="dxa"/>
        </w:tblCellMar>
        <w:tblLook w:val="04A0" w:firstRow="1" w:lastRow="0" w:firstColumn="1" w:lastColumn="0" w:noHBand="0" w:noVBand="1"/>
      </w:tblPr>
      <w:tblGrid>
        <w:gridCol w:w="3000"/>
        <w:gridCol w:w="2647"/>
        <w:gridCol w:w="1440"/>
        <w:gridCol w:w="1702"/>
      </w:tblGrid>
      <w:tr w:rsidR="00ED40FE" w:rsidRPr="00913A24" w14:paraId="4D9DC9CD" w14:textId="77777777" w:rsidTr="00282E1A">
        <w:trPr>
          <w:trHeight w:val="255"/>
          <w:jc w:val="center"/>
        </w:trPr>
        <w:tc>
          <w:tcPr>
            <w:tcW w:w="3213" w:type="pct"/>
            <w:gridSpan w:val="2"/>
            <w:tcBorders>
              <w:top w:val="single" w:sz="4" w:space="0" w:color="auto"/>
              <w:bottom w:val="single" w:sz="2" w:space="0" w:color="auto"/>
            </w:tcBorders>
            <w:shd w:val="clear" w:color="auto" w:fill="8DB3E2"/>
            <w:vAlign w:val="center"/>
            <w:hideMark/>
          </w:tcPr>
          <w:p w14:paraId="5976570E"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w:hAnsi="Arial" w:cs="Arial"/>
                <w:spacing w:val="6"/>
                <w:sz w:val="18"/>
                <w:szCs w:val="18"/>
              </w:rPr>
              <w:t>Tipo de plaza cubierta</w:t>
            </w:r>
          </w:p>
        </w:tc>
        <w:tc>
          <w:tcPr>
            <w:tcW w:w="819" w:type="pct"/>
            <w:tcBorders>
              <w:top w:val="single" w:sz="4" w:space="0" w:color="auto"/>
              <w:bottom w:val="single" w:sz="2" w:space="0" w:color="auto"/>
            </w:tcBorders>
            <w:shd w:val="clear" w:color="auto" w:fill="8DB3E2"/>
            <w:vAlign w:val="center"/>
            <w:hideMark/>
          </w:tcPr>
          <w:p w14:paraId="2BF6ACD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2020</w:t>
            </w:r>
          </w:p>
        </w:tc>
        <w:tc>
          <w:tcPr>
            <w:tcW w:w="968" w:type="pct"/>
            <w:tcBorders>
              <w:top w:val="single" w:sz="4" w:space="0" w:color="auto"/>
              <w:bottom w:val="single" w:sz="2" w:space="0" w:color="auto"/>
            </w:tcBorders>
            <w:shd w:val="clear" w:color="auto" w:fill="8DB3E2"/>
            <w:vAlign w:val="center"/>
            <w:hideMark/>
          </w:tcPr>
          <w:p w14:paraId="3152B95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2021</w:t>
            </w:r>
          </w:p>
        </w:tc>
      </w:tr>
      <w:tr w:rsidR="00ED40FE" w:rsidRPr="00913A24" w14:paraId="0EBFEE18" w14:textId="77777777" w:rsidTr="00F57E61">
        <w:trPr>
          <w:trHeight w:val="198"/>
          <w:jc w:val="center"/>
        </w:trPr>
        <w:tc>
          <w:tcPr>
            <w:tcW w:w="1707" w:type="pct"/>
            <w:vMerge w:val="restart"/>
            <w:tcBorders>
              <w:top w:val="single" w:sz="2" w:space="0" w:color="auto"/>
            </w:tcBorders>
            <w:shd w:val="clear" w:color="auto" w:fill="auto"/>
            <w:vAlign w:val="center"/>
          </w:tcPr>
          <w:p w14:paraId="39538CF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Plazas no básicas</w:t>
            </w:r>
          </w:p>
        </w:tc>
        <w:tc>
          <w:tcPr>
            <w:tcW w:w="1506" w:type="pct"/>
            <w:tcBorders>
              <w:top w:val="single" w:sz="2" w:space="0" w:color="auto"/>
              <w:bottom w:val="single" w:sz="2" w:space="0" w:color="auto"/>
            </w:tcBorders>
            <w:shd w:val="clear" w:color="auto" w:fill="auto"/>
            <w:vAlign w:val="center"/>
          </w:tcPr>
          <w:p w14:paraId="5553FB95" w14:textId="77777777" w:rsidR="00ED40FE" w:rsidRPr="00913A24" w:rsidRDefault="00ED40FE" w:rsidP="00F57E6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Personal eventual</w:t>
            </w:r>
          </w:p>
        </w:tc>
        <w:tc>
          <w:tcPr>
            <w:tcW w:w="819" w:type="pct"/>
            <w:tcBorders>
              <w:top w:val="single" w:sz="2" w:space="0" w:color="auto"/>
              <w:bottom w:val="single" w:sz="2" w:space="0" w:color="auto"/>
            </w:tcBorders>
            <w:shd w:val="clear" w:color="auto" w:fill="auto"/>
            <w:vAlign w:val="center"/>
          </w:tcPr>
          <w:p w14:paraId="11E755C7"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140</w:t>
            </w:r>
          </w:p>
        </w:tc>
        <w:tc>
          <w:tcPr>
            <w:tcW w:w="968" w:type="pct"/>
            <w:tcBorders>
              <w:top w:val="single" w:sz="2" w:space="0" w:color="auto"/>
              <w:bottom w:val="single" w:sz="2" w:space="0" w:color="auto"/>
            </w:tcBorders>
            <w:shd w:val="clear" w:color="auto" w:fill="auto"/>
            <w:vAlign w:val="center"/>
          </w:tcPr>
          <w:p w14:paraId="72D2742E"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146</w:t>
            </w:r>
          </w:p>
        </w:tc>
      </w:tr>
      <w:tr w:rsidR="00ED40FE" w:rsidRPr="00913A24" w14:paraId="4C5B5480" w14:textId="77777777" w:rsidTr="00F57E61">
        <w:trPr>
          <w:trHeight w:val="198"/>
          <w:jc w:val="center"/>
        </w:trPr>
        <w:tc>
          <w:tcPr>
            <w:tcW w:w="1707" w:type="pct"/>
            <w:vMerge/>
            <w:tcBorders>
              <w:bottom w:val="single" w:sz="2" w:space="0" w:color="auto"/>
            </w:tcBorders>
            <w:shd w:val="clear" w:color="auto" w:fill="auto"/>
            <w:vAlign w:val="center"/>
          </w:tcPr>
          <w:p w14:paraId="741DB90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1506" w:type="pct"/>
            <w:tcBorders>
              <w:top w:val="single" w:sz="2" w:space="0" w:color="auto"/>
              <w:bottom w:val="single" w:sz="2" w:space="0" w:color="auto"/>
            </w:tcBorders>
            <w:shd w:val="clear" w:color="auto" w:fill="auto"/>
            <w:vAlign w:val="center"/>
          </w:tcPr>
          <w:p w14:paraId="3351199D" w14:textId="77777777" w:rsidR="00ED40FE" w:rsidRPr="00913A24" w:rsidRDefault="00ED40FE" w:rsidP="00F57E6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Jefaturas</w:t>
            </w:r>
          </w:p>
        </w:tc>
        <w:tc>
          <w:tcPr>
            <w:tcW w:w="819" w:type="pct"/>
            <w:tcBorders>
              <w:top w:val="single" w:sz="2" w:space="0" w:color="auto"/>
              <w:bottom w:val="single" w:sz="2" w:space="0" w:color="auto"/>
            </w:tcBorders>
            <w:shd w:val="clear" w:color="auto" w:fill="auto"/>
            <w:vAlign w:val="center"/>
          </w:tcPr>
          <w:p w14:paraId="49507978"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1.553</w:t>
            </w:r>
          </w:p>
        </w:tc>
        <w:tc>
          <w:tcPr>
            <w:tcW w:w="968" w:type="pct"/>
            <w:tcBorders>
              <w:top w:val="single" w:sz="2" w:space="0" w:color="auto"/>
              <w:bottom w:val="single" w:sz="2" w:space="0" w:color="auto"/>
            </w:tcBorders>
            <w:shd w:val="clear" w:color="auto" w:fill="auto"/>
            <w:vAlign w:val="center"/>
          </w:tcPr>
          <w:p w14:paraId="2F50DDD7"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1.541</w:t>
            </w:r>
          </w:p>
        </w:tc>
      </w:tr>
      <w:tr w:rsidR="00ED40FE" w:rsidRPr="00913A24" w14:paraId="05B8928A" w14:textId="77777777" w:rsidTr="00F57E61">
        <w:trPr>
          <w:trHeight w:val="198"/>
          <w:jc w:val="center"/>
        </w:trPr>
        <w:tc>
          <w:tcPr>
            <w:tcW w:w="3213" w:type="pct"/>
            <w:gridSpan w:val="2"/>
            <w:tcBorders>
              <w:top w:val="single" w:sz="2" w:space="0" w:color="auto"/>
              <w:bottom w:val="single" w:sz="4" w:space="0" w:color="auto"/>
            </w:tcBorders>
            <w:shd w:val="clear" w:color="auto" w:fill="auto"/>
            <w:vAlign w:val="center"/>
            <w:hideMark/>
          </w:tcPr>
          <w:p w14:paraId="66C592B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 xml:space="preserve">Plazas básicas </w:t>
            </w:r>
          </w:p>
        </w:tc>
        <w:tc>
          <w:tcPr>
            <w:tcW w:w="819" w:type="pct"/>
            <w:tcBorders>
              <w:top w:val="single" w:sz="2" w:space="0" w:color="auto"/>
              <w:bottom w:val="single" w:sz="4" w:space="0" w:color="auto"/>
            </w:tcBorders>
            <w:shd w:val="clear" w:color="auto" w:fill="auto"/>
            <w:vAlign w:val="center"/>
          </w:tcPr>
          <w:p w14:paraId="449A0C49"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14.079</w:t>
            </w:r>
          </w:p>
        </w:tc>
        <w:tc>
          <w:tcPr>
            <w:tcW w:w="968" w:type="pct"/>
            <w:tcBorders>
              <w:top w:val="single" w:sz="2" w:space="0" w:color="auto"/>
              <w:bottom w:val="single" w:sz="4" w:space="0" w:color="auto"/>
            </w:tcBorders>
            <w:shd w:val="clear" w:color="auto" w:fill="auto"/>
            <w:vAlign w:val="center"/>
          </w:tcPr>
          <w:p w14:paraId="64D620E3"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14.410</w:t>
            </w:r>
          </w:p>
        </w:tc>
      </w:tr>
      <w:tr w:rsidR="00ED40FE" w:rsidRPr="00913A24" w14:paraId="4527F402" w14:textId="77777777" w:rsidTr="00282E1A">
        <w:trPr>
          <w:trHeight w:val="255"/>
          <w:jc w:val="center"/>
        </w:trPr>
        <w:tc>
          <w:tcPr>
            <w:tcW w:w="3213" w:type="pct"/>
            <w:gridSpan w:val="2"/>
            <w:tcBorders>
              <w:top w:val="single" w:sz="4" w:space="0" w:color="auto"/>
              <w:bottom w:val="single" w:sz="4" w:space="0" w:color="auto"/>
            </w:tcBorders>
            <w:shd w:val="clear" w:color="auto" w:fill="8DB3E2"/>
            <w:vAlign w:val="center"/>
            <w:hideMark/>
          </w:tcPr>
          <w:p w14:paraId="14DA651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proofErr w:type="gramStart"/>
            <w:r w:rsidRPr="00913A24">
              <w:rPr>
                <w:rFonts w:ascii="Arial" w:hAnsi="Arial" w:cs="Arial"/>
                <w:spacing w:val="6"/>
                <w:sz w:val="18"/>
                <w:szCs w:val="18"/>
                <w:lang w:val="es-ES" w:eastAsia="es-ES"/>
              </w:rPr>
              <w:t>Total</w:t>
            </w:r>
            <w:proofErr w:type="gramEnd"/>
            <w:r w:rsidRPr="00913A24">
              <w:rPr>
                <w:rFonts w:ascii="Arial" w:hAnsi="Arial" w:cs="Arial"/>
                <w:spacing w:val="6"/>
                <w:sz w:val="18"/>
                <w:szCs w:val="18"/>
                <w:lang w:val="es-ES" w:eastAsia="es-ES"/>
              </w:rPr>
              <w:t xml:space="preserve"> plazas cubiertas</w:t>
            </w:r>
          </w:p>
        </w:tc>
        <w:tc>
          <w:tcPr>
            <w:tcW w:w="819" w:type="pct"/>
            <w:tcBorders>
              <w:top w:val="single" w:sz="4" w:space="0" w:color="auto"/>
              <w:bottom w:val="single" w:sz="4" w:space="0" w:color="auto"/>
            </w:tcBorders>
            <w:shd w:val="clear" w:color="auto" w:fill="8DB3E2"/>
            <w:vAlign w:val="center"/>
          </w:tcPr>
          <w:p w14:paraId="1964FC9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913A24">
              <w:rPr>
                <w:rFonts w:ascii="Arial" w:hAnsi="Arial" w:cs="Arial"/>
                <w:spacing w:val="6"/>
                <w:sz w:val="18"/>
                <w:szCs w:val="24"/>
                <w:lang w:val="es-ES" w:eastAsia="es-ES"/>
              </w:rPr>
              <w:t>15.772</w:t>
            </w:r>
          </w:p>
        </w:tc>
        <w:tc>
          <w:tcPr>
            <w:tcW w:w="968" w:type="pct"/>
            <w:tcBorders>
              <w:top w:val="single" w:sz="4" w:space="0" w:color="auto"/>
              <w:bottom w:val="single" w:sz="4" w:space="0" w:color="auto"/>
            </w:tcBorders>
            <w:shd w:val="clear" w:color="auto" w:fill="8DB3E2"/>
            <w:vAlign w:val="center"/>
          </w:tcPr>
          <w:p w14:paraId="523B39D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913A24">
              <w:rPr>
                <w:rFonts w:ascii="Arial" w:hAnsi="Arial" w:cs="Arial"/>
                <w:spacing w:val="6"/>
                <w:sz w:val="18"/>
                <w:szCs w:val="24"/>
                <w:lang w:val="es-ES" w:eastAsia="es-ES"/>
              </w:rPr>
              <w:t>16.097</w:t>
            </w:r>
          </w:p>
        </w:tc>
      </w:tr>
    </w:tbl>
    <w:p w14:paraId="28C8BBF5" w14:textId="77777777" w:rsidR="00ED40FE" w:rsidRPr="005728E5" w:rsidRDefault="00ED40FE" w:rsidP="00ED40FE">
      <w:pPr>
        <w:pStyle w:val="texto"/>
        <w:spacing w:before="240"/>
      </w:pPr>
      <w:r>
        <w:t>El total de plazas cubiertas en 2021 asciende a 16.097 cifra superior a la de 2020 en un dos por ciento (325 plazas); s</w:t>
      </w:r>
      <w:r w:rsidRPr="005728E5">
        <w:t>obre 20</w:t>
      </w:r>
      <w:r>
        <w:t>20</w:t>
      </w:r>
      <w:r w:rsidRPr="005728E5">
        <w:t>, la variación más significativa se halla en las plazas básicas</w:t>
      </w:r>
      <w:r>
        <w:t xml:space="preserve"> que</w:t>
      </w:r>
      <w:r w:rsidRPr="005728E5">
        <w:t xml:space="preserve"> </w:t>
      </w:r>
      <w:r>
        <w:t>aumentan</w:t>
      </w:r>
      <w:r w:rsidRPr="005728E5">
        <w:t xml:space="preserve"> un </w:t>
      </w:r>
      <w:r>
        <w:t>dos por ciento (331</w:t>
      </w:r>
      <w:r w:rsidRPr="005728E5">
        <w:t xml:space="preserve"> plazas).</w:t>
      </w:r>
    </w:p>
    <w:p w14:paraId="37DF6791" w14:textId="77777777" w:rsidR="00ED40FE" w:rsidRDefault="00ED40FE" w:rsidP="00ED40FE">
      <w:pPr>
        <w:pStyle w:val="texto"/>
        <w:spacing w:after="120"/>
        <w:rPr>
          <w:lang w:val="es-ES"/>
        </w:rPr>
      </w:pPr>
      <w:r w:rsidRPr="00B01865">
        <w:t xml:space="preserve">Según consta en la memoria de las </w:t>
      </w:r>
      <w:r>
        <w:t>Cuentas Generales</w:t>
      </w:r>
      <w:r w:rsidRPr="00B01865">
        <w:t>, 2.</w:t>
      </w:r>
      <w:r>
        <w:t>275</w:t>
      </w:r>
      <w:r w:rsidRPr="00B01865">
        <w:t xml:space="preserve"> plazas no están </w:t>
      </w:r>
      <w:r>
        <w:t>cubiertas</w:t>
      </w:r>
      <w:r w:rsidRPr="00B01865">
        <w:t xml:space="preserve"> por sus titulares por varios motivos: excedencias, reservas por jefaturas, comisiones de servicios, servicios especiales por formación, perfeccionamiento o investigación, etc.</w:t>
      </w:r>
    </w:p>
    <w:p w14:paraId="1094FD0C" w14:textId="77777777" w:rsidR="00ED40FE" w:rsidRPr="005728E5" w:rsidRDefault="00ED40FE" w:rsidP="00ED40FE">
      <w:pPr>
        <w:pStyle w:val="texto"/>
        <w:spacing w:after="240"/>
        <w:rPr>
          <w:lang w:val="es-ES"/>
        </w:rPr>
      </w:pPr>
      <w:r w:rsidRPr="005728E5">
        <w:rPr>
          <w:lang w:val="es-ES"/>
        </w:rPr>
        <w:t>La situación y evolución de las plazas no cubiertas sobre el total de puestos se observa en el siguiente cuadro:</w:t>
      </w:r>
    </w:p>
    <w:tbl>
      <w:tblPr>
        <w:tblW w:w="4999" w:type="pct"/>
        <w:jc w:val="center"/>
        <w:tblCellMar>
          <w:top w:w="10" w:type="dxa"/>
          <w:left w:w="10" w:type="dxa"/>
          <w:bottom w:w="10" w:type="dxa"/>
          <w:right w:w="10" w:type="dxa"/>
        </w:tblCellMar>
        <w:tblLook w:val="04A0" w:firstRow="1" w:lastRow="0" w:firstColumn="1" w:lastColumn="0" w:noHBand="0" w:noVBand="1"/>
      </w:tblPr>
      <w:tblGrid>
        <w:gridCol w:w="5545"/>
        <w:gridCol w:w="1622"/>
        <w:gridCol w:w="1620"/>
      </w:tblGrid>
      <w:tr w:rsidR="00ED40FE" w:rsidRPr="00913A24" w14:paraId="548B4249" w14:textId="77777777" w:rsidTr="00282E1A">
        <w:trPr>
          <w:trHeight w:val="255"/>
          <w:jc w:val="center"/>
        </w:trPr>
        <w:tc>
          <w:tcPr>
            <w:tcW w:w="3155" w:type="pct"/>
            <w:tcBorders>
              <w:top w:val="single" w:sz="4" w:space="0" w:color="auto"/>
              <w:bottom w:val="single" w:sz="4" w:space="0" w:color="auto"/>
            </w:tcBorders>
            <w:shd w:val="clear" w:color="auto" w:fill="8DB3E2"/>
            <w:vAlign w:val="center"/>
            <w:hideMark/>
          </w:tcPr>
          <w:p w14:paraId="3EBC60E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913A24">
              <w:rPr>
                <w:rFonts w:ascii="Arial" w:hAnsi="Arial" w:cs="Arial"/>
                <w:spacing w:val="6"/>
                <w:sz w:val="18"/>
                <w:szCs w:val="24"/>
              </w:rPr>
              <w:t>Concepto</w:t>
            </w:r>
          </w:p>
        </w:tc>
        <w:tc>
          <w:tcPr>
            <w:tcW w:w="923" w:type="pct"/>
            <w:tcBorders>
              <w:top w:val="single" w:sz="4" w:space="0" w:color="auto"/>
              <w:bottom w:val="single" w:sz="4" w:space="0" w:color="auto"/>
            </w:tcBorders>
            <w:shd w:val="clear" w:color="auto" w:fill="8DB3E2"/>
            <w:vAlign w:val="center"/>
          </w:tcPr>
          <w:p w14:paraId="5BDDF91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2020</w:t>
            </w:r>
          </w:p>
        </w:tc>
        <w:tc>
          <w:tcPr>
            <w:tcW w:w="922" w:type="pct"/>
            <w:tcBorders>
              <w:top w:val="single" w:sz="4" w:space="0" w:color="auto"/>
              <w:bottom w:val="single" w:sz="4" w:space="0" w:color="auto"/>
            </w:tcBorders>
            <w:shd w:val="clear" w:color="auto" w:fill="8DB3E2"/>
            <w:vAlign w:val="center"/>
            <w:hideMark/>
          </w:tcPr>
          <w:p w14:paraId="6DAB027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2021</w:t>
            </w:r>
          </w:p>
        </w:tc>
      </w:tr>
      <w:tr w:rsidR="00ED40FE" w:rsidRPr="00913A24" w14:paraId="46DF9755" w14:textId="77777777" w:rsidTr="00F57E61">
        <w:trPr>
          <w:trHeight w:val="198"/>
          <w:jc w:val="center"/>
        </w:trPr>
        <w:tc>
          <w:tcPr>
            <w:tcW w:w="3155" w:type="pct"/>
            <w:tcBorders>
              <w:top w:val="single" w:sz="4" w:space="0" w:color="auto"/>
              <w:bottom w:val="single" w:sz="2" w:space="0" w:color="auto"/>
            </w:tcBorders>
            <w:shd w:val="clear" w:color="auto" w:fill="auto"/>
            <w:vAlign w:val="center"/>
            <w:hideMark/>
          </w:tcPr>
          <w:p w14:paraId="7D7AD271" w14:textId="77777777" w:rsidR="00ED40FE" w:rsidRPr="00913A24" w:rsidRDefault="00ED40FE" w:rsidP="00ED40FE">
            <w:pPr>
              <w:spacing w:after="0"/>
              <w:ind w:firstLine="0"/>
              <w:jc w:val="left"/>
              <w:rPr>
                <w:rFonts w:ascii="Arial Narrow" w:hAnsi="Arial Narrow" w:cs="Arial"/>
              </w:rPr>
            </w:pPr>
            <w:proofErr w:type="gramStart"/>
            <w:r w:rsidRPr="00913A24">
              <w:rPr>
                <w:rFonts w:ascii="Arial Narrow" w:hAnsi="Arial Narrow" w:cs="Arial"/>
              </w:rPr>
              <w:t>Total</w:t>
            </w:r>
            <w:proofErr w:type="gramEnd"/>
            <w:r w:rsidRPr="00913A24">
              <w:rPr>
                <w:rFonts w:ascii="Arial Narrow" w:hAnsi="Arial Narrow" w:cs="Arial"/>
              </w:rPr>
              <w:t xml:space="preserve"> plazas</w:t>
            </w:r>
          </w:p>
        </w:tc>
        <w:tc>
          <w:tcPr>
            <w:tcW w:w="923" w:type="pct"/>
            <w:tcBorders>
              <w:top w:val="single" w:sz="4" w:space="0" w:color="auto"/>
              <w:bottom w:val="single" w:sz="2" w:space="0" w:color="auto"/>
            </w:tcBorders>
            <w:shd w:val="clear" w:color="auto" w:fill="auto"/>
            <w:vAlign w:val="center"/>
          </w:tcPr>
          <w:p w14:paraId="6BE836C7"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23.875</w:t>
            </w:r>
          </w:p>
        </w:tc>
        <w:tc>
          <w:tcPr>
            <w:tcW w:w="922" w:type="pct"/>
            <w:tcBorders>
              <w:top w:val="single" w:sz="4" w:space="0" w:color="auto"/>
              <w:bottom w:val="single" w:sz="2" w:space="0" w:color="auto"/>
            </w:tcBorders>
            <w:shd w:val="clear" w:color="auto" w:fill="auto"/>
            <w:vAlign w:val="center"/>
          </w:tcPr>
          <w:p w14:paraId="468A68B4"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24.630</w:t>
            </w:r>
          </w:p>
        </w:tc>
      </w:tr>
      <w:tr w:rsidR="00ED40FE" w:rsidRPr="00913A24" w14:paraId="288B07AE" w14:textId="77777777" w:rsidTr="00F57E61">
        <w:trPr>
          <w:trHeight w:val="198"/>
          <w:jc w:val="center"/>
        </w:trPr>
        <w:tc>
          <w:tcPr>
            <w:tcW w:w="3155" w:type="pct"/>
            <w:tcBorders>
              <w:top w:val="single" w:sz="2" w:space="0" w:color="auto"/>
              <w:bottom w:val="single" w:sz="2" w:space="0" w:color="auto"/>
            </w:tcBorders>
            <w:shd w:val="clear" w:color="auto" w:fill="auto"/>
            <w:vAlign w:val="center"/>
            <w:hideMark/>
          </w:tcPr>
          <w:p w14:paraId="0ABD7ED5"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Vacantes</w:t>
            </w:r>
          </w:p>
        </w:tc>
        <w:tc>
          <w:tcPr>
            <w:tcW w:w="923" w:type="pct"/>
            <w:tcBorders>
              <w:top w:val="single" w:sz="2" w:space="0" w:color="auto"/>
              <w:bottom w:val="single" w:sz="2" w:space="0" w:color="auto"/>
            </w:tcBorders>
            <w:shd w:val="clear" w:color="auto" w:fill="auto"/>
            <w:vAlign w:val="center"/>
          </w:tcPr>
          <w:p w14:paraId="22B77AE3"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8.103</w:t>
            </w:r>
          </w:p>
        </w:tc>
        <w:tc>
          <w:tcPr>
            <w:tcW w:w="922" w:type="pct"/>
            <w:tcBorders>
              <w:top w:val="single" w:sz="2" w:space="0" w:color="auto"/>
              <w:bottom w:val="single" w:sz="2" w:space="0" w:color="auto"/>
            </w:tcBorders>
            <w:shd w:val="clear" w:color="auto" w:fill="auto"/>
            <w:vAlign w:val="center"/>
          </w:tcPr>
          <w:p w14:paraId="73F21135"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8.533</w:t>
            </w:r>
          </w:p>
        </w:tc>
      </w:tr>
      <w:tr w:rsidR="00ED40FE" w:rsidRPr="00913A24" w14:paraId="589B8F0F" w14:textId="77777777" w:rsidTr="00F57E61">
        <w:trPr>
          <w:trHeight w:val="198"/>
          <w:jc w:val="center"/>
        </w:trPr>
        <w:tc>
          <w:tcPr>
            <w:tcW w:w="3155" w:type="pct"/>
            <w:tcBorders>
              <w:top w:val="single" w:sz="2" w:space="0" w:color="auto"/>
              <w:bottom w:val="single" w:sz="2" w:space="0" w:color="auto"/>
            </w:tcBorders>
            <w:shd w:val="clear" w:color="auto" w:fill="auto"/>
            <w:vAlign w:val="center"/>
            <w:hideMark/>
          </w:tcPr>
          <w:p w14:paraId="78B26790"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 Vacantes sobre total puestos</w:t>
            </w:r>
          </w:p>
        </w:tc>
        <w:tc>
          <w:tcPr>
            <w:tcW w:w="923" w:type="pct"/>
            <w:tcBorders>
              <w:top w:val="single" w:sz="2" w:space="0" w:color="auto"/>
              <w:bottom w:val="single" w:sz="2" w:space="0" w:color="auto"/>
            </w:tcBorders>
            <w:shd w:val="clear" w:color="auto" w:fill="auto"/>
            <w:vAlign w:val="center"/>
          </w:tcPr>
          <w:p w14:paraId="6F3BF8D8"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34</w:t>
            </w:r>
          </w:p>
        </w:tc>
        <w:tc>
          <w:tcPr>
            <w:tcW w:w="922" w:type="pct"/>
            <w:tcBorders>
              <w:top w:val="single" w:sz="2" w:space="0" w:color="auto"/>
              <w:bottom w:val="single" w:sz="2" w:space="0" w:color="auto"/>
            </w:tcBorders>
            <w:shd w:val="clear" w:color="auto" w:fill="auto"/>
            <w:vAlign w:val="center"/>
          </w:tcPr>
          <w:p w14:paraId="6AC66848"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35</w:t>
            </w:r>
          </w:p>
        </w:tc>
      </w:tr>
      <w:tr w:rsidR="00ED40FE" w:rsidRPr="00913A24" w14:paraId="08611BC7" w14:textId="77777777" w:rsidTr="00F57E61">
        <w:trPr>
          <w:trHeight w:val="198"/>
          <w:jc w:val="center"/>
        </w:trPr>
        <w:tc>
          <w:tcPr>
            <w:tcW w:w="3155" w:type="pct"/>
            <w:tcBorders>
              <w:top w:val="single" w:sz="2" w:space="0" w:color="auto"/>
              <w:bottom w:val="single" w:sz="2" w:space="0" w:color="auto"/>
            </w:tcBorders>
            <w:shd w:val="clear" w:color="auto" w:fill="auto"/>
            <w:vAlign w:val="center"/>
            <w:hideMark/>
          </w:tcPr>
          <w:p w14:paraId="62CC2ADB"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Vacantes ocupadas</w:t>
            </w:r>
          </w:p>
        </w:tc>
        <w:tc>
          <w:tcPr>
            <w:tcW w:w="923" w:type="pct"/>
            <w:tcBorders>
              <w:top w:val="single" w:sz="2" w:space="0" w:color="auto"/>
              <w:bottom w:val="single" w:sz="2" w:space="0" w:color="auto"/>
            </w:tcBorders>
            <w:shd w:val="clear" w:color="auto" w:fill="auto"/>
            <w:vAlign w:val="center"/>
          </w:tcPr>
          <w:p w14:paraId="4D950FCA"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5.017</w:t>
            </w:r>
          </w:p>
        </w:tc>
        <w:tc>
          <w:tcPr>
            <w:tcW w:w="922" w:type="pct"/>
            <w:tcBorders>
              <w:top w:val="single" w:sz="2" w:space="0" w:color="auto"/>
              <w:bottom w:val="single" w:sz="2" w:space="0" w:color="auto"/>
            </w:tcBorders>
            <w:shd w:val="clear" w:color="auto" w:fill="auto"/>
            <w:vAlign w:val="center"/>
          </w:tcPr>
          <w:p w14:paraId="6A8B985D" w14:textId="77777777" w:rsidR="00ED40FE" w:rsidRPr="00913A24" w:rsidRDefault="00ED40FE" w:rsidP="00ED40FE">
            <w:pPr>
              <w:spacing w:after="0"/>
              <w:jc w:val="right"/>
              <w:rPr>
                <w:rFonts w:ascii="Arial Narrow" w:hAnsi="Arial Narrow" w:cs="Arial"/>
              </w:rPr>
            </w:pPr>
            <w:r w:rsidRPr="00913A24">
              <w:rPr>
                <w:rFonts w:ascii="Arial Narrow" w:hAnsi="Arial Narrow" w:cs="Arial"/>
              </w:rPr>
              <w:t>5.569</w:t>
            </w:r>
          </w:p>
        </w:tc>
      </w:tr>
      <w:tr w:rsidR="00ED40FE" w:rsidRPr="00913A24" w14:paraId="0C739E1B" w14:textId="77777777" w:rsidTr="00F57E61">
        <w:trPr>
          <w:trHeight w:val="198"/>
          <w:jc w:val="center"/>
        </w:trPr>
        <w:tc>
          <w:tcPr>
            <w:tcW w:w="3155" w:type="pct"/>
            <w:tcBorders>
              <w:top w:val="single" w:sz="2" w:space="0" w:color="auto"/>
              <w:bottom w:val="single" w:sz="4" w:space="0" w:color="auto"/>
            </w:tcBorders>
            <w:shd w:val="clear" w:color="auto" w:fill="auto"/>
            <w:vAlign w:val="center"/>
            <w:hideMark/>
          </w:tcPr>
          <w:p w14:paraId="10735BAA" w14:textId="77777777" w:rsidR="00ED40FE" w:rsidRPr="00913A24" w:rsidRDefault="00ED40FE" w:rsidP="00ED40FE">
            <w:pPr>
              <w:spacing w:after="0"/>
              <w:ind w:firstLine="0"/>
              <w:jc w:val="left"/>
              <w:rPr>
                <w:rFonts w:ascii="Arial" w:hAnsi="Arial" w:cs="Arial"/>
                <w:sz w:val="18"/>
              </w:rPr>
            </w:pPr>
            <w:r w:rsidRPr="00913A24">
              <w:rPr>
                <w:rFonts w:ascii="Arial" w:hAnsi="Arial" w:cs="Arial"/>
                <w:sz w:val="18"/>
              </w:rPr>
              <w:t>% Vacantes ocupadas sobre total vacantes</w:t>
            </w:r>
          </w:p>
        </w:tc>
        <w:tc>
          <w:tcPr>
            <w:tcW w:w="923" w:type="pct"/>
            <w:tcBorders>
              <w:top w:val="single" w:sz="2" w:space="0" w:color="auto"/>
              <w:bottom w:val="single" w:sz="4" w:space="0" w:color="auto"/>
            </w:tcBorders>
            <w:shd w:val="clear" w:color="auto" w:fill="auto"/>
            <w:vAlign w:val="center"/>
          </w:tcPr>
          <w:p w14:paraId="34904F57" w14:textId="77777777" w:rsidR="00ED40FE" w:rsidRPr="00913A24" w:rsidRDefault="00ED40FE" w:rsidP="00ED40FE">
            <w:pPr>
              <w:spacing w:after="0"/>
              <w:jc w:val="right"/>
              <w:rPr>
                <w:rFonts w:ascii="Arial" w:hAnsi="Arial" w:cs="Arial"/>
                <w:sz w:val="18"/>
              </w:rPr>
            </w:pPr>
            <w:r w:rsidRPr="00913A24">
              <w:rPr>
                <w:rFonts w:ascii="Arial" w:hAnsi="Arial" w:cs="Arial"/>
                <w:sz w:val="18"/>
              </w:rPr>
              <w:t>62</w:t>
            </w:r>
          </w:p>
        </w:tc>
        <w:tc>
          <w:tcPr>
            <w:tcW w:w="922" w:type="pct"/>
            <w:tcBorders>
              <w:top w:val="single" w:sz="2" w:space="0" w:color="auto"/>
              <w:bottom w:val="single" w:sz="4" w:space="0" w:color="auto"/>
            </w:tcBorders>
            <w:shd w:val="clear" w:color="auto" w:fill="auto"/>
            <w:vAlign w:val="center"/>
          </w:tcPr>
          <w:p w14:paraId="1F409A7E" w14:textId="77777777" w:rsidR="00ED40FE" w:rsidRPr="00913A24" w:rsidRDefault="00ED40FE" w:rsidP="00ED40FE">
            <w:pPr>
              <w:spacing w:after="0"/>
              <w:jc w:val="right"/>
              <w:rPr>
                <w:rFonts w:ascii="Arial" w:hAnsi="Arial" w:cs="Arial"/>
                <w:sz w:val="18"/>
              </w:rPr>
            </w:pPr>
            <w:r w:rsidRPr="00913A24">
              <w:rPr>
                <w:rFonts w:ascii="Arial" w:hAnsi="Arial" w:cs="Arial"/>
                <w:sz w:val="18"/>
              </w:rPr>
              <w:t>65</w:t>
            </w:r>
          </w:p>
        </w:tc>
      </w:tr>
    </w:tbl>
    <w:p w14:paraId="4A852C7A" w14:textId="77777777" w:rsidR="00ED40FE" w:rsidRPr="005728E5" w:rsidRDefault="00ED40FE" w:rsidP="00ED40FE">
      <w:pPr>
        <w:pStyle w:val="texto"/>
        <w:spacing w:before="240" w:after="120"/>
        <w:rPr>
          <w:lang w:val="es-ES"/>
        </w:rPr>
      </w:pPr>
      <w:r>
        <w:rPr>
          <w:lang w:val="es-ES"/>
        </w:rPr>
        <w:t>En 2021</w:t>
      </w:r>
      <w:r w:rsidRPr="005728E5">
        <w:rPr>
          <w:lang w:val="es-ES"/>
        </w:rPr>
        <w:t>, el 3</w:t>
      </w:r>
      <w:r>
        <w:rPr>
          <w:lang w:val="es-ES"/>
        </w:rPr>
        <w:t>5</w:t>
      </w:r>
      <w:r w:rsidRPr="005728E5">
        <w:rPr>
          <w:lang w:val="es-ES"/>
        </w:rPr>
        <w:t xml:space="preserve"> por ciento del total de plazas estaban vacantes y dentro de éstas, el </w:t>
      </w:r>
      <w:r>
        <w:rPr>
          <w:lang w:val="es-ES"/>
        </w:rPr>
        <w:t>65</w:t>
      </w:r>
      <w:r w:rsidRPr="005728E5">
        <w:rPr>
          <w:lang w:val="es-ES"/>
        </w:rPr>
        <w:t xml:space="preserve"> por ciento estaban cubiertas</w:t>
      </w:r>
      <w:r>
        <w:rPr>
          <w:lang w:val="es-ES"/>
        </w:rPr>
        <w:t>, porcentajes similares a los de 2</w:t>
      </w:r>
      <w:r w:rsidRPr="005728E5">
        <w:rPr>
          <w:lang w:val="es-ES"/>
        </w:rPr>
        <w:t>0</w:t>
      </w:r>
      <w:r>
        <w:rPr>
          <w:lang w:val="es-ES"/>
        </w:rPr>
        <w:t>20</w:t>
      </w:r>
      <w:r w:rsidRPr="005728E5">
        <w:rPr>
          <w:lang w:val="es-ES"/>
        </w:rPr>
        <w:t xml:space="preserve">. </w:t>
      </w:r>
    </w:p>
    <w:p w14:paraId="720826C6" w14:textId="77777777" w:rsidR="00ED40FE" w:rsidRPr="004C5185" w:rsidRDefault="00ED40FE" w:rsidP="00ED40FE">
      <w:pPr>
        <w:pStyle w:val="texto"/>
        <w:spacing w:after="120"/>
        <w:rPr>
          <w:rFonts w:cs="Arial"/>
          <w:b/>
        </w:rPr>
      </w:pPr>
      <w:r w:rsidRPr="004C5185">
        <w:rPr>
          <w:lang w:val="es-ES"/>
        </w:rPr>
        <w:t>Hemos verificado que los datos contenidos en la plantilla orgánica y la información aportada al respecto en la memoria de las Cuentas Generales son coincidentes</w:t>
      </w:r>
      <w:r w:rsidRPr="004C5185">
        <w:rPr>
          <w:rFonts w:cs="Arial"/>
        </w:rPr>
        <w:t>.</w:t>
      </w:r>
    </w:p>
    <w:p w14:paraId="3DC46DB2" w14:textId="77777777" w:rsidR="00ED40FE" w:rsidRDefault="00ED40FE" w:rsidP="00ED40FE">
      <w:pPr>
        <w:pStyle w:val="texto"/>
        <w:rPr>
          <w:lang w:val="es-ES"/>
        </w:rPr>
      </w:pPr>
      <w:r w:rsidRPr="00F42885">
        <w:rPr>
          <w:lang w:val="es-ES"/>
        </w:rPr>
        <w:t xml:space="preserve">El Gobierno aprobó mediante </w:t>
      </w:r>
      <w:r>
        <w:rPr>
          <w:lang w:val="es-ES"/>
        </w:rPr>
        <w:t>32 decretos forales</w:t>
      </w:r>
      <w:r w:rsidRPr="00F42885">
        <w:rPr>
          <w:lang w:val="es-ES"/>
        </w:rPr>
        <w:t xml:space="preserve"> modificaciones de plantilla para amortizar </w:t>
      </w:r>
      <w:r>
        <w:rPr>
          <w:lang w:val="es-ES"/>
        </w:rPr>
        <w:t>36</w:t>
      </w:r>
      <w:r w:rsidRPr="00F42885">
        <w:rPr>
          <w:lang w:val="es-ES"/>
        </w:rPr>
        <w:t xml:space="preserve"> </w:t>
      </w:r>
      <w:r w:rsidRPr="00FE68C0">
        <w:rPr>
          <w:lang w:val="es-ES"/>
        </w:rPr>
        <w:t>plazas (</w:t>
      </w:r>
      <w:r>
        <w:rPr>
          <w:lang w:val="es-ES"/>
        </w:rPr>
        <w:t>31</w:t>
      </w:r>
      <w:r w:rsidRPr="00FE68C0">
        <w:rPr>
          <w:lang w:val="es-ES"/>
        </w:rPr>
        <w:t xml:space="preserve"> de la Administración Núcleo</w:t>
      </w:r>
      <w:r>
        <w:rPr>
          <w:lang w:val="es-ES"/>
        </w:rPr>
        <w:t>,</w:t>
      </w:r>
      <w:r w:rsidRPr="00FE68C0">
        <w:rPr>
          <w:lang w:val="es-ES"/>
        </w:rPr>
        <w:t xml:space="preserve"> </w:t>
      </w:r>
      <w:r>
        <w:rPr>
          <w:lang w:val="es-ES"/>
        </w:rPr>
        <w:t>cuatro</w:t>
      </w:r>
      <w:r w:rsidRPr="00FE68C0">
        <w:rPr>
          <w:lang w:val="es-ES"/>
        </w:rPr>
        <w:t xml:space="preserve"> del Departamento de Educación</w:t>
      </w:r>
      <w:r>
        <w:rPr>
          <w:lang w:val="es-ES"/>
        </w:rPr>
        <w:t xml:space="preserve"> y una del Departamento de Salud</w:t>
      </w:r>
      <w:r w:rsidRPr="00FE68C0">
        <w:rPr>
          <w:lang w:val="es-ES"/>
        </w:rPr>
        <w:t xml:space="preserve">) </w:t>
      </w:r>
      <w:r w:rsidRPr="00F42885">
        <w:rPr>
          <w:lang w:val="es-ES"/>
        </w:rPr>
        <w:t xml:space="preserve">y crear </w:t>
      </w:r>
      <w:r>
        <w:rPr>
          <w:lang w:val="es-ES"/>
        </w:rPr>
        <w:t>767</w:t>
      </w:r>
      <w:r w:rsidRPr="00F42885">
        <w:rPr>
          <w:lang w:val="es-ES"/>
        </w:rPr>
        <w:t xml:space="preserve"> </w:t>
      </w:r>
      <w:r w:rsidRPr="00FE68C0">
        <w:rPr>
          <w:lang w:val="es-ES"/>
        </w:rPr>
        <w:t>(</w:t>
      </w:r>
      <w:r>
        <w:rPr>
          <w:lang w:val="es-ES"/>
        </w:rPr>
        <w:t>410 para el Departamento de Salud, 281 para Administración Núcleo y 76 para el Departamento</w:t>
      </w:r>
      <w:r w:rsidRPr="00FE68C0">
        <w:rPr>
          <w:lang w:val="es-ES"/>
        </w:rPr>
        <w:t xml:space="preserve"> de Educación).</w:t>
      </w:r>
    </w:p>
    <w:p w14:paraId="33B11191" w14:textId="77777777" w:rsidR="00ED40FE" w:rsidRPr="004C5185" w:rsidRDefault="00ED40FE" w:rsidP="00ED40FE">
      <w:pPr>
        <w:pStyle w:val="texto"/>
        <w:rPr>
          <w:lang w:val="es-ES"/>
        </w:rPr>
      </w:pPr>
      <w:r w:rsidRPr="00F42885">
        <w:rPr>
          <w:lang w:val="es-ES"/>
        </w:rPr>
        <w:t xml:space="preserve">Hemos constatado </w:t>
      </w:r>
      <w:r w:rsidRPr="004C5185">
        <w:rPr>
          <w:lang w:val="es-ES"/>
        </w:rPr>
        <w:t>que todas estas modificaciones se han incorporado a la plantilla.</w:t>
      </w:r>
    </w:p>
    <w:p w14:paraId="2AFBC197" w14:textId="77777777" w:rsidR="00ED40FE" w:rsidRPr="00EE36E1" w:rsidRDefault="00ED40FE" w:rsidP="00ED40FE">
      <w:pPr>
        <w:pStyle w:val="texto"/>
        <w:rPr>
          <w:lang w:val="es-ES"/>
        </w:rPr>
      </w:pPr>
      <w:r w:rsidRPr="00EE36E1">
        <w:rPr>
          <w:lang w:val="es-ES"/>
        </w:rPr>
        <w:lastRenderedPageBreak/>
        <w:t xml:space="preserve">Además de estas plazas existen otras que no se crean por decreto foral, como el caso de aquellas relacionadas con jefaturas según los cambios en la estructura organizativa. </w:t>
      </w:r>
    </w:p>
    <w:p w14:paraId="173E9680" w14:textId="77777777" w:rsidR="00ED40FE" w:rsidRPr="00935B48" w:rsidRDefault="00ED40FE" w:rsidP="00ED40FE">
      <w:pPr>
        <w:pStyle w:val="texto"/>
        <w:spacing w:after="240"/>
        <w:rPr>
          <w:lang w:val="es-ES"/>
        </w:rPr>
      </w:pPr>
      <w:r w:rsidRPr="00EE36E1">
        <w:rPr>
          <w:lang w:val="es-ES"/>
        </w:rPr>
        <w:t>A lo largo de 2021 mediante nueve decretos forales se aprobó una oferta par</w:t>
      </w:r>
      <w:r w:rsidRPr="00935B48">
        <w:rPr>
          <w:lang w:val="es-ES"/>
        </w:rPr>
        <w:t>cial de empleo público (OPE) de</w:t>
      </w:r>
      <w:r w:rsidRPr="005728E5">
        <w:rPr>
          <w:color w:val="FF0000"/>
          <w:lang w:val="es-ES"/>
        </w:rPr>
        <w:t xml:space="preserve"> </w:t>
      </w:r>
      <w:r>
        <w:rPr>
          <w:lang w:val="es-ES"/>
        </w:rPr>
        <w:t>1.177</w:t>
      </w:r>
      <w:r w:rsidRPr="004C5185">
        <w:rPr>
          <w:lang w:val="es-ES"/>
        </w:rPr>
        <w:t xml:space="preserve"> plazas </w:t>
      </w:r>
      <w:r w:rsidRPr="00935B48">
        <w:rPr>
          <w:lang w:val="es-ES"/>
        </w:rPr>
        <w:t>según el siguiente desglose:</w:t>
      </w:r>
    </w:p>
    <w:tbl>
      <w:tblPr>
        <w:tblW w:w="5000" w:type="pct"/>
        <w:jc w:val="center"/>
        <w:tblCellMar>
          <w:top w:w="10" w:type="dxa"/>
          <w:left w:w="10" w:type="dxa"/>
          <w:bottom w:w="10" w:type="dxa"/>
          <w:right w:w="10" w:type="dxa"/>
        </w:tblCellMar>
        <w:tblLook w:val="04A0" w:firstRow="1" w:lastRow="0" w:firstColumn="1" w:lastColumn="0" w:noHBand="0" w:noVBand="1"/>
      </w:tblPr>
      <w:tblGrid>
        <w:gridCol w:w="7156"/>
        <w:gridCol w:w="1633"/>
      </w:tblGrid>
      <w:tr w:rsidR="00ED40FE" w:rsidRPr="00913A24" w14:paraId="5BDA3ED5" w14:textId="77777777" w:rsidTr="00ED40FE">
        <w:trPr>
          <w:trHeight w:hRule="exact" w:val="255"/>
          <w:jc w:val="center"/>
        </w:trPr>
        <w:tc>
          <w:tcPr>
            <w:tcW w:w="4071" w:type="pct"/>
            <w:tcBorders>
              <w:top w:val="single" w:sz="4" w:space="0" w:color="auto"/>
              <w:bottom w:val="single" w:sz="4" w:space="0" w:color="auto"/>
            </w:tcBorders>
            <w:shd w:val="clear" w:color="auto" w:fill="8DB3E2"/>
            <w:vAlign w:val="center"/>
            <w:hideMark/>
          </w:tcPr>
          <w:p w14:paraId="57205B6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w:hAnsi="Arial" w:cs="Arial"/>
                <w:sz w:val="18"/>
                <w:szCs w:val="18"/>
                <w:lang w:val="es-ES"/>
              </w:rPr>
              <w:t>Motivo OPE y ámbito</w:t>
            </w:r>
          </w:p>
        </w:tc>
        <w:tc>
          <w:tcPr>
            <w:tcW w:w="929" w:type="pct"/>
            <w:tcBorders>
              <w:top w:val="single" w:sz="4" w:space="0" w:color="auto"/>
              <w:bottom w:val="single" w:sz="4" w:space="0" w:color="auto"/>
            </w:tcBorders>
            <w:shd w:val="clear" w:color="auto" w:fill="8DB3E2"/>
            <w:vAlign w:val="center"/>
            <w:hideMark/>
          </w:tcPr>
          <w:p w14:paraId="0F5F736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913A24">
              <w:rPr>
                <w:rFonts w:ascii="Arial" w:hAnsi="Arial" w:cs="Arial"/>
                <w:spacing w:val="6"/>
                <w:sz w:val="18"/>
                <w:szCs w:val="18"/>
              </w:rPr>
              <w:t>Nº</w:t>
            </w:r>
            <w:proofErr w:type="spellEnd"/>
            <w:r w:rsidRPr="00913A24">
              <w:rPr>
                <w:rFonts w:ascii="Arial" w:hAnsi="Arial" w:cs="Arial"/>
                <w:spacing w:val="6"/>
                <w:sz w:val="18"/>
                <w:szCs w:val="18"/>
              </w:rPr>
              <w:t xml:space="preserve"> plazas</w:t>
            </w:r>
          </w:p>
        </w:tc>
      </w:tr>
      <w:tr w:rsidR="00ED40FE" w:rsidRPr="00913A24" w14:paraId="2F510022" w14:textId="77777777" w:rsidTr="00282E1A">
        <w:trPr>
          <w:trHeight w:val="198"/>
          <w:jc w:val="center"/>
        </w:trPr>
        <w:tc>
          <w:tcPr>
            <w:tcW w:w="4071" w:type="pct"/>
            <w:tcBorders>
              <w:top w:val="single" w:sz="4" w:space="0" w:color="auto"/>
              <w:bottom w:val="single" w:sz="2" w:space="0" w:color="auto"/>
            </w:tcBorders>
            <w:shd w:val="clear" w:color="auto" w:fill="auto"/>
            <w:vAlign w:val="center"/>
          </w:tcPr>
          <w:p w14:paraId="5EA94F1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lang w:val="es-ES"/>
              </w:rPr>
            </w:pPr>
            <w:r w:rsidRPr="00913A24">
              <w:rPr>
                <w:rFonts w:ascii="Arial Narrow" w:hAnsi="Arial Narrow" w:cs="Arial"/>
                <w:lang w:val="es-ES"/>
              </w:rPr>
              <w:t>Tasa reposición:</w:t>
            </w:r>
          </w:p>
          <w:p w14:paraId="204CEE4B" w14:textId="77777777" w:rsidR="00ED40FE" w:rsidRPr="000A294C"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i/>
                <w:lang w:val="es-ES"/>
              </w:rPr>
            </w:pPr>
            <w:r w:rsidRPr="000A294C">
              <w:rPr>
                <w:rFonts w:ascii="Arial Narrow" w:hAnsi="Arial Narrow" w:cs="Arial"/>
                <w:i/>
                <w:lang w:val="es-ES"/>
              </w:rPr>
              <w:t xml:space="preserve">Administración Núcleo </w:t>
            </w:r>
          </w:p>
          <w:p w14:paraId="425E7628" w14:textId="77777777" w:rsidR="00ED40FE" w:rsidRPr="000A294C"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i/>
                <w:lang w:val="es-ES"/>
              </w:rPr>
            </w:pPr>
            <w:r w:rsidRPr="000A294C">
              <w:rPr>
                <w:rFonts w:ascii="Arial Narrow" w:hAnsi="Arial Narrow" w:cs="Arial"/>
                <w:i/>
                <w:lang w:val="es-ES"/>
              </w:rPr>
              <w:t>Educación</w:t>
            </w:r>
          </w:p>
          <w:p w14:paraId="3CE7BE3D" w14:textId="77777777" w:rsidR="00ED40FE" w:rsidRPr="00913A24"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lang w:val="es-ES"/>
              </w:rPr>
            </w:pPr>
            <w:r w:rsidRPr="000A294C">
              <w:rPr>
                <w:rFonts w:ascii="Arial Narrow" w:hAnsi="Arial Narrow" w:cs="Arial"/>
                <w:i/>
                <w:lang w:val="es-ES"/>
              </w:rPr>
              <w:t>Salud</w:t>
            </w:r>
          </w:p>
        </w:tc>
        <w:tc>
          <w:tcPr>
            <w:tcW w:w="929" w:type="pct"/>
            <w:tcBorders>
              <w:top w:val="single" w:sz="4" w:space="0" w:color="auto"/>
              <w:bottom w:val="single" w:sz="2" w:space="0" w:color="auto"/>
            </w:tcBorders>
            <w:shd w:val="clear" w:color="auto" w:fill="auto"/>
            <w:vAlign w:val="center"/>
          </w:tcPr>
          <w:p w14:paraId="2179FE9B"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p>
          <w:p w14:paraId="60294EFB"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sidRPr="00913A24">
              <w:rPr>
                <w:rFonts w:ascii="Arial Narrow" w:hAnsi="Arial Narrow" w:cs="Arial"/>
                <w:spacing w:val="6"/>
              </w:rPr>
              <w:t>294</w:t>
            </w:r>
          </w:p>
          <w:p w14:paraId="2BC7E8BF"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sidRPr="00913A24">
              <w:rPr>
                <w:rFonts w:ascii="Arial Narrow" w:hAnsi="Arial Narrow" w:cs="Arial"/>
                <w:spacing w:val="6"/>
              </w:rPr>
              <w:t>278</w:t>
            </w:r>
          </w:p>
          <w:p w14:paraId="2F38C101"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sidRPr="00913A24">
              <w:rPr>
                <w:rFonts w:ascii="Arial Narrow" w:hAnsi="Arial Narrow" w:cs="Arial"/>
                <w:spacing w:val="6"/>
              </w:rPr>
              <w:t>261</w:t>
            </w:r>
          </w:p>
        </w:tc>
      </w:tr>
      <w:tr w:rsidR="00ED40FE" w:rsidRPr="00913A24" w14:paraId="6DDE483F" w14:textId="77777777" w:rsidTr="00282E1A">
        <w:trPr>
          <w:trHeight w:val="198"/>
          <w:jc w:val="center"/>
        </w:trPr>
        <w:tc>
          <w:tcPr>
            <w:tcW w:w="4071" w:type="pct"/>
            <w:tcBorders>
              <w:top w:val="single" w:sz="2" w:space="0" w:color="auto"/>
              <w:bottom w:val="single" w:sz="2" w:space="0" w:color="auto"/>
            </w:tcBorders>
            <w:shd w:val="clear" w:color="auto" w:fill="auto"/>
            <w:vAlign w:val="center"/>
          </w:tcPr>
          <w:p w14:paraId="517ED7B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lang w:val="es-ES"/>
              </w:rPr>
            </w:pPr>
            <w:r w:rsidRPr="00913A24">
              <w:rPr>
                <w:rFonts w:ascii="Arial Narrow" w:hAnsi="Arial Narrow" w:cs="Arial"/>
                <w:lang w:val="es-ES"/>
              </w:rPr>
              <w:t>Tasa estabilización:</w:t>
            </w:r>
          </w:p>
          <w:p w14:paraId="0A276121" w14:textId="77777777" w:rsidR="00ED40FE" w:rsidRPr="000A294C"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i/>
                <w:lang w:val="es-ES"/>
              </w:rPr>
            </w:pPr>
            <w:r w:rsidRPr="000A294C">
              <w:rPr>
                <w:rFonts w:ascii="Arial Narrow" w:hAnsi="Arial Narrow" w:cs="Arial"/>
                <w:i/>
                <w:lang w:val="es-ES"/>
              </w:rPr>
              <w:t xml:space="preserve">Administración Núcleo </w:t>
            </w:r>
          </w:p>
          <w:p w14:paraId="23C5DEF2" w14:textId="77777777" w:rsidR="00ED40FE" w:rsidRPr="00913A24"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lang w:val="es-ES"/>
              </w:rPr>
            </w:pPr>
            <w:r w:rsidRPr="000A294C">
              <w:rPr>
                <w:rFonts w:ascii="Arial Narrow" w:hAnsi="Arial Narrow" w:cs="Arial"/>
                <w:i/>
                <w:lang w:val="es-ES"/>
              </w:rPr>
              <w:t>Salud</w:t>
            </w:r>
          </w:p>
        </w:tc>
        <w:tc>
          <w:tcPr>
            <w:tcW w:w="929" w:type="pct"/>
            <w:tcBorders>
              <w:top w:val="single" w:sz="2" w:space="0" w:color="auto"/>
              <w:bottom w:val="single" w:sz="2" w:space="0" w:color="auto"/>
            </w:tcBorders>
            <w:shd w:val="clear" w:color="auto" w:fill="auto"/>
            <w:vAlign w:val="center"/>
          </w:tcPr>
          <w:p w14:paraId="7906A6FA"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p>
          <w:p w14:paraId="0F40C673"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sidRPr="00913A24">
              <w:rPr>
                <w:rFonts w:ascii="Arial Narrow" w:hAnsi="Arial Narrow" w:cs="Arial"/>
                <w:spacing w:val="6"/>
              </w:rPr>
              <w:t>242</w:t>
            </w:r>
          </w:p>
          <w:p w14:paraId="4309E68B"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sidRPr="00913A24">
              <w:rPr>
                <w:rFonts w:ascii="Arial Narrow" w:hAnsi="Arial Narrow" w:cs="Arial"/>
                <w:spacing w:val="6"/>
              </w:rPr>
              <w:t>86</w:t>
            </w:r>
          </w:p>
        </w:tc>
      </w:tr>
      <w:tr w:rsidR="00ED40FE" w:rsidRPr="000A294C" w14:paraId="1BACD6F4" w14:textId="77777777" w:rsidTr="00282E1A">
        <w:trPr>
          <w:trHeight w:val="198"/>
          <w:jc w:val="center"/>
        </w:trPr>
        <w:tc>
          <w:tcPr>
            <w:tcW w:w="4071" w:type="pct"/>
            <w:tcBorders>
              <w:top w:val="single" w:sz="2" w:space="0" w:color="auto"/>
              <w:bottom w:val="single" w:sz="4" w:space="0" w:color="auto"/>
            </w:tcBorders>
            <w:shd w:val="clear" w:color="auto" w:fill="auto"/>
            <w:vAlign w:val="center"/>
          </w:tcPr>
          <w:p w14:paraId="03868C5B" w14:textId="77777777" w:rsidR="00ED40FE" w:rsidRPr="00F57E61" w:rsidRDefault="00ED40FE" w:rsidP="00F57E61">
            <w:pPr>
              <w:keepLines/>
              <w:tabs>
                <w:tab w:val="right" w:pos="2835"/>
                <w:tab w:val="right" w:pos="3969"/>
                <w:tab w:val="right" w:pos="5103"/>
                <w:tab w:val="right" w:pos="6237"/>
                <w:tab w:val="right" w:pos="7371"/>
              </w:tabs>
              <w:spacing w:after="0"/>
              <w:ind w:firstLine="0"/>
              <w:jc w:val="left"/>
              <w:rPr>
                <w:rFonts w:ascii="Arial Narrow" w:hAnsi="Arial Narrow" w:cs="Arial"/>
                <w:lang w:val="es-ES"/>
              </w:rPr>
            </w:pPr>
            <w:r w:rsidRPr="00F57E61">
              <w:rPr>
                <w:rFonts w:ascii="Arial Narrow" w:hAnsi="Arial Narrow" w:cs="Arial"/>
                <w:lang w:val="es-ES"/>
              </w:rPr>
              <w:t>Promoción interna pública:</w:t>
            </w:r>
          </w:p>
          <w:p w14:paraId="5BC32F16" w14:textId="77777777" w:rsidR="00ED40FE" w:rsidRPr="00F57E61"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lang w:val="es-ES"/>
              </w:rPr>
            </w:pPr>
            <w:r w:rsidRPr="00F57E61">
              <w:rPr>
                <w:rFonts w:ascii="Arial Narrow" w:hAnsi="Arial Narrow" w:cs="Arial"/>
                <w:i/>
                <w:lang w:val="es-ES"/>
              </w:rPr>
              <w:t>Administración Núcleo</w:t>
            </w:r>
          </w:p>
        </w:tc>
        <w:tc>
          <w:tcPr>
            <w:tcW w:w="929" w:type="pct"/>
            <w:tcBorders>
              <w:top w:val="single" w:sz="2" w:space="0" w:color="auto"/>
              <w:bottom w:val="single" w:sz="4" w:space="0" w:color="auto"/>
            </w:tcBorders>
            <w:shd w:val="clear" w:color="auto" w:fill="auto"/>
            <w:vAlign w:val="center"/>
          </w:tcPr>
          <w:p w14:paraId="69F24963" w14:textId="77777777" w:rsidR="00ED40FE" w:rsidRPr="00F57E61" w:rsidRDefault="00ED40FE" w:rsidP="00F57E61">
            <w:pPr>
              <w:keepLines/>
              <w:tabs>
                <w:tab w:val="right" w:pos="2835"/>
                <w:tab w:val="right" w:pos="3969"/>
                <w:tab w:val="right" w:pos="5103"/>
                <w:tab w:val="right" w:pos="6237"/>
                <w:tab w:val="right" w:pos="7371"/>
              </w:tabs>
              <w:spacing w:after="0"/>
              <w:ind w:firstLine="0"/>
              <w:jc w:val="left"/>
              <w:rPr>
                <w:rFonts w:ascii="Arial Narrow" w:hAnsi="Arial Narrow" w:cs="Arial"/>
                <w:lang w:val="es-ES"/>
              </w:rPr>
            </w:pPr>
          </w:p>
          <w:p w14:paraId="0EF65879" w14:textId="77777777" w:rsidR="00ED40FE" w:rsidRPr="00F57E61" w:rsidRDefault="00ED40FE" w:rsidP="00F57E61">
            <w:pPr>
              <w:keepLines/>
              <w:tabs>
                <w:tab w:val="right" w:pos="2835"/>
                <w:tab w:val="right" w:pos="3969"/>
                <w:tab w:val="right" w:pos="5103"/>
                <w:tab w:val="right" w:pos="6237"/>
                <w:tab w:val="right" w:pos="7371"/>
              </w:tabs>
              <w:spacing w:after="0"/>
              <w:ind w:firstLine="0"/>
              <w:jc w:val="right"/>
              <w:rPr>
                <w:rFonts w:ascii="Arial Narrow" w:hAnsi="Arial Narrow" w:cs="Arial"/>
                <w:lang w:val="es-ES"/>
              </w:rPr>
            </w:pPr>
            <w:r w:rsidRPr="00F57E61">
              <w:rPr>
                <w:rFonts w:ascii="Arial Narrow" w:hAnsi="Arial Narrow" w:cs="Arial"/>
                <w:lang w:val="es-ES"/>
              </w:rPr>
              <w:t>16</w:t>
            </w:r>
          </w:p>
        </w:tc>
      </w:tr>
      <w:tr w:rsidR="00ED40FE" w:rsidRPr="00913A24" w14:paraId="0A64C086" w14:textId="77777777" w:rsidTr="00ED40FE">
        <w:trPr>
          <w:trHeight w:hRule="exact" w:val="255"/>
          <w:jc w:val="center"/>
        </w:trPr>
        <w:tc>
          <w:tcPr>
            <w:tcW w:w="4071" w:type="pct"/>
            <w:tcBorders>
              <w:top w:val="single" w:sz="4" w:space="0" w:color="auto"/>
              <w:bottom w:val="single" w:sz="4" w:space="0" w:color="auto"/>
            </w:tcBorders>
            <w:shd w:val="clear" w:color="auto" w:fill="8DB3E2"/>
            <w:vAlign w:val="center"/>
          </w:tcPr>
          <w:p w14:paraId="50BEFC92"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z w:val="18"/>
                <w:szCs w:val="18"/>
                <w:lang w:val="es-ES"/>
              </w:rPr>
            </w:pPr>
            <w:proofErr w:type="gramStart"/>
            <w:r w:rsidRPr="00913A24">
              <w:rPr>
                <w:rFonts w:ascii="Arial" w:hAnsi="Arial" w:cs="Arial"/>
                <w:sz w:val="18"/>
                <w:szCs w:val="18"/>
                <w:lang w:val="es-ES"/>
              </w:rPr>
              <w:t>Total</w:t>
            </w:r>
            <w:proofErr w:type="gramEnd"/>
            <w:r w:rsidRPr="00913A24">
              <w:rPr>
                <w:rFonts w:ascii="Arial" w:hAnsi="Arial" w:cs="Arial"/>
                <w:sz w:val="18"/>
                <w:szCs w:val="18"/>
                <w:lang w:val="es-ES"/>
              </w:rPr>
              <w:t xml:space="preserve"> plazas OPE 2021 </w:t>
            </w:r>
          </w:p>
        </w:tc>
        <w:tc>
          <w:tcPr>
            <w:tcW w:w="929" w:type="pct"/>
            <w:tcBorders>
              <w:top w:val="single" w:sz="4" w:space="0" w:color="auto"/>
              <w:bottom w:val="single" w:sz="4" w:space="0" w:color="auto"/>
            </w:tcBorders>
            <w:shd w:val="clear" w:color="auto" w:fill="8DB3E2"/>
            <w:vAlign w:val="center"/>
          </w:tcPr>
          <w:p w14:paraId="49EC542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1.177</w:t>
            </w:r>
          </w:p>
        </w:tc>
      </w:tr>
    </w:tbl>
    <w:p w14:paraId="563A872E" w14:textId="77777777" w:rsidR="00ED40FE" w:rsidRPr="0022545C" w:rsidRDefault="00ED40FE" w:rsidP="00ED40FE">
      <w:pPr>
        <w:pStyle w:val="texto"/>
        <w:spacing w:before="240"/>
        <w:rPr>
          <w:lang w:val="es-ES"/>
        </w:rPr>
      </w:pPr>
      <w:r w:rsidRPr="0022545C">
        <w:rPr>
          <w:lang w:val="es-ES"/>
        </w:rPr>
        <w:t xml:space="preserve">Como se observa, de las </w:t>
      </w:r>
      <w:r>
        <w:rPr>
          <w:lang w:val="es-ES"/>
        </w:rPr>
        <w:t>1.177 plazas, 552</w:t>
      </w:r>
      <w:r w:rsidRPr="0022545C">
        <w:rPr>
          <w:lang w:val="es-ES"/>
        </w:rPr>
        <w:t xml:space="preserve"> (</w:t>
      </w:r>
      <w:r>
        <w:rPr>
          <w:lang w:val="es-ES"/>
        </w:rPr>
        <w:t>47 por ciento) corresponden a la Administración Núcleo</w:t>
      </w:r>
      <w:r w:rsidRPr="0022545C">
        <w:rPr>
          <w:lang w:val="es-ES"/>
        </w:rPr>
        <w:t xml:space="preserve">, </w:t>
      </w:r>
      <w:r>
        <w:rPr>
          <w:lang w:val="es-ES"/>
        </w:rPr>
        <w:t>347</w:t>
      </w:r>
      <w:r w:rsidRPr="0022545C">
        <w:rPr>
          <w:lang w:val="es-ES"/>
        </w:rPr>
        <w:t xml:space="preserve"> (</w:t>
      </w:r>
      <w:r>
        <w:rPr>
          <w:lang w:val="es-ES"/>
        </w:rPr>
        <w:t>29</w:t>
      </w:r>
      <w:r w:rsidRPr="0022545C">
        <w:rPr>
          <w:lang w:val="es-ES"/>
        </w:rPr>
        <w:t xml:space="preserve"> por ciento) </w:t>
      </w:r>
      <w:r>
        <w:rPr>
          <w:lang w:val="es-ES"/>
        </w:rPr>
        <w:t xml:space="preserve">a Salud y </w:t>
      </w:r>
      <w:proofErr w:type="gramStart"/>
      <w:r>
        <w:rPr>
          <w:lang w:val="es-ES"/>
        </w:rPr>
        <w:t>las</w:t>
      </w:r>
      <w:r w:rsidR="0074441A">
        <w:rPr>
          <w:lang w:val="es-ES"/>
        </w:rPr>
        <w:t xml:space="preserve"> </w:t>
      </w:r>
      <w:r>
        <w:rPr>
          <w:lang w:val="es-ES"/>
        </w:rPr>
        <w:t>278 restantes</w:t>
      </w:r>
      <w:proofErr w:type="gramEnd"/>
      <w:r w:rsidRPr="0022545C">
        <w:rPr>
          <w:lang w:val="es-ES"/>
        </w:rPr>
        <w:t xml:space="preserve"> (2</w:t>
      </w:r>
      <w:r>
        <w:rPr>
          <w:lang w:val="es-ES"/>
        </w:rPr>
        <w:t>4</w:t>
      </w:r>
      <w:r w:rsidRPr="0022545C">
        <w:rPr>
          <w:lang w:val="es-ES"/>
        </w:rPr>
        <w:t xml:space="preserve"> por ciento) a </w:t>
      </w:r>
      <w:r>
        <w:rPr>
          <w:lang w:val="es-ES"/>
        </w:rPr>
        <w:t>Educación</w:t>
      </w:r>
      <w:r w:rsidRPr="0022545C">
        <w:rPr>
          <w:lang w:val="es-ES"/>
        </w:rPr>
        <w:t>.</w:t>
      </w:r>
    </w:p>
    <w:p w14:paraId="1E60D9E3" w14:textId="77777777" w:rsidR="00ED40FE" w:rsidRDefault="00ED40FE" w:rsidP="00ED40FE">
      <w:pPr>
        <w:pStyle w:val="texto"/>
        <w:spacing w:before="120"/>
        <w:rPr>
          <w:lang w:val="es-ES"/>
        </w:rPr>
      </w:pPr>
      <w:r w:rsidRPr="00935B48">
        <w:rPr>
          <w:lang w:val="es-ES"/>
        </w:rPr>
        <w:t>En los decretos forales que aprobaron estas ofertas no se detallaba ni calendario previsto, ni f</w:t>
      </w:r>
      <w:r w:rsidR="003B4E53">
        <w:rPr>
          <w:lang w:val="es-ES"/>
        </w:rPr>
        <w:t>echas de convocatorias, si bien</w:t>
      </w:r>
      <w:r w:rsidRPr="00935B48">
        <w:rPr>
          <w:lang w:val="es-ES"/>
        </w:rPr>
        <w:t xml:space="preserve"> se adjunta </w:t>
      </w:r>
      <w:r>
        <w:rPr>
          <w:lang w:val="es-ES"/>
        </w:rPr>
        <w:t xml:space="preserve">una previsión del cronograma </w:t>
      </w:r>
      <w:r w:rsidRPr="00935B48">
        <w:rPr>
          <w:lang w:val="es-ES"/>
        </w:rPr>
        <w:t>para las plazas correspondientes al ámbito de la Administración Núcleo en la página web de la ACFN.</w:t>
      </w:r>
    </w:p>
    <w:p w14:paraId="04939BB5" w14:textId="77777777" w:rsidR="00ED40FE" w:rsidRPr="003D1F92" w:rsidRDefault="00ED40FE" w:rsidP="00636981">
      <w:pPr>
        <w:spacing w:before="240" w:after="240"/>
        <w:ind w:firstLine="284"/>
        <w:jc w:val="left"/>
        <w:rPr>
          <w:rFonts w:ascii="Arial" w:hAnsi="Arial"/>
          <w:i/>
          <w:iCs/>
          <w:spacing w:val="10"/>
          <w:kern w:val="28"/>
          <w:sz w:val="25"/>
          <w:szCs w:val="26"/>
          <w:lang w:val="es-ES"/>
        </w:rPr>
      </w:pPr>
      <w:r w:rsidRPr="003D1F92">
        <w:rPr>
          <w:rFonts w:ascii="Arial" w:hAnsi="Arial"/>
          <w:i/>
          <w:iCs/>
          <w:spacing w:val="10"/>
          <w:kern w:val="28"/>
          <w:sz w:val="25"/>
          <w:szCs w:val="26"/>
          <w:lang w:val="es-ES"/>
        </w:rPr>
        <w:t>Análisis de la tasa de reposición y estabilización</w:t>
      </w:r>
    </w:p>
    <w:p w14:paraId="2DC911BF" w14:textId="77777777" w:rsidR="00ED40FE" w:rsidRPr="003D1F92" w:rsidRDefault="00ED40FE" w:rsidP="00ED40FE">
      <w:pPr>
        <w:pStyle w:val="texto"/>
        <w:spacing w:before="120"/>
        <w:rPr>
          <w:lang w:val="es-ES"/>
        </w:rPr>
      </w:pPr>
      <w:r w:rsidRPr="003D1F92">
        <w:rPr>
          <w:lang w:val="es-ES"/>
        </w:rPr>
        <w:t xml:space="preserve">Hemos revisado la inclusión de plazas en la OPE de 2021 derivada de la aplicación de la tasa de reposición y el resultado es correcto. </w:t>
      </w:r>
    </w:p>
    <w:p w14:paraId="15BA9F8F" w14:textId="77777777" w:rsidR="00ED40FE" w:rsidRDefault="00ED40FE" w:rsidP="00ED40FE">
      <w:pPr>
        <w:pStyle w:val="texto"/>
        <w:spacing w:before="120"/>
        <w:rPr>
          <w:lang w:val="es-ES"/>
        </w:rPr>
      </w:pPr>
      <w:r w:rsidRPr="003D1F92">
        <w:rPr>
          <w:lang w:val="es-ES"/>
        </w:rPr>
        <w:t xml:space="preserve">En cuanto a la aplicación de la tasa de estabilización, </w:t>
      </w:r>
      <w:r>
        <w:rPr>
          <w:lang w:val="es-ES"/>
        </w:rPr>
        <w:t xml:space="preserve">hemos verificado que fue aplicada correctamente en </w:t>
      </w:r>
      <w:r w:rsidR="0074441A">
        <w:rPr>
          <w:lang w:val="es-ES"/>
        </w:rPr>
        <w:t>2021 y años anteriores</w:t>
      </w:r>
      <w:r>
        <w:rPr>
          <w:lang w:val="es-ES"/>
        </w:rPr>
        <w:t>.</w:t>
      </w:r>
    </w:p>
    <w:p w14:paraId="3387FC41" w14:textId="77777777" w:rsidR="008A240E" w:rsidRDefault="00282E1A" w:rsidP="00282E1A">
      <w:pPr>
        <w:pStyle w:val="texto"/>
        <w:spacing w:before="120"/>
        <w:rPr>
          <w:lang w:val="es-ES"/>
        </w:rPr>
      </w:pPr>
      <w:r>
        <w:rPr>
          <w:lang w:val="es-ES"/>
        </w:rPr>
        <w:tab/>
      </w:r>
      <w:r w:rsidR="00ED40FE">
        <w:rPr>
          <w:lang w:val="es-ES"/>
        </w:rPr>
        <w:t>Finalmente señalamos que</w:t>
      </w:r>
      <w:r w:rsidR="00ED40FE" w:rsidRPr="004652A1">
        <w:rPr>
          <w:lang w:val="es-ES"/>
        </w:rPr>
        <w:t xml:space="preserve"> </w:t>
      </w:r>
      <w:r w:rsidR="0074441A">
        <w:rPr>
          <w:lang w:val="es-ES"/>
        </w:rPr>
        <w:t xml:space="preserve">quedan pendientes de convocar 1.012 plazas </w:t>
      </w:r>
      <w:r w:rsidR="00ED40FE" w:rsidRPr="004652A1">
        <w:rPr>
          <w:lang w:val="es-ES"/>
        </w:rPr>
        <w:t xml:space="preserve">de la OPE de 2021 </w:t>
      </w:r>
      <w:r w:rsidR="0074441A">
        <w:rPr>
          <w:lang w:val="es-ES"/>
        </w:rPr>
        <w:t>y</w:t>
      </w:r>
      <w:r w:rsidR="00ED40FE" w:rsidRPr="004652A1">
        <w:rPr>
          <w:lang w:val="es-ES"/>
        </w:rPr>
        <w:t xml:space="preserve"> 263 plazas de las </w:t>
      </w:r>
      <w:proofErr w:type="spellStart"/>
      <w:r w:rsidR="00ED40FE" w:rsidRPr="004652A1">
        <w:rPr>
          <w:lang w:val="es-ES"/>
        </w:rPr>
        <w:t>OPEs</w:t>
      </w:r>
      <w:proofErr w:type="spellEnd"/>
      <w:r w:rsidR="00ED40FE" w:rsidRPr="004652A1">
        <w:rPr>
          <w:lang w:val="es-ES"/>
        </w:rPr>
        <w:t xml:space="preserve"> de 2019 y 2020.</w:t>
      </w:r>
      <w:r w:rsidR="00ED40FE">
        <w:rPr>
          <w:lang w:val="es-ES"/>
        </w:rPr>
        <w:t xml:space="preserve"> Al respecto esta Cámara quiere señalar que estas plazas mencionadas </w:t>
      </w:r>
      <w:r w:rsidR="00ED4FCF">
        <w:rPr>
          <w:lang w:val="es-ES"/>
        </w:rPr>
        <w:t>deben estar</w:t>
      </w:r>
      <w:r w:rsidR="00ED40FE">
        <w:rPr>
          <w:lang w:val="es-ES"/>
        </w:rPr>
        <w:t xml:space="preserve"> incluidas en la </w:t>
      </w:r>
      <w:r w:rsidR="00573CB2">
        <w:rPr>
          <w:lang w:val="es-ES"/>
        </w:rPr>
        <w:t>OPE de 2022</w:t>
      </w:r>
      <w:r w:rsidR="00ED40FE">
        <w:rPr>
          <w:lang w:val="es-ES"/>
        </w:rPr>
        <w:t xml:space="preserve"> correspondiente a la tasa de estabilización conforme a la Ley Foral 19/2022, de 1 de julio, de medidas para la realización de los procesos de estabilización derivados de la Ley 20/2021, de 28 de diciembre, de medidas urgentes para la reducción de la temporalidad en el empleo público, en las administraciones públicas de Navarra.</w:t>
      </w:r>
    </w:p>
    <w:p w14:paraId="02E51226" w14:textId="77777777" w:rsidR="008A240E" w:rsidRDefault="008A240E">
      <w:pPr>
        <w:spacing w:after="0"/>
        <w:ind w:firstLine="0"/>
        <w:jc w:val="left"/>
        <w:rPr>
          <w:spacing w:val="6"/>
          <w:sz w:val="26"/>
          <w:szCs w:val="24"/>
          <w:lang w:val="es-ES"/>
        </w:rPr>
      </w:pPr>
      <w:r>
        <w:rPr>
          <w:lang w:val="es-ES"/>
        </w:rPr>
        <w:br w:type="page"/>
      </w:r>
    </w:p>
    <w:p w14:paraId="28F5E8B0" w14:textId="77777777" w:rsidR="00ED40FE" w:rsidRPr="00B01865" w:rsidRDefault="00ED40FE" w:rsidP="00636981">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lastRenderedPageBreak/>
        <w:t>Análisis del personal fijo y temporal de las AAPP de Navarra</w:t>
      </w:r>
    </w:p>
    <w:p w14:paraId="7CEC7A35" w14:textId="77777777" w:rsidR="00ED40FE" w:rsidRPr="00626C50" w:rsidRDefault="00ED40FE" w:rsidP="00ED40FE">
      <w:pPr>
        <w:pStyle w:val="texto"/>
        <w:spacing w:after="160"/>
        <w:rPr>
          <w:lang w:val="es-ES"/>
        </w:rPr>
      </w:pPr>
      <w:r w:rsidRPr="00626C50">
        <w:rPr>
          <w:lang w:val="es-ES"/>
        </w:rPr>
        <w:t>Hemos analizado el número de altas y bajas de personal fijo en el periodo 201</w:t>
      </w:r>
      <w:r>
        <w:rPr>
          <w:lang w:val="es-ES"/>
        </w:rPr>
        <w:t>7</w:t>
      </w:r>
      <w:r w:rsidRPr="00626C50">
        <w:rPr>
          <w:lang w:val="es-ES"/>
        </w:rPr>
        <w:t>-20</w:t>
      </w:r>
      <w:r>
        <w:rPr>
          <w:lang w:val="es-ES"/>
        </w:rPr>
        <w:t>21</w:t>
      </w:r>
      <w:r w:rsidRPr="00626C50">
        <w:rPr>
          <w:lang w:val="es-ES"/>
        </w:rPr>
        <w:t>, sin tener en cuenta las reservas de puesto (dado que no son bajas definitivas de la administración</w:t>
      </w:r>
      <w:r>
        <w:rPr>
          <w:lang w:val="es-ES"/>
        </w:rPr>
        <w:t>)</w:t>
      </w:r>
      <w:r w:rsidRPr="00626C50">
        <w:rPr>
          <w:lang w:val="es-ES"/>
        </w:rPr>
        <w:t>, y los resultados son los siguientes:</w:t>
      </w:r>
    </w:p>
    <w:tbl>
      <w:tblPr>
        <w:tblStyle w:val="Tablaconcuadrcula"/>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16"/>
        <w:gridCol w:w="863"/>
        <w:gridCol w:w="23"/>
        <w:gridCol w:w="995"/>
        <w:gridCol w:w="28"/>
        <w:gridCol w:w="990"/>
        <w:gridCol w:w="34"/>
        <w:gridCol w:w="985"/>
        <w:gridCol w:w="39"/>
        <w:gridCol w:w="979"/>
        <w:gridCol w:w="44"/>
        <w:gridCol w:w="907"/>
        <w:gridCol w:w="49"/>
      </w:tblGrid>
      <w:tr w:rsidR="00ED40FE" w:rsidRPr="00913A24" w14:paraId="2A9D0064" w14:textId="77777777" w:rsidTr="000A294C">
        <w:trPr>
          <w:gridAfter w:val="1"/>
          <w:wAfter w:w="28" w:type="pct"/>
          <w:trHeight w:val="255"/>
        </w:trPr>
        <w:tc>
          <w:tcPr>
            <w:tcW w:w="1633" w:type="pct"/>
            <w:tcBorders>
              <w:top w:val="single" w:sz="4" w:space="0" w:color="auto"/>
              <w:bottom w:val="single" w:sz="4" w:space="0" w:color="auto"/>
            </w:tcBorders>
            <w:shd w:val="clear" w:color="auto" w:fill="8DB3E2"/>
            <w:vAlign w:val="center"/>
          </w:tcPr>
          <w:p w14:paraId="17194508"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p>
        </w:tc>
        <w:tc>
          <w:tcPr>
            <w:tcW w:w="497" w:type="pct"/>
            <w:gridSpan w:val="2"/>
            <w:tcBorders>
              <w:top w:val="single" w:sz="4" w:space="0" w:color="auto"/>
              <w:bottom w:val="single" w:sz="4" w:space="0" w:color="auto"/>
            </w:tcBorders>
            <w:shd w:val="clear" w:color="auto" w:fill="8DB3E2"/>
            <w:vAlign w:val="center"/>
          </w:tcPr>
          <w:p w14:paraId="3F7A0E76"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913A24">
              <w:rPr>
                <w:rFonts w:ascii="Arial" w:hAnsi="Arial" w:cs="Arial"/>
                <w:spacing w:val="6"/>
                <w:sz w:val="18"/>
                <w:szCs w:val="18"/>
                <w:lang w:val="es-ES"/>
              </w:rPr>
              <w:t>2017</w:t>
            </w:r>
          </w:p>
        </w:tc>
        <w:tc>
          <w:tcPr>
            <w:tcW w:w="576" w:type="pct"/>
            <w:gridSpan w:val="2"/>
            <w:tcBorders>
              <w:top w:val="single" w:sz="4" w:space="0" w:color="auto"/>
              <w:bottom w:val="single" w:sz="4" w:space="0" w:color="auto"/>
            </w:tcBorders>
            <w:shd w:val="clear" w:color="auto" w:fill="8DB3E2"/>
            <w:vAlign w:val="center"/>
          </w:tcPr>
          <w:p w14:paraId="48899471"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913A24">
              <w:rPr>
                <w:rFonts w:ascii="Arial" w:hAnsi="Arial" w:cs="Arial"/>
                <w:spacing w:val="6"/>
                <w:sz w:val="18"/>
                <w:szCs w:val="18"/>
                <w:lang w:val="es-ES"/>
              </w:rPr>
              <w:t>2018</w:t>
            </w:r>
          </w:p>
        </w:tc>
        <w:tc>
          <w:tcPr>
            <w:tcW w:w="576" w:type="pct"/>
            <w:gridSpan w:val="2"/>
            <w:tcBorders>
              <w:top w:val="single" w:sz="4" w:space="0" w:color="auto"/>
              <w:bottom w:val="single" w:sz="4" w:space="0" w:color="auto"/>
            </w:tcBorders>
            <w:shd w:val="clear" w:color="auto" w:fill="8DB3E2"/>
            <w:vAlign w:val="center"/>
          </w:tcPr>
          <w:p w14:paraId="61108924"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913A24">
              <w:rPr>
                <w:rFonts w:ascii="Arial" w:hAnsi="Arial" w:cs="Arial"/>
                <w:spacing w:val="6"/>
                <w:sz w:val="18"/>
                <w:szCs w:val="18"/>
                <w:lang w:val="es-ES"/>
              </w:rPr>
              <w:t>2019</w:t>
            </w:r>
          </w:p>
        </w:tc>
        <w:tc>
          <w:tcPr>
            <w:tcW w:w="576" w:type="pct"/>
            <w:gridSpan w:val="2"/>
            <w:tcBorders>
              <w:top w:val="single" w:sz="4" w:space="0" w:color="auto"/>
              <w:bottom w:val="single" w:sz="4" w:space="0" w:color="auto"/>
            </w:tcBorders>
            <w:shd w:val="clear" w:color="auto" w:fill="8DB3E2"/>
            <w:vAlign w:val="center"/>
          </w:tcPr>
          <w:p w14:paraId="526A1EF7"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913A24">
              <w:rPr>
                <w:rFonts w:ascii="Arial" w:hAnsi="Arial" w:cs="Arial"/>
                <w:spacing w:val="6"/>
                <w:sz w:val="18"/>
                <w:szCs w:val="18"/>
                <w:lang w:val="es-ES"/>
              </w:rPr>
              <w:t>2020</w:t>
            </w:r>
          </w:p>
        </w:tc>
        <w:tc>
          <w:tcPr>
            <w:tcW w:w="576" w:type="pct"/>
            <w:gridSpan w:val="2"/>
            <w:tcBorders>
              <w:top w:val="single" w:sz="4" w:space="0" w:color="auto"/>
              <w:bottom w:val="single" w:sz="4" w:space="0" w:color="auto"/>
            </w:tcBorders>
            <w:shd w:val="clear" w:color="auto" w:fill="8DB3E2"/>
            <w:vAlign w:val="center"/>
          </w:tcPr>
          <w:p w14:paraId="4C32D15B"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913A24">
              <w:rPr>
                <w:rFonts w:ascii="Arial" w:hAnsi="Arial" w:cs="Arial"/>
                <w:spacing w:val="6"/>
                <w:sz w:val="18"/>
                <w:szCs w:val="18"/>
                <w:lang w:val="es-ES"/>
              </w:rPr>
              <w:t>2021</w:t>
            </w:r>
          </w:p>
        </w:tc>
        <w:tc>
          <w:tcPr>
            <w:tcW w:w="538" w:type="pct"/>
            <w:gridSpan w:val="2"/>
            <w:tcBorders>
              <w:top w:val="single" w:sz="4" w:space="0" w:color="auto"/>
              <w:bottom w:val="single" w:sz="4" w:space="0" w:color="auto"/>
            </w:tcBorders>
            <w:shd w:val="clear" w:color="auto" w:fill="8DB3E2"/>
            <w:vAlign w:val="center"/>
          </w:tcPr>
          <w:p w14:paraId="549671EA"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913A24">
              <w:rPr>
                <w:rFonts w:ascii="Arial" w:hAnsi="Arial" w:cs="Arial"/>
                <w:spacing w:val="6"/>
                <w:sz w:val="18"/>
                <w:szCs w:val="18"/>
                <w:lang w:val="es-ES"/>
              </w:rPr>
              <w:t>Total</w:t>
            </w:r>
          </w:p>
        </w:tc>
      </w:tr>
      <w:tr w:rsidR="00ED40FE" w:rsidRPr="00913A24" w14:paraId="12461F0E" w14:textId="77777777" w:rsidTr="000A294C">
        <w:trPr>
          <w:gridAfter w:val="1"/>
          <w:wAfter w:w="28" w:type="pct"/>
          <w:trHeight w:val="198"/>
        </w:trPr>
        <w:tc>
          <w:tcPr>
            <w:tcW w:w="1633" w:type="pct"/>
            <w:tcBorders>
              <w:top w:val="single" w:sz="4" w:space="0" w:color="auto"/>
              <w:bottom w:val="single" w:sz="2" w:space="0" w:color="auto"/>
            </w:tcBorders>
            <w:shd w:val="clear" w:color="auto" w:fill="auto"/>
            <w:vAlign w:val="center"/>
          </w:tcPr>
          <w:p w14:paraId="6424C2C2"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left"/>
              <w:rPr>
                <w:rFonts w:ascii="Arial Narrow" w:hAnsi="Arial Narrow" w:cs="Arial"/>
                <w:spacing w:val="6"/>
                <w:szCs w:val="18"/>
                <w:lang w:val="es-ES"/>
              </w:rPr>
            </w:pPr>
            <w:r w:rsidRPr="00913A24">
              <w:rPr>
                <w:rFonts w:ascii="Arial Narrow" w:hAnsi="Arial Narrow" w:cs="Arial"/>
                <w:spacing w:val="6"/>
                <w:szCs w:val="18"/>
                <w:lang w:val="es-ES"/>
              </w:rPr>
              <w:t>Altas:</w:t>
            </w:r>
          </w:p>
          <w:p w14:paraId="715082C9"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lang w:val="es-ES"/>
              </w:rPr>
            </w:pPr>
            <w:r w:rsidRPr="00913A24">
              <w:rPr>
                <w:rFonts w:ascii="Arial Narrow" w:hAnsi="Arial Narrow"/>
                <w:spacing w:val="6"/>
                <w:szCs w:val="18"/>
                <w:lang w:val="es-ES"/>
              </w:rPr>
              <w:t>Educación</w:t>
            </w:r>
          </w:p>
          <w:p w14:paraId="38B651F4"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lang w:val="es-ES"/>
              </w:rPr>
            </w:pPr>
            <w:r w:rsidRPr="00913A24">
              <w:rPr>
                <w:rFonts w:ascii="Arial Narrow" w:hAnsi="Arial Narrow"/>
                <w:spacing w:val="6"/>
                <w:szCs w:val="18"/>
                <w:lang w:val="es-ES"/>
              </w:rPr>
              <w:t>Salud</w:t>
            </w:r>
          </w:p>
          <w:p w14:paraId="4572DE13"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lang w:val="es-ES"/>
              </w:rPr>
            </w:pPr>
            <w:r w:rsidRPr="00913A24">
              <w:rPr>
                <w:rFonts w:ascii="Arial Narrow" w:hAnsi="Arial Narrow"/>
                <w:spacing w:val="6"/>
                <w:szCs w:val="18"/>
                <w:lang w:val="es-ES"/>
              </w:rPr>
              <w:t>Admón. Núcleo</w:t>
            </w:r>
          </w:p>
        </w:tc>
        <w:tc>
          <w:tcPr>
            <w:tcW w:w="497" w:type="pct"/>
            <w:gridSpan w:val="2"/>
            <w:tcBorders>
              <w:top w:val="single" w:sz="4" w:space="0" w:color="auto"/>
              <w:bottom w:val="single" w:sz="2" w:space="0" w:color="auto"/>
            </w:tcBorders>
            <w:shd w:val="clear" w:color="auto" w:fill="auto"/>
            <w:vAlign w:val="center"/>
          </w:tcPr>
          <w:p w14:paraId="62BE4FF9"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291</w:t>
            </w:r>
          </w:p>
          <w:p w14:paraId="3A0EF1D4"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228</w:t>
            </w:r>
          </w:p>
          <w:p w14:paraId="6A601AD8"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50</w:t>
            </w:r>
          </w:p>
          <w:p w14:paraId="03F2BF97"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13</w:t>
            </w:r>
          </w:p>
        </w:tc>
        <w:tc>
          <w:tcPr>
            <w:tcW w:w="576" w:type="pct"/>
            <w:gridSpan w:val="2"/>
            <w:tcBorders>
              <w:top w:val="single" w:sz="4" w:space="0" w:color="auto"/>
              <w:bottom w:val="single" w:sz="2" w:space="0" w:color="auto"/>
            </w:tcBorders>
            <w:shd w:val="clear" w:color="auto" w:fill="auto"/>
            <w:vAlign w:val="center"/>
          </w:tcPr>
          <w:p w14:paraId="12ACC5A5"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152</w:t>
            </w:r>
          </w:p>
          <w:p w14:paraId="092710DA"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7</w:t>
            </w:r>
          </w:p>
          <w:p w14:paraId="3ABE40BB"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35</w:t>
            </w:r>
          </w:p>
          <w:p w14:paraId="2FC60EFD"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110</w:t>
            </w:r>
          </w:p>
        </w:tc>
        <w:tc>
          <w:tcPr>
            <w:tcW w:w="576" w:type="pct"/>
            <w:gridSpan w:val="2"/>
            <w:tcBorders>
              <w:top w:val="single" w:sz="4" w:space="0" w:color="auto"/>
              <w:bottom w:val="single" w:sz="2" w:space="0" w:color="auto"/>
            </w:tcBorders>
            <w:shd w:val="clear" w:color="auto" w:fill="auto"/>
            <w:vAlign w:val="center"/>
          </w:tcPr>
          <w:p w14:paraId="5C39DD92"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375</w:t>
            </w:r>
          </w:p>
          <w:p w14:paraId="32F605D4"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303</w:t>
            </w:r>
          </w:p>
          <w:p w14:paraId="234A5D0D"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32</w:t>
            </w:r>
          </w:p>
          <w:p w14:paraId="76E076B0"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40</w:t>
            </w:r>
          </w:p>
        </w:tc>
        <w:tc>
          <w:tcPr>
            <w:tcW w:w="576" w:type="pct"/>
            <w:gridSpan w:val="2"/>
            <w:tcBorders>
              <w:top w:val="single" w:sz="4" w:space="0" w:color="auto"/>
              <w:bottom w:val="single" w:sz="2" w:space="0" w:color="auto"/>
            </w:tcBorders>
            <w:shd w:val="clear" w:color="auto" w:fill="auto"/>
            <w:vAlign w:val="center"/>
          </w:tcPr>
          <w:p w14:paraId="1C363C45"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611</w:t>
            </w:r>
          </w:p>
          <w:p w14:paraId="67B2E022"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500</w:t>
            </w:r>
          </w:p>
          <w:p w14:paraId="544D539D"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40</w:t>
            </w:r>
          </w:p>
          <w:p w14:paraId="358D9104"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71</w:t>
            </w:r>
          </w:p>
        </w:tc>
        <w:tc>
          <w:tcPr>
            <w:tcW w:w="576" w:type="pct"/>
            <w:gridSpan w:val="2"/>
            <w:tcBorders>
              <w:top w:val="single" w:sz="4" w:space="0" w:color="auto"/>
              <w:bottom w:val="single" w:sz="2" w:space="0" w:color="auto"/>
            </w:tcBorders>
            <w:shd w:val="clear" w:color="auto" w:fill="auto"/>
            <w:vAlign w:val="center"/>
          </w:tcPr>
          <w:p w14:paraId="13011E46"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375</w:t>
            </w:r>
          </w:p>
          <w:p w14:paraId="2CF31269"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109</w:t>
            </w:r>
          </w:p>
          <w:p w14:paraId="04161BB7"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131</w:t>
            </w:r>
          </w:p>
          <w:p w14:paraId="5F31FF97"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135</w:t>
            </w:r>
          </w:p>
        </w:tc>
        <w:tc>
          <w:tcPr>
            <w:tcW w:w="538" w:type="pct"/>
            <w:gridSpan w:val="2"/>
            <w:tcBorders>
              <w:top w:val="single" w:sz="4" w:space="0" w:color="auto"/>
              <w:bottom w:val="single" w:sz="2" w:space="0" w:color="auto"/>
            </w:tcBorders>
            <w:shd w:val="clear" w:color="auto" w:fill="auto"/>
            <w:vAlign w:val="center"/>
          </w:tcPr>
          <w:p w14:paraId="1C2721F8"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1.804</w:t>
            </w:r>
          </w:p>
          <w:p w14:paraId="244EDFF7"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1.147</w:t>
            </w:r>
          </w:p>
          <w:p w14:paraId="00F2DB67"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288</w:t>
            </w:r>
          </w:p>
          <w:p w14:paraId="7FD7BBA1"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369</w:t>
            </w:r>
          </w:p>
        </w:tc>
      </w:tr>
      <w:tr w:rsidR="00ED40FE" w:rsidRPr="00913A24" w14:paraId="6009C2DE" w14:textId="77777777" w:rsidTr="000A294C">
        <w:trPr>
          <w:gridAfter w:val="1"/>
          <w:wAfter w:w="28" w:type="pct"/>
          <w:trHeight w:val="198"/>
        </w:trPr>
        <w:tc>
          <w:tcPr>
            <w:tcW w:w="1633" w:type="pct"/>
            <w:tcBorders>
              <w:top w:val="single" w:sz="2" w:space="0" w:color="auto"/>
              <w:bottom w:val="single" w:sz="2" w:space="0" w:color="auto"/>
            </w:tcBorders>
            <w:shd w:val="clear" w:color="auto" w:fill="auto"/>
            <w:vAlign w:val="center"/>
          </w:tcPr>
          <w:p w14:paraId="27221C00" w14:textId="77777777" w:rsidR="00ED40FE" w:rsidRPr="00913A24" w:rsidRDefault="00ED40FE" w:rsidP="00ED40FE">
            <w:pPr>
              <w:spacing w:after="0" w:line="240" w:lineRule="atLeast"/>
              <w:ind w:firstLine="0"/>
              <w:jc w:val="left"/>
              <w:rPr>
                <w:rFonts w:ascii="Arial Narrow" w:hAnsi="Arial Narrow" w:cs="Arial"/>
                <w:szCs w:val="18"/>
              </w:rPr>
            </w:pPr>
            <w:r w:rsidRPr="00913A24">
              <w:rPr>
                <w:rFonts w:ascii="Arial Narrow" w:hAnsi="Arial Narrow" w:cs="Arial"/>
                <w:szCs w:val="18"/>
              </w:rPr>
              <w:t>Bajas:</w:t>
            </w:r>
          </w:p>
          <w:p w14:paraId="62990384"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lang w:val="es-ES"/>
              </w:rPr>
            </w:pPr>
            <w:r w:rsidRPr="00913A24">
              <w:rPr>
                <w:rFonts w:ascii="Arial Narrow" w:hAnsi="Arial Narrow"/>
                <w:spacing w:val="6"/>
                <w:szCs w:val="18"/>
                <w:lang w:val="es-ES"/>
              </w:rPr>
              <w:t>Educación</w:t>
            </w:r>
          </w:p>
          <w:p w14:paraId="2328BECA"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lang w:val="es-ES"/>
              </w:rPr>
            </w:pPr>
            <w:r w:rsidRPr="00913A24">
              <w:rPr>
                <w:rFonts w:ascii="Arial Narrow" w:hAnsi="Arial Narrow"/>
                <w:spacing w:val="6"/>
                <w:szCs w:val="18"/>
                <w:lang w:val="es-ES"/>
              </w:rPr>
              <w:t>Salud</w:t>
            </w:r>
          </w:p>
          <w:p w14:paraId="6D2C0B12"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lang w:val="es-ES"/>
              </w:rPr>
            </w:pPr>
            <w:r w:rsidRPr="00913A24">
              <w:rPr>
                <w:rFonts w:ascii="Arial Narrow" w:hAnsi="Arial Narrow"/>
                <w:spacing w:val="6"/>
                <w:szCs w:val="18"/>
                <w:lang w:val="es-ES"/>
              </w:rPr>
              <w:t>Admón. Núcleo</w:t>
            </w:r>
          </w:p>
        </w:tc>
        <w:tc>
          <w:tcPr>
            <w:tcW w:w="497" w:type="pct"/>
            <w:gridSpan w:val="2"/>
            <w:tcBorders>
              <w:top w:val="single" w:sz="2" w:space="0" w:color="auto"/>
              <w:bottom w:val="single" w:sz="2" w:space="0" w:color="auto"/>
            </w:tcBorders>
            <w:shd w:val="clear" w:color="auto" w:fill="auto"/>
            <w:vAlign w:val="center"/>
          </w:tcPr>
          <w:p w14:paraId="4DB19A83"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766</w:t>
            </w:r>
          </w:p>
          <w:p w14:paraId="31817FDD"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374</w:t>
            </w:r>
          </w:p>
          <w:p w14:paraId="501306D1"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242</w:t>
            </w:r>
          </w:p>
          <w:p w14:paraId="04F96F59"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150</w:t>
            </w:r>
          </w:p>
        </w:tc>
        <w:tc>
          <w:tcPr>
            <w:tcW w:w="576" w:type="pct"/>
            <w:gridSpan w:val="2"/>
            <w:tcBorders>
              <w:top w:val="single" w:sz="2" w:space="0" w:color="auto"/>
              <w:bottom w:val="single" w:sz="2" w:space="0" w:color="auto"/>
            </w:tcBorders>
            <w:shd w:val="clear" w:color="auto" w:fill="auto"/>
            <w:vAlign w:val="center"/>
          </w:tcPr>
          <w:p w14:paraId="703160A0"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681</w:t>
            </w:r>
          </w:p>
          <w:p w14:paraId="3154DC47"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319</w:t>
            </w:r>
          </w:p>
          <w:p w14:paraId="1F9356E7"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242</w:t>
            </w:r>
          </w:p>
          <w:p w14:paraId="72799DDA"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120</w:t>
            </w:r>
          </w:p>
        </w:tc>
        <w:tc>
          <w:tcPr>
            <w:tcW w:w="576" w:type="pct"/>
            <w:gridSpan w:val="2"/>
            <w:tcBorders>
              <w:top w:val="single" w:sz="2" w:space="0" w:color="auto"/>
              <w:bottom w:val="single" w:sz="2" w:space="0" w:color="auto"/>
            </w:tcBorders>
            <w:shd w:val="clear" w:color="auto" w:fill="auto"/>
            <w:vAlign w:val="center"/>
          </w:tcPr>
          <w:p w14:paraId="3EA9AE67"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752</w:t>
            </w:r>
          </w:p>
          <w:p w14:paraId="0E948927"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380</w:t>
            </w:r>
          </w:p>
          <w:p w14:paraId="735E4793"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215</w:t>
            </w:r>
          </w:p>
          <w:p w14:paraId="02ECCB44"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157</w:t>
            </w:r>
          </w:p>
        </w:tc>
        <w:tc>
          <w:tcPr>
            <w:tcW w:w="576" w:type="pct"/>
            <w:gridSpan w:val="2"/>
            <w:tcBorders>
              <w:top w:val="single" w:sz="2" w:space="0" w:color="auto"/>
              <w:bottom w:val="single" w:sz="2" w:space="0" w:color="auto"/>
            </w:tcBorders>
            <w:shd w:val="clear" w:color="auto" w:fill="auto"/>
            <w:vAlign w:val="center"/>
          </w:tcPr>
          <w:p w14:paraId="513EA2BB"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620</w:t>
            </w:r>
          </w:p>
          <w:p w14:paraId="6AF5AE29"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246</w:t>
            </w:r>
          </w:p>
          <w:p w14:paraId="6E273DA6"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234</w:t>
            </w:r>
          </w:p>
          <w:p w14:paraId="7274F2BA"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140</w:t>
            </w:r>
          </w:p>
        </w:tc>
        <w:tc>
          <w:tcPr>
            <w:tcW w:w="576" w:type="pct"/>
            <w:gridSpan w:val="2"/>
            <w:tcBorders>
              <w:top w:val="single" w:sz="2" w:space="0" w:color="auto"/>
              <w:bottom w:val="single" w:sz="2" w:space="0" w:color="auto"/>
            </w:tcBorders>
            <w:shd w:val="clear" w:color="auto" w:fill="auto"/>
            <w:vAlign w:val="center"/>
          </w:tcPr>
          <w:p w14:paraId="0B90B94B"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658</w:t>
            </w:r>
          </w:p>
          <w:p w14:paraId="4A211F21"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322</w:t>
            </w:r>
          </w:p>
          <w:p w14:paraId="73B40742"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200</w:t>
            </w:r>
          </w:p>
          <w:p w14:paraId="5C8759BF"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136</w:t>
            </w:r>
          </w:p>
        </w:tc>
        <w:tc>
          <w:tcPr>
            <w:tcW w:w="538" w:type="pct"/>
            <w:gridSpan w:val="2"/>
            <w:tcBorders>
              <w:top w:val="single" w:sz="2" w:space="0" w:color="auto"/>
              <w:bottom w:val="single" w:sz="2" w:space="0" w:color="auto"/>
            </w:tcBorders>
            <w:shd w:val="clear" w:color="auto" w:fill="auto"/>
            <w:vAlign w:val="center"/>
          </w:tcPr>
          <w:p w14:paraId="4F8AEE72"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3.477</w:t>
            </w:r>
          </w:p>
          <w:p w14:paraId="1FEA6122"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1.641</w:t>
            </w:r>
          </w:p>
          <w:p w14:paraId="7D9D2765"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1.133</w:t>
            </w:r>
          </w:p>
          <w:p w14:paraId="10FD49ED" w14:textId="77777777" w:rsidR="00ED40FE" w:rsidRPr="00913A24" w:rsidRDefault="00ED40FE" w:rsidP="00ED40FE">
            <w:pPr>
              <w:spacing w:after="0" w:line="240" w:lineRule="atLeast"/>
              <w:ind w:firstLine="0"/>
              <w:jc w:val="right"/>
              <w:rPr>
                <w:rFonts w:ascii="Arial Narrow" w:hAnsi="Arial Narrow" w:cs="Arial"/>
                <w:szCs w:val="18"/>
              </w:rPr>
            </w:pPr>
            <w:r w:rsidRPr="00913A24">
              <w:rPr>
                <w:rFonts w:ascii="Arial Narrow" w:hAnsi="Arial Narrow" w:cs="Arial"/>
                <w:szCs w:val="18"/>
              </w:rPr>
              <w:t>703</w:t>
            </w:r>
          </w:p>
        </w:tc>
      </w:tr>
      <w:tr w:rsidR="000A294C" w14:paraId="2E430EE0" w14:textId="77777777" w:rsidTr="000A294C">
        <w:tblPrEx>
          <w:tblBorders>
            <w:top w:val="single" w:sz="4" w:space="0" w:color="auto"/>
            <w:bottom w:val="single" w:sz="4" w:space="0" w:color="auto"/>
            <w:insideH w:val="single" w:sz="4" w:space="0" w:color="auto"/>
          </w:tblBorders>
        </w:tblPrEx>
        <w:trPr>
          <w:trHeight w:val="255"/>
        </w:trPr>
        <w:tc>
          <w:tcPr>
            <w:tcW w:w="1642" w:type="pct"/>
            <w:gridSpan w:val="2"/>
            <w:tcBorders>
              <w:top w:val="single" w:sz="4" w:space="0" w:color="auto"/>
              <w:left w:val="nil"/>
              <w:bottom w:val="single" w:sz="4" w:space="0" w:color="auto"/>
              <w:right w:val="nil"/>
            </w:tcBorders>
            <w:shd w:val="clear" w:color="auto" w:fill="8DB3E2"/>
            <w:vAlign w:val="center"/>
            <w:hideMark/>
          </w:tcPr>
          <w:p w14:paraId="71859A35" w14:textId="77777777" w:rsidR="000A294C" w:rsidRDefault="000A294C">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r>
              <w:rPr>
                <w:rFonts w:ascii="Arial" w:hAnsi="Arial" w:cs="Arial"/>
                <w:spacing w:val="6"/>
                <w:sz w:val="18"/>
                <w:szCs w:val="18"/>
                <w:lang w:val="es-ES"/>
              </w:rPr>
              <w:t>Variación neta (altas – bajas)</w:t>
            </w:r>
          </w:p>
        </w:tc>
        <w:tc>
          <w:tcPr>
            <w:tcW w:w="501" w:type="pct"/>
            <w:gridSpan w:val="2"/>
            <w:tcBorders>
              <w:top w:val="single" w:sz="4" w:space="0" w:color="auto"/>
              <w:left w:val="nil"/>
              <w:bottom w:val="single" w:sz="4" w:space="0" w:color="auto"/>
              <w:right w:val="nil"/>
            </w:tcBorders>
            <w:shd w:val="clear" w:color="auto" w:fill="8DB3E2"/>
            <w:vAlign w:val="center"/>
            <w:hideMark/>
          </w:tcPr>
          <w:p w14:paraId="2D79E21C" w14:textId="77777777" w:rsidR="000A294C" w:rsidRDefault="000A294C">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Pr>
                <w:rFonts w:ascii="Arial" w:hAnsi="Arial" w:cs="Arial"/>
                <w:spacing w:val="6"/>
                <w:sz w:val="18"/>
                <w:szCs w:val="18"/>
                <w:lang w:val="es-ES"/>
              </w:rPr>
              <w:t>-475</w:t>
            </w:r>
          </w:p>
        </w:tc>
        <w:tc>
          <w:tcPr>
            <w:tcW w:w="579" w:type="pct"/>
            <w:gridSpan w:val="2"/>
            <w:tcBorders>
              <w:top w:val="single" w:sz="4" w:space="0" w:color="auto"/>
              <w:left w:val="nil"/>
              <w:bottom w:val="single" w:sz="4" w:space="0" w:color="auto"/>
              <w:right w:val="nil"/>
            </w:tcBorders>
            <w:shd w:val="clear" w:color="auto" w:fill="8DB3E2"/>
            <w:vAlign w:val="center"/>
            <w:hideMark/>
          </w:tcPr>
          <w:p w14:paraId="37E41394" w14:textId="77777777" w:rsidR="000A294C" w:rsidRDefault="000A294C">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Pr>
                <w:rFonts w:ascii="Arial" w:hAnsi="Arial" w:cs="Arial"/>
                <w:spacing w:val="6"/>
                <w:sz w:val="18"/>
                <w:szCs w:val="18"/>
                <w:lang w:val="es-ES"/>
              </w:rPr>
              <w:t>-529</w:t>
            </w:r>
          </w:p>
        </w:tc>
        <w:tc>
          <w:tcPr>
            <w:tcW w:w="579" w:type="pct"/>
            <w:gridSpan w:val="2"/>
            <w:tcBorders>
              <w:top w:val="single" w:sz="4" w:space="0" w:color="auto"/>
              <w:left w:val="nil"/>
              <w:bottom w:val="single" w:sz="4" w:space="0" w:color="auto"/>
              <w:right w:val="nil"/>
            </w:tcBorders>
            <w:shd w:val="clear" w:color="auto" w:fill="8DB3E2"/>
            <w:vAlign w:val="center"/>
            <w:hideMark/>
          </w:tcPr>
          <w:p w14:paraId="43CFF293" w14:textId="77777777" w:rsidR="000A294C" w:rsidRDefault="000A294C">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Pr>
                <w:rFonts w:ascii="Arial" w:hAnsi="Arial" w:cs="Arial"/>
                <w:spacing w:val="6"/>
                <w:sz w:val="18"/>
                <w:szCs w:val="18"/>
                <w:lang w:val="es-ES"/>
              </w:rPr>
              <w:t>-377</w:t>
            </w:r>
          </w:p>
        </w:tc>
        <w:tc>
          <w:tcPr>
            <w:tcW w:w="579" w:type="pct"/>
            <w:gridSpan w:val="2"/>
            <w:tcBorders>
              <w:top w:val="single" w:sz="4" w:space="0" w:color="auto"/>
              <w:left w:val="nil"/>
              <w:bottom w:val="single" w:sz="4" w:space="0" w:color="auto"/>
              <w:right w:val="nil"/>
            </w:tcBorders>
            <w:shd w:val="clear" w:color="auto" w:fill="8DB3E2"/>
            <w:vAlign w:val="center"/>
            <w:hideMark/>
          </w:tcPr>
          <w:p w14:paraId="1B99DB21" w14:textId="77777777" w:rsidR="000A294C" w:rsidRDefault="000A294C">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Pr>
                <w:rFonts w:ascii="Arial" w:hAnsi="Arial" w:cs="Arial"/>
                <w:spacing w:val="6"/>
                <w:sz w:val="18"/>
                <w:szCs w:val="18"/>
                <w:lang w:val="es-ES"/>
              </w:rPr>
              <w:t>-9</w:t>
            </w:r>
          </w:p>
        </w:tc>
        <w:tc>
          <w:tcPr>
            <w:tcW w:w="579" w:type="pct"/>
            <w:gridSpan w:val="2"/>
            <w:tcBorders>
              <w:top w:val="single" w:sz="4" w:space="0" w:color="auto"/>
              <w:left w:val="nil"/>
              <w:bottom w:val="single" w:sz="4" w:space="0" w:color="auto"/>
              <w:right w:val="nil"/>
            </w:tcBorders>
            <w:shd w:val="clear" w:color="auto" w:fill="8DB3E2"/>
            <w:vAlign w:val="center"/>
            <w:hideMark/>
          </w:tcPr>
          <w:p w14:paraId="78783FC6" w14:textId="77777777" w:rsidR="000A294C" w:rsidRDefault="000A294C">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Pr>
                <w:rFonts w:ascii="Arial" w:hAnsi="Arial" w:cs="Arial"/>
                <w:spacing w:val="6"/>
                <w:sz w:val="18"/>
                <w:szCs w:val="24"/>
                <w:lang w:val="es-ES" w:eastAsia="es-ES"/>
              </w:rPr>
              <w:t>-283</w:t>
            </w:r>
          </w:p>
        </w:tc>
        <w:tc>
          <w:tcPr>
            <w:tcW w:w="541" w:type="pct"/>
            <w:gridSpan w:val="2"/>
            <w:tcBorders>
              <w:top w:val="single" w:sz="4" w:space="0" w:color="auto"/>
              <w:left w:val="nil"/>
              <w:bottom w:val="single" w:sz="4" w:space="0" w:color="auto"/>
              <w:right w:val="nil"/>
            </w:tcBorders>
            <w:shd w:val="clear" w:color="auto" w:fill="8DB3E2"/>
            <w:vAlign w:val="center"/>
            <w:hideMark/>
          </w:tcPr>
          <w:p w14:paraId="38339760" w14:textId="77777777" w:rsidR="000A294C" w:rsidRDefault="000A294C">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Pr>
                <w:rFonts w:ascii="Arial" w:hAnsi="Arial" w:cs="Arial"/>
                <w:spacing w:val="6"/>
                <w:sz w:val="18"/>
                <w:szCs w:val="24"/>
                <w:lang w:val="es-ES" w:eastAsia="es-ES"/>
              </w:rPr>
              <w:t>-1.673</w:t>
            </w:r>
          </w:p>
        </w:tc>
      </w:tr>
    </w:tbl>
    <w:p w14:paraId="5D9E6869" w14:textId="77777777" w:rsidR="00ED40FE" w:rsidRPr="00916044" w:rsidRDefault="00ED40FE" w:rsidP="00ED40FE">
      <w:pPr>
        <w:pStyle w:val="texto"/>
        <w:spacing w:before="240"/>
        <w:rPr>
          <w:b/>
          <w:lang w:val="es-ES"/>
        </w:rPr>
      </w:pPr>
      <w:r>
        <w:rPr>
          <w:lang w:val="es-ES"/>
        </w:rPr>
        <w:t>S</w:t>
      </w:r>
      <w:r w:rsidRPr="00626C50">
        <w:rPr>
          <w:lang w:val="es-ES"/>
        </w:rPr>
        <w:t>e observa una variación neta negativa en el periodo 201</w:t>
      </w:r>
      <w:r>
        <w:rPr>
          <w:lang w:val="es-ES"/>
        </w:rPr>
        <w:t>7-2021</w:t>
      </w:r>
      <w:r w:rsidRPr="00626C50">
        <w:rPr>
          <w:lang w:val="es-ES"/>
        </w:rPr>
        <w:t xml:space="preserve"> de </w:t>
      </w:r>
      <w:r>
        <w:rPr>
          <w:lang w:val="es-ES"/>
        </w:rPr>
        <w:t>1.673</w:t>
      </w:r>
      <w:r w:rsidRPr="00626C50">
        <w:rPr>
          <w:lang w:val="es-ES"/>
        </w:rPr>
        <w:t xml:space="preserve"> personas</w:t>
      </w:r>
      <w:r>
        <w:rPr>
          <w:lang w:val="es-ES"/>
        </w:rPr>
        <w:t>; si bien en 2020, esta variación neta se redujo significativamente, en 2021 el importe vuelve a incrementarse ascendiendo a 283.</w:t>
      </w:r>
    </w:p>
    <w:p w14:paraId="21187776" w14:textId="77777777" w:rsidR="00ED40FE" w:rsidRPr="00A54FC5" w:rsidRDefault="00ED40FE" w:rsidP="00ED40FE">
      <w:pPr>
        <w:pStyle w:val="texto"/>
        <w:spacing w:after="240"/>
        <w:rPr>
          <w:lang w:val="es-ES"/>
        </w:rPr>
      </w:pPr>
      <w:r w:rsidRPr="00A54FC5">
        <w:rPr>
          <w:lang w:val="es-ES"/>
        </w:rPr>
        <w:t>Asimismo, hemos obtenido el personal fijo y temporal que se encontraba trabajando a 31</w:t>
      </w:r>
      <w:r>
        <w:rPr>
          <w:lang w:val="es-ES"/>
        </w:rPr>
        <w:t xml:space="preserve"> de diciembre en el periodo 2017-2021</w:t>
      </w:r>
      <w:r w:rsidRPr="00A54FC5">
        <w:rPr>
          <w:lang w:val="es-ES"/>
        </w:rPr>
        <w:t xml:space="preserve"> con el fin de </w:t>
      </w:r>
      <w:r>
        <w:rPr>
          <w:lang w:val="es-ES"/>
        </w:rPr>
        <w:t>calcular</w:t>
      </w:r>
      <w:r w:rsidRPr="00A54FC5">
        <w:rPr>
          <w:lang w:val="es-ES"/>
        </w:rPr>
        <w:t xml:space="preserve"> un índice de temporalidad</w:t>
      </w:r>
      <w:r>
        <w:rPr>
          <w:rStyle w:val="Refdenotaalpie"/>
          <w:lang w:val="es-ES"/>
        </w:rPr>
        <w:footnoteReference w:id="6"/>
      </w:r>
      <w:r w:rsidRPr="00A54FC5">
        <w:rPr>
          <w:lang w:val="es-ES"/>
        </w:rPr>
        <w:t xml:space="preserve"> en dichas fechas en el conjunto de la ACFN con los siguientes resultados:</w:t>
      </w:r>
    </w:p>
    <w:tbl>
      <w:tblPr>
        <w:tblStyle w:val="Tablaconcuadrcula"/>
        <w:tblW w:w="50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1114"/>
        <w:gridCol w:w="1114"/>
        <w:gridCol w:w="1114"/>
        <w:gridCol w:w="1114"/>
        <w:gridCol w:w="1116"/>
      </w:tblGrid>
      <w:tr w:rsidR="00ED40FE" w:rsidRPr="00913A24" w14:paraId="20C25103" w14:textId="77777777" w:rsidTr="00282E1A">
        <w:trPr>
          <w:trHeight w:val="255"/>
        </w:trPr>
        <w:tc>
          <w:tcPr>
            <w:tcW w:w="1868" w:type="pct"/>
            <w:tcBorders>
              <w:top w:val="single" w:sz="4" w:space="0" w:color="auto"/>
              <w:bottom w:val="single" w:sz="4" w:space="0" w:color="auto"/>
            </w:tcBorders>
            <w:shd w:val="clear" w:color="auto" w:fill="8DB3E2"/>
            <w:vAlign w:val="center"/>
          </w:tcPr>
          <w:p w14:paraId="42ABB240" w14:textId="77777777" w:rsidR="00ED40FE" w:rsidRPr="00913A24" w:rsidRDefault="00ED40FE" w:rsidP="00ED40FE">
            <w:pPr>
              <w:pStyle w:val="texto"/>
              <w:spacing w:after="0" w:line="240" w:lineRule="atLeast"/>
              <w:ind w:firstLine="0"/>
              <w:jc w:val="left"/>
              <w:rPr>
                <w:rFonts w:ascii="Arial" w:hAnsi="Arial" w:cs="Arial"/>
                <w:sz w:val="18"/>
                <w:szCs w:val="18"/>
                <w:lang w:val="es-ES"/>
              </w:rPr>
            </w:pPr>
          </w:p>
        </w:tc>
        <w:tc>
          <w:tcPr>
            <w:tcW w:w="626" w:type="pct"/>
            <w:tcBorders>
              <w:top w:val="single" w:sz="4" w:space="0" w:color="auto"/>
              <w:bottom w:val="single" w:sz="4" w:space="0" w:color="auto"/>
            </w:tcBorders>
            <w:shd w:val="clear" w:color="auto" w:fill="8DB3E2"/>
            <w:vAlign w:val="center"/>
          </w:tcPr>
          <w:p w14:paraId="4FE2068F" w14:textId="77777777" w:rsidR="00ED40FE" w:rsidRPr="00913A24" w:rsidRDefault="00ED40FE" w:rsidP="00ED40FE">
            <w:pPr>
              <w:pStyle w:val="texto"/>
              <w:spacing w:after="0" w:line="240" w:lineRule="atLeast"/>
              <w:ind w:firstLine="0"/>
              <w:jc w:val="right"/>
              <w:rPr>
                <w:rFonts w:ascii="Arial" w:hAnsi="Arial" w:cs="Arial"/>
                <w:sz w:val="18"/>
                <w:szCs w:val="18"/>
                <w:lang w:val="es-ES"/>
              </w:rPr>
            </w:pPr>
            <w:r w:rsidRPr="00913A24">
              <w:rPr>
                <w:rFonts w:ascii="Arial" w:hAnsi="Arial" w:cs="Arial"/>
                <w:sz w:val="18"/>
                <w:szCs w:val="18"/>
                <w:lang w:val="es-ES"/>
              </w:rPr>
              <w:t>2017</w:t>
            </w:r>
          </w:p>
        </w:tc>
        <w:tc>
          <w:tcPr>
            <w:tcW w:w="626" w:type="pct"/>
            <w:tcBorders>
              <w:top w:val="single" w:sz="4" w:space="0" w:color="auto"/>
              <w:bottom w:val="single" w:sz="4" w:space="0" w:color="auto"/>
            </w:tcBorders>
            <w:shd w:val="clear" w:color="auto" w:fill="8DB3E2"/>
            <w:vAlign w:val="center"/>
          </w:tcPr>
          <w:p w14:paraId="2D227677" w14:textId="77777777" w:rsidR="00ED40FE" w:rsidRPr="00913A24" w:rsidRDefault="00ED40FE" w:rsidP="00ED40FE">
            <w:pPr>
              <w:pStyle w:val="texto"/>
              <w:spacing w:after="0" w:line="240" w:lineRule="atLeast"/>
              <w:ind w:firstLine="0"/>
              <w:jc w:val="right"/>
              <w:rPr>
                <w:rFonts w:ascii="Arial" w:hAnsi="Arial" w:cs="Arial"/>
                <w:sz w:val="18"/>
                <w:szCs w:val="18"/>
                <w:lang w:val="es-ES"/>
              </w:rPr>
            </w:pPr>
            <w:r w:rsidRPr="00913A24">
              <w:rPr>
                <w:rFonts w:ascii="Arial" w:hAnsi="Arial" w:cs="Arial"/>
                <w:sz w:val="18"/>
                <w:szCs w:val="18"/>
                <w:lang w:val="es-ES"/>
              </w:rPr>
              <w:t>2018</w:t>
            </w:r>
          </w:p>
        </w:tc>
        <w:tc>
          <w:tcPr>
            <w:tcW w:w="626" w:type="pct"/>
            <w:tcBorders>
              <w:top w:val="single" w:sz="4" w:space="0" w:color="auto"/>
              <w:bottom w:val="single" w:sz="4" w:space="0" w:color="auto"/>
            </w:tcBorders>
            <w:shd w:val="clear" w:color="auto" w:fill="8DB3E2"/>
            <w:vAlign w:val="center"/>
          </w:tcPr>
          <w:p w14:paraId="1E2776E5" w14:textId="77777777" w:rsidR="00ED40FE" w:rsidRPr="00913A24" w:rsidRDefault="00ED40FE" w:rsidP="00ED40FE">
            <w:pPr>
              <w:pStyle w:val="texto"/>
              <w:spacing w:after="0" w:line="240" w:lineRule="atLeast"/>
              <w:ind w:firstLine="0"/>
              <w:jc w:val="right"/>
              <w:rPr>
                <w:rFonts w:ascii="Arial" w:hAnsi="Arial" w:cs="Arial"/>
                <w:sz w:val="18"/>
                <w:szCs w:val="18"/>
                <w:lang w:val="es-ES"/>
              </w:rPr>
            </w:pPr>
            <w:r w:rsidRPr="00913A24">
              <w:rPr>
                <w:rFonts w:ascii="Arial" w:hAnsi="Arial" w:cs="Arial"/>
                <w:sz w:val="18"/>
                <w:szCs w:val="18"/>
                <w:lang w:val="es-ES"/>
              </w:rPr>
              <w:t>2019</w:t>
            </w:r>
          </w:p>
        </w:tc>
        <w:tc>
          <w:tcPr>
            <w:tcW w:w="626" w:type="pct"/>
            <w:tcBorders>
              <w:top w:val="single" w:sz="4" w:space="0" w:color="auto"/>
              <w:bottom w:val="single" w:sz="4" w:space="0" w:color="auto"/>
            </w:tcBorders>
            <w:shd w:val="clear" w:color="auto" w:fill="8DB3E2"/>
            <w:vAlign w:val="center"/>
          </w:tcPr>
          <w:p w14:paraId="6B08E37D" w14:textId="77777777" w:rsidR="00ED40FE" w:rsidRPr="00913A24" w:rsidRDefault="00ED40FE" w:rsidP="00ED40FE">
            <w:pPr>
              <w:pStyle w:val="texto"/>
              <w:spacing w:after="0" w:line="240" w:lineRule="atLeast"/>
              <w:ind w:firstLine="0"/>
              <w:jc w:val="right"/>
              <w:rPr>
                <w:rFonts w:ascii="Arial" w:hAnsi="Arial" w:cs="Arial"/>
                <w:sz w:val="18"/>
                <w:szCs w:val="18"/>
                <w:lang w:val="es-ES"/>
              </w:rPr>
            </w:pPr>
            <w:r w:rsidRPr="00913A24">
              <w:rPr>
                <w:rFonts w:ascii="Arial" w:hAnsi="Arial" w:cs="Arial"/>
                <w:sz w:val="18"/>
                <w:szCs w:val="18"/>
                <w:lang w:val="es-ES"/>
              </w:rPr>
              <w:t>2020</w:t>
            </w:r>
          </w:p>
        </w:tc>
        <w:tc>
          <w:tcPr>
            <w:tcW w:w="627" w:type="pct"/>
            <w:tcBorders>
              <w:top w:val="single" w:sz="4" w:space="0" w:color="auto"/>
              <w:bottom w:val="single" w:sz="4" w:space="0" w:color="auto"/>
            </w:tcBorders>
            <w:shd w:val="clear" w:color="auto" w:fill="8DB3E2"/>
            <w:vAlign w:val="center"/>
          </w:tcPr>
          <w:p w14:paraId="4F0C2A5F" w14:textId="77777777" w:rsidR="00ED40FE" w:rsidRPr="00913A24" w:rsidRDefault="00ED40FE" w:rsidP="00ED40FE">
            <w:pPr>
              <w:pStyle w:val="texto"/>
              <w:spacing w:after="0" w:line="240" w:lineRule="atLeast"/>
              <w:ind w:firstLine="0"/>
              <w:jc w:val="right"/>
              <w:rPr>
                <w:rFonts w:ascii="Arial" w:hAnsi="Arial" w:cs="Arial"/>
                <w:sz w:val="18"/>
                <w:szCs w:val="18"/>
                <w:lang w:val="es-ES"/>
              </w:rPr>
            </w:pPr>
            <w:r w:rsidRPr="00913A24">
              <w:rPr>
                <w:rFonts w:ascii="Arial" w:hAnsi="Arial" w:cs="Arial"/>
                <w:sz w:val="18"/>
                <w:szCs w:val="18"/>
                <w:lang w:val="es-ES"/>
              </w:rPr>
              <w:t>2021</w:t>
            </w:r>
          </w:p>
        </w:tc>
      </w:tr>
      <w:tr w:rsidR="00ED40FE" w:rsidRPr="000A294C" w14:paraId="64BDA0BA" w14:textId="77777777" w:rsidTr="00282E1A">
        <w:trPr>
          <w:trHeight w:val="198"/>
        </w:trPr>
        <w:tc>
          <w:tcPr>
            <w:tcW w:w="1868" w:type="pct"/>
            <w:tcBorders>
              <w:top w:val="single" w:sz="4" w:space="0" w:color="auto"/>
              <w:bottom w:val="single" w:sz="2" w:space="0" w:color="auto"/>
            </w:tcBorders>
            <w:shd w:val="clear" w:color="auto" w:fill="auto"/>
            <w:vAlign w:val="center"/>
          </w:tcPr>
          <w:p w14:paraId="59AA930A" w14:textId="77777777" w:rsidR="00ED40FE" w:rsidRPr="000A294C" w:rsidRDefault="00ED40FE" w:rsidP="00ED40FE">
            <w:pPr>
              <w:pStyle w:val="texto"/>
              <w:spacing w:after="0" w:line="240" w:lineRule="atLeast"/>
              <w:ind w:firstLine="0"/>
              <w:jc w:val="left"/>
              <w:rPr>
                <w:rFonts w:ascii="Arial Narrow" w:hAnsi="Arial Narrow"/>
                <w:sz w:val="20"/>
                <w:szCs w:val="20"/>
                <w:lang w:val="es-ES"/>
              </w:rPr>
            </w:pPr>
            <w:r w:rsidRPr="000A294C">
              <w:rPr>
                <w:rFonts w:ascii="Arial Narrow" w:hAnsi="Arial Narrow"/>
                <w:sz w:val="20"/>
                <w:szCs w:val="20"/>
                <w:lang w:val="es-ES"/>
              </w:rPr>
              <w:t>Personal efectivo</w:t>
            </w:r>
          </w:p>
        </w:tc>
        <w:tc>
          <w:tcPr>
            <w:tcW w:w="626" w:type="pct"/>
            <w:tcBorders>
              <w:top w:val="single" w:sz="4" w:space="0" w:color="auto"/>
              <w:bottom w:val="single" w:sz="2" w:space="0" w:color="auto"/>
            </w:tcBorders>
            <w:shd w:val="clear" w:color="auto" w:fill="auto"/>
            <w:vAlign w:val="center"/>
          </w:tcPr>
          <w:p w14:paraId="7FD7D440"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28.020</w:t>
            </w:r>
          </w:p>
        </w:tc>
        <w:tc>
          <w:tcPr>
            <w:tcW w:w="626" w:type="pct"/>
            <w:tcBorders>
              <w:top w:val="single" w:sz="4" w:space="0" w:color="auto"/>
              <w:bottom w:val="single" w:sz="2" w:space="0" w:color="auto"/>
            </w:tcBorders>
            <w:shd w:val="clear" w:color="auto" w:fill="auto"/>
            <w:vAlign w:val="center"/>
          </w:tcPr>
          <w:p w14:paraId="15F6917D"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28.834</w:t>
            </w:r>
          </w:p>
        </w:tc>
        <w:tc>
          <w:tcPr>
            <w:tcW w:w="626" w:type="pct"/>
            <w:tcBorders>
              <w:top w:val="single" w:sz="4" w:space="0" w:color="auto"/>
              <w:bottom w:val="single" w:sz="2" w:space="0" w:color="auto"/>
            </w:tcBorders>
            <w:shd w:val="clear" w:color="auto" w:fill="auto"/>
            <w:vAlign w:val="center"/>
          </w:tcPr>
          <w:p w14:paraId="2F38342A"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29.943</w:t>
            </w:r>
          </w:p>
        </w:tc>
        <w:tc>
          <w:tcPr>
            <w:tcW w:w="626" w:type="pct"/>
            <w:tcBorders>
              <w:top w:val="single" w:sz="4" w:space="0" w:color="auto"/>
              <w:bottom w:val="single" w:sz="2" w:space="0" w:color="auto"/>
            </w:tcBorders>
            <w:shd w:val="clear" w:color="auto" w:fill="auto"/>
            <w:vAlign w:val="center"/>
          </w:tcPr>
          <w:p w14:paraId="1A35FB3D"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31.730</w:t>
            </w:r>
          </w:p>
        </w:tc>
        <w:tc>
          <w:tcPr>
            <w:tcW w:w="627" w:type="pct"/>
            <w:tcBorders>
              <w:top w:val="single" w:sz="4" w:space="0" w:color="auto"/>
              <w:bottom w:val="single" w:sz="2" w:space="0" w:color="auto"/>
            </w:tcBorders>
            <w:shd w:val="clear" w:color="auto" w:fill="auto"/>
            <w:vAlign w:val="center"/>
          </w:tcPr>
          <w:p w14:paraId="23F40DAE"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32.090</w:t>
            </w:r>
          </w:p>
        </w:tc>
      </w:tr>
      <w:tr w:rsidR="00ED40FE" w:rsidRPr="000A294C" w14:paraId="0638D77E" w14:textId="77777777" w:rsidTr="00282E1A">
        <w:trPr>
          <w:trHeight w:val="198"/>
        </w:trPr>
        <w:tc>
          <w:tcPr>
            <w:tcW w:w="1868" w:type="pct"/>
            <w:tcBorders>
              <w:top w:val="single" w:sz="2" w:space="0" w:color="auto"/>
              <w:bottom w:val="single" w:sz="2" w:space="0" w:color="auto"/>
            </w:tcBorders>
            <w:shd w:val="clear" w:color="auto" w:fill="auto"/>
            <w:vAlign w:val="center"/>
          </w:tcPr>
          <w:p w14:paraId="59CBFB93" w14:textId="77777777" w:rsidR="00ED40FE" w:rsidRPr="000A294C" w:rsidRDefault="00ED40FE" w:rsidP="00ED40FE">
            <w:pPr>
              <w:pStyle w:val="texto"/>
              <w:spacing w:after="0" w:line="240" w:lineRule="atLeast"/>
              <w:ind w:firstLine="0"/>
              <w:jc w:val="left"/>
              <w:rPr>
                <w:rFonts w:ascii="Arial Narrow" w:hAnsi="Arial Narrow"/>
                <w:sz w:val="20"/>
                <w:szCs w:val="20"/>
                <w:lang w:val="es-ES"/>
              </w:rPr>
            </w:pPr>
            <w:r w:rsidRPr="000A294C">
              <w:rPr>
                <w:rFonts w:ascii="Arial Narrow" w:hAnsi="Arial Narrow"/>
                <w:sz w:val="20"/>
                <w:szCs w:val="20"/>
                <w:lang w:val="es-ES"/>
              </w:rPr>
              <w:t>Personal fijo</w:t>
            </w:r>
          </w:p>
        </w:tc>
        <w:tc>
          <w:tcPr>
            <w:tcW w:w="626" w:type="pct"/>
            <w:tcBorders>
              <w:top w:val="single" w:sz="2" w:space="0" w:color="auto"/>
              <w:bottom w:val="single" w:sz="2" w:space="0" w:color="auto"/>
            </w:tcBorders>
            <w:shd w:val="clear" w:color="auto" w:fill="auto"/>
            <w:vAlign w:val="center"/>
          </w:tcPr>
          <w:p w14:paraId="017F27D9"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15.368</w:t>
            </w:r>
          </w:p>
        </w:tc>
        <w:tc>
          <w:tcPr>
            <w:tcW w:w="626" w:type="pct"/>
            <w:tcBorders>
              <w:top w:val="single" w:sz="2" w:space="0" w:color="auto"/>
              <w:bottom w:val="single" w:sz="2" w:space="0" w:color="auto"/>
            </w:tcBorders>
            <w:shd w:val="clear" w:color="auto" w:fill="auto"/>
            <w:vAlign w:val="center"/>
          </w:tcPr>
          <w:p w14:paraId="06286376"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15.146</w:t>
            </w:r>
          </w:p>
        </w:tc>
        <w:tc>
          <w:tcPr>
            <w:tcW w:w="626" w:type="pct"/>
            <w:tcBorders>
              <w:top w:val="single" w:sz="2" w:space="0" w:color="auto"/>
              <w:bottom w:val="single" w:sz="2" w:space="0" w:color="auto"/>
            </w:tcBorders>
            <w:shd w:val="clear" w:color="auto" w:fill="auto"/>
            <w:vAlign w:val="center"/>
          </w:tcPr>
          <w:p w14:paraId="567C5F1D"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15.063</w:t>
            </w:r>
          </w:p>
        </w:tc>
        <w:tc>
          <w:tcPr>
            <w:tcW w:w="626" w:type="pct"/>
            <w:tcBorders>
              <w:top w:val="single" w:sz="2" w:space="0" w:color="auto"/>
              <w:bottom w:val="single" w:sz="2" w:space="0" w:color="auto"/>
            </w:tcBorders>
            <w:shd w:val="clear" w:color="auto" w:fill="auto"/>
            <w:vAlign w:val="center"/>
          </w:tcPr>
          <w:p w14:paraId="7C59B82D"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14.674</w:t>
            </w:r>
          </w:p>
        </w:tc>
        <w:tc>
          <w:tcPr>
            <w:tcW w:w="627" w:type="pct"/>
            <w:tcBorders>
              <w:top w:val="single" w:sz="2" w:space="0" w:color="auto"/>
              <w:bottom w:val="single" w:sz="2" w:space="0" w:color="auto"/>
            </w:tcBorders>
            <w:shd w:val="clear" w:color="auto" w:fill="auto"/>
            <w:vAlign w:val="center"/>
          </w:tcPr>
          <w:p w14:paraId="18FB92BB"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14.931</w:t>
            </w:r>
          </w:p>
        </w:tc>
      </w:tr>
      <w:tr w:rsidR="00ED40FE" w:rsidRPr="000A294C" w14:paraId="7AD46326" w14:textId="77777777" w:rsidTr="00282E1A">
        <w:trPr>
          <w:trHeight w:val="198"/>
        </w:trPr>
        <w:tc>
          <w:tcPr>
            <w:tcW w:w="1868" w:type="pct"/>
            <w:tcBorders>
              <w:top w:val="single" w:sz="2" w:space="0" w:color="auto"/>
              <w:bottom w:val="single" w:sz="2" w:space="0" w:color="auto"/>
            </w:tcBorders>
            <w:shd w:val="clear" w:color="auto" w:fill="auto"/>
            <w:vAlign w:val="center"/>
          </w:tcPr>
          <w:p w14:paraId="4DAFC228" w14:textId="77777777" w:rsidR="00ED40FE" w:rsidRPr="000A294C" w:rsidRDefault="00ED40FE" w:rsidP="00ED40FE">
            <w:pPr>
              <w:pStyle w:val="texto"/>
              <w:spacing w:after="0" w:line="240" w:lineRule="atLeast"/>
              <w:ind w:firstLine="0"/>
              <w:jc w:val="left"/>
              <w:rPr>
                <w:rFonts w:ascii="Arial Narrow" w:hAnsi="Arial Narrow"/>
                <w:sz w:val="20"/>
                <w:szCs w:val="20"/>
                <w:lang w:val="es-ES"/>
              </w:rPr>
            </w:pPr>
            <w:r w:rsidRPr="000A294C">
              <w:rPr>
                <w:rFonts w:ascii="Arial Narrow" w:hAnsi="Arial Narrow"/>
                <w:sz w:val="20"/>
                <w:szCs w:val="20"/>
                <w:lang w:val="es-ES"/>
              </w:rPr>
              <w:t>Personal temporal</w:t>
            </w:r>
          </w:p>
        </w:tc>
        <w:tc>
          <w:tcPr>
            <w:tcW w:w="626" w:type="pct"/>
            <w:tcBorders>
              <w:top w:val="single" w:sz="2" w:space="0" w:color="auto"/>
              <w:bottom w:val="single" w:sz="2" w:space="0" w:color="auto"/>
            </w:tcBorders>
            <w:shd w:val="clear" w:color="auto" w:fill="auto"/>
            <w:vAlign w:val="center"/>
          </w:tcPr>
          <w:p w14:paraId="6AB85A03"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12.652</w:t>
            </w:r>
          </w:p>
        </w:tc>
        <w:tc>
          <w:tcPr>
            <w:tcW w:w="626" w:type="pct"/>
            <w:tcBorders>
              <w:top w:val="single" w:sz="2" w:space="0" w:color="auto"/>
              <w:bottom w:val="single" w:sz="2" w:space="0" w:color="auto"/>
            </w:tcBorders>
            <w:shd w:val="clear" w:color="auto" w:fill="auto"/>
            <w:vAlign w:val="center"/>
          </w:tcPr>
          <w:p w14:paraId="3D620AFE"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13.688</w:t>
            </w:r>
          </w:p>
        </w:tc>
        <w:tc>
          <w:tcPr>
            <w:tcW w:w="626" w:type="pct"/>
            <w:tcBorders>
              <w:top w:val="single" w:sz="2" w:space="0" w:color="auto"/>
              <w:bottom w:val="single" w:sz="2" w:space="0" w:color="auto"/>
            </w:tcBorders>
            <w:shd w:val="clear" w:color="auto" w:fill="auto"/>
            <w:vAlign w:val="center"/>
          </w:tcPr>
          <w:p w14:paraId="754C8D4F"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14.880</w:t>
            </w:r>
          </w:p>
        </w:tc>
        <w:tc>
          <w:tcPr>
            <w:tcW w:w="626" w:type="pct"/>
            <w:tcBorders>
              <w:top w:val="single" w:sz="2" w:space="0" w:color="auto"/>
              <w:bottom w:val="single" w:sz="2" w:space="0" w:color="auto"/>
            </w:tcBorders>
            <w:shd w:val="clear" w:color="auto" w:fill="auto"/>
            <w:vAlign w:val="center"/>
          </w:tcPr>
          <w:p w14:paraId="14D60424"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17.056</w:t>
            </w:r>
          </w:p>
        </w:tc>
        <w:tc>
          <w:tcPr>
            <w:tcW w:w="627" w:type="pct"/>
            <w:tcBorders>
              <w:top w:val="single" w:sz="2" w:space="0" w:color="auto"/>
              <w:bottom w:val="single" w:sz="2" w:space="0" w:color="auto"/>
            </w:tcBorders>
            <w:shd w:val="clear" w:color="auto" w:fill="auto"/>
            <w:vAlign w:val="center"/>
          </w:tcPr>
          <w:p w14:paraId="7169970B"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17.159</w:t>
            </w:r>
          </w:p>
        </w:tc>
      </w:tr>
      <w:tr w:rsidR="00ED40FE" w:rsidRPr="000A294C" w14:paraId="70BF7FA4" w14:textId="77777777" w:rsidTr="00282E1A">
        <w:trPr>
          <w:trHeight w:val="198"/>
        </w:trPr>
        <w:tc>
          <w:tcPr>
            <w:tcW w:w="1868" w:type="pct"/>
            <w:tcBorders>
              <w:top w:val="single" w:sz="2" w:space="0" w:color="auto"/>
              <w:bottom w:val="single" w:sz="4" w:space="0" w:color="auto"/>
            </w:tcBorders>
            <w:shd w:val="clear" w:color="auto" w:fill="auto"/>
            <w:vAlign w:val="center"/>
          </w:tcPr>
          <w:p w14:paraId="40ECA736" w14:textId="77777777" w:rsidR="00ED40FE" w:rsidRPr="000A294C" w:rsidRDefault="00ED40FE" w:rsidP="00ED40FE">
            <w:pPr>
              <w:pStyle w:val="texto"/>
              <w:spacing w:after="0" w:line="240" w:lineRule="atLeast"/>
              <w:ind w:firstLine="0"/>
              <w:jc w:val="left"/>
              <w:rPr>
                <w:rFonts w:ascii="Arial Narrow" w:hAnsi="Arial Narrow" w:cs="Arial"/>
                <w:sz w:val="20"/>
                <w:szCs w:val="20"/>
                <w:lang w:val="es-ES"/>
              </w:rPr>
            </w:pPr>
            <w:r w:rsidRPr="000A294C">
              <w:rPr>
                <w:rFonts w:ascii="Arial Narrow" w:hAnsi="Arial Narrow" w:cs="Arial"/>
                <w:sz w:val="20"/>
                <w:szCs w:val="20"/>
                <w:lang w:val="es-ES"/>
              </w:rPr>
              <w:t>% personal temporal/personal efectivo</w:t>
            </w:r>
          </w:p>
        </w:tc>
        <w:tc>
          <w:tcPr>
            <w:tcW w:w="626" w:type="pct"/>
            <w:tcBorders>
              <w:top w:val="single" w:sz="2" w:space="0" w:color="auto"/>
              <w:bottom w:val="single" w:sz="4" w:space="0" w:color="auto"/>
            </w:tcBorders>
            <w:shd w:val="clear" w:color="auto" w:fill="auto"/>
            <w:vAlign w:val="center"/>
          </w:tcPr>
          <w:p w14:paraId="51D78694"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45</w:t>
            </w:r>
          </w:p>
        </w:tc>
        <w:tc>
          <w:tcPr>
            <w:tcW w:w="626" w:type="pct"/>
            <w:tcBorders>
              <w:top w:val="single" w:sz="2" w:space="0" w:color="auto"/>
              <w:bottom w:val="single" w:sz="4" w:space="0" w:color="auto"/>
            </w:tcBorders>
            <w:shd w:val="clear" w:color="auto" w:fill="auto"/>
            <w:vAlign w:val="center"/>
          </w:tcPr>
          <w:p w14:paraId="5452ABF0"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47</w:t>
            </w:r>
          </w:p>
        </w:tc>
        <w:tc>
          <w:tcPr>
            <w:tcW w:w="626" w:type="pct"/>
            <w:tcBorders>
              <w:top w:val="single" w:sz="2" w:space="0" w:color="auto"/>
              <w:bottom w:val="single" w:sz="4" w:space="0" w:color="auto"/>
            </w:tcBorders>
            <w:shd w:val="clear" w:color="auto" w:fill="auto"/>
            <w:vAlign w:val="center"/>
          </w:tcPr>
          <w:p w14:paraId="029AFDAB"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50</w:t>
            </w:r>
          </w:p>
        </w:tc>
        <w:tc>
          <w:tcPr>
            <w:tcW w:w="626" w:type="pct"/>
            <w:tcBorders>
              <w:top w:val="single" w:sz="2" w:space="0" w:color="auto"/>
              <w:bottom w:val="single" w:sz="4" w:space="0" w:color="auto"/>
            </w:tcBorders>
            <w:shd w:val="clear" w:color="auto" w:fill="auto"/>
            <w:vAlign w:val="center"/>
          </w:tcPr>
          <w:p w14:paraId="0F0236AE"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54</w:t>
            </w:r>
          </w:p>
        </w:tc>
        <w:tc>
          <w:tcPr>
            <w:tcW w:w="627" w:type="pct"/>
            <w:tcBorders>
              <w:top w:val="single" w:sz="2" w:space="0" w:color="auto"/>
              <w:bottom w:val="single" w:sz="4" w:space="0" w:color="auto"/>
            </w:tcBorders>
            <w:shd w:val="clear" w:color="auto" w:fill="auto"/>
            <w:vAlign w:val="center"/>
          </w:tcPr>
          <w:p w14:paraId="62F87579" w14:textId="77777777" w:rsidR="00ED40FE" w:rsidRPr="000A294C" w:rsidRDefault="00ED40FE" w:rsidP="00ED40FE">
            <w:pPr>
              <w:spacing w:after="0" w:line="240" w:lineRule="atLeast"/>
              <w:ind w:firstLine="0"/>
              <w:jc w:val="right"/>
              <w:rPr>
                <w:rFonts w:ascii="Arial Narrow" w:hAnsi="Arial Narrow" w:cs="Arial"/>
              </w:rPr>
            </w:pPr>
            <w:r w:rsidRPr="000A294C">
              <w:rPr>
                <w:rFonts w:ascii="Arial Narrow" w:hAnsi="Arial Narrow" w:cs="Arial"/>
              </w:rPr>
              <w:t>53</w:t>
            </w:r>
          </w:p>
        </w:tc>
      </w:tr>
    </w:tbl>
    <w:p w14:paraId="7D90AADD" w14:textId="77777777" w:rsidR="00ED40FE" w:rsidRDefault="00ED40FE" w:rsidP="00ED40FE">
      <w:pPr>
        <w:pStyle w:val="texto"/>
        <w:spacing w:before="240"/>
        <w:rPr>
          <w:lang w:val="es-ES"/>
        </w:rPr>
      </w:pPr>
      <w:r w:rsidRPr="00524978">
        <w:rPr>
          <w:lang w:val="es-ES"/>
        </w:rPr>
        <w:t>Como se observa, el índice de temporalidad a la fecha indicada se ha incrementado significativamente en el periodo analizado, pasando del 4</w:t>
      </w:r>
      <w:r>
        <w:rPr>
          <w:lang w:val="es-ES"/>
        </w:rPr>
        <w:t>5</w:t>
      </w:r>
      <w:r w:rsidRPr="00524978">
        <w:rPr>
          <w:lang w:val="es-ES"/>
        </w:rPr>
        <w:t xml:space="preserve"> por ciento en 201</w:t>
      </w:r>
      <w:r>
        <w:rPr>
          <w:lang w:val="es-ES"/>
        </w:rPr>
        <w:t>7</w:t>
      </w:r>
      <w:r w:rsidRPr="00524978">
        <w:rPr>
          <w:lang w:val="es-ES"/>
        </w:rPr>
        <w:t xml:space="preserve"> al 5</w:t>
      </w:r>
      <w:r>
        <w:rPr>
          <w:lang w:val="es-ES"/>
        </w:rPr>
        <w:t>3</w:t>
      </w:r>
      <w:r w:rsidRPr="00524978">
        <w:rPr>
          <w:lang w:val="es-ES"/>
        </w:rPr>
        <w:t xml:space="preserve"> por ciento en 20</w:t>
      </w:r>
      <w:r>
        <w:rPr>
          <w:lang w:val="es-ES"/>
        </w:rPr>
        <w:t>21</w:t>
      </w:r>
      <w:r w:rsidRPr="00524978">
        <w:rPr>
          <w:lang w:val="es-ES"/>
        </w:rPr>
        <w:t>.</w:t>
      </w:r>
      <w:r>
        <w:rPr>
          <w:lang w:val="es-ES"/>
        </w:rPr>
        <w:t xml:space="preserve"> Se observa una clara tendencia creciente de este indicador, si bien en el 2021 este valor podría estar influenciado por el efecto de las contrataciones temporales motivadas por la COVID-19.</w:t>
      </w:r>
    </w:p>
    <w:p w14:paraId="31F7DCE4" w14:textId="77777777" w:rsidR="00ED40FE" w:rsidRPr="000C4A15" w:rsidRDefault="00ED40FE" w:rsidP="00ED40FE">
      <w:pPr>
        <w:pStyle w:val="texto"/>
        <w:spacing w:before="120" w:after="240"/>
        <w:rPr>
          <w:lang w:val="es-ES"/>
        </w:rPr>
      </w:pPr>
      <w:r w:rsidRPr="000C4A15">
        <w:rPr>
          <w:lang w:val="es-ES"/>
        </w:rPr>
        <w:t>La clasificación del personal por ámbito de la ACFN que se encontraba trabajando al 31 de diciembre del periodo 201</w:t>
      </w:r>
      <w:r>
        <w:rPr>
          <w:lang w:val="es-ES"/>
        </w:rPr>
        <w:t>9</w:t>
      </w:r>
      <w:r w:rsidRPr="000C4A15">
        <w:rPr>
          <w:lang w:val="es-ES"/>
        </w:rPr>
        <w:t>-202</w:t>
      </w:r>
      <w:r>
        <w:rPr>
          <w:lang w:val="es-ES"/>
        </w:rPr>
        <w:t>1</w:t>
      </w:r>
      <w:r w:rsidRPr="000C4A15">
        <w:rPr>
          <w:lang w:val="es-ES"/>
        </w:rPr>
        <w:t xml:space="preserve"> es la siguiente:</w:t>
      </w:r>
    </w:p>
    <w:tbl>
      <w:tblPr>
        <w:tblW w:w="5030" w:type="pct"/>
        <w:tblCellMar>
          <w:left w:w="70" w:type="dxa"/>
          <w:right w:w="70" w:type="dxa"/>
        </w:tblCellMar>
        <w:tblLook w:val="04A0" w:firstRow="1" w:lastRow="0" w:firstColumn="1" w:lastColumn="0" w:noHBand="0" w:noVBand="1"/>
      </w:tblPr>
      <w:tblGrid>
        <w:gridCol w:w="681"/>
        <w:gridCol w:w="709"/>
        <w:gridCol w:w="708"/>
        <w:gridCol w:w="708"/>
        <w:gridCol w:w="708"/>
        <w:gridCol w:w="708"/>
        <w:gridCol w:w="708"/>
        <w:gridCol w:w="708"/>
        <w:gridCol w:w="708"/>
        <w:gridCol w:w="708"/>
        <w:gridCol w:w="617"/>
        <w:gridCol w:w="681"/>
        <w:gridCol w:w="448"/>
        <w:gridCol w:w="42"/>
      </w:tblGrid>
      <w:tr w:rsidR="000A294C" w14:paraId="64E0C005" w14:textId="77777777" w:rsidTr="00363A40">
        <w:trPr>
          <w:trHeight w:val="255"/>
        </w:trPr>
        <w:tc>
          <w:tcPr>
            <w:tcW w:w="1588" w:type="dxa"/>
            <w:tcBorders>
              <w:top w:val="single" w:sz="4" w:space="0" w:color="auto"/>
              <w:left w:val="nil"/>
              <w:bottom w:val="nil"/>
              <w:right w:val="nil"/>
            </w:tcBorders>
            <w:shd w:val="clear" w:color="auto" w:fill="8DB3E2"/>
            <w:vAlign w:val="center"/>
          </w:tcPr>
          <w:p w14:paraId="0CE1F35E" w14:textId="77777777" w:rsidR="000A294C" w:rsidRDefault="000A294C">
            <w:pPr>
              <w:spacing w:after="0"/>
              <w:ind w:firstLine="0"/>
              <w:jc w:val="left"/>
              <w:rPr>
                <w:rFonts w:ascii="Arial" w:hAnsi="Arial" w:cs="Arial"/>
                <w:color w:val="000000"/>
                <w:sz w:val="18"/>
                <w:szCs w:val="16"/>
                <w:lang w:val="es-ES" w:eastAsia="es-ES"/>
              </w:rPr>
            </w:pPr>
          </w:p>
        </w:tc>
        <w:tc>
          <w:tcPr>
            <w:tcW w:w="1134" w:type="dxa"/>
            <w:gridSpan w:val="3"/>
            <w:tcBorders>
              <w:top w:val="single" w:sz="4" w:space="0" w:color="auto"/>
              <w:left w:val="nil"/>
              <w:bottom w:val="single" w:sz="4" w:space="0" w:color="auto"/>
              <w:right w:val="single" w:sz="2" w:space="0" w:color="auto"/>
            </w:tcBorders>
            <w:shd w:val="clear" w:color="auto" w:fill="8DB3E2"/>
            <w:vAlign w:val="center"/>
            <w:hideMark/>
          </w:tcPr>
          <w:p w14:paraId="53421D23" w14:textId="77777777" w:rsidR="000A294C" w:rsidRPr="000A294C" w:rsidRDefault="000A294C">
            <w:pPr>
              <w:spacing w:after="0"/>
              <w:ind w:left="-28" w:firstLine="0"/>
              <w:jc w:val="center"/>
              <w:rPr>
                <w:rFonts w:ascii="Arial" w:hAnsi="Arial" w:cs="Arial"/>
                <w:color w:val="000000"/>
                <w:sz w:val="16"/>
                <w:szCs w:val="16"/>
                <w:lang w:val="es-ES" w:eastAsia="es-ES"/>
              </w:rPr>
            </w:pPr>
            <w:r w:rsidRPr="000A294C">
              <w:rPr>
                <w:rFonts w:ascii="Arial" w:hAnsi="Arial" w:cs="Arial"/>
                <w:color w:val="000000"/>
                <w:sz w:val="16"/>
                <w:szCs w:val="16"/>
                <w:lang w:val="es-ES" w:eastAsia="es-ES"/>
              </w:rPr>
              <w:t>Personal fijo</w:t>
            </w:r>
          </w:p>
        </w:tc>
        <w:tc>
          <w:tcPr>
            <w:tcW w:w="1134" w:type="dxa"/>
            <w:gridSpan w:val="3"/>
            <w:tcBorders>
              <w:top w:val="single" w:sz="4" w:space="0" w:color="auto"/>
              <w:left w:val="single" w:sz="2" w:space="0" w:color="auto"/>
              <w:bottom w:val="single" w:sz="4" w:space="0" w:color="auto"/>
              <w:right w:val="single" w:sz="2" w:space="0" w:color="auto"/>
            </w:tcBorders>
            <w:shd w:val="clear" w:color="auto" w:fill="8DB3E2"/>
            <w:vAlign w:val="center"/>
            <w:hideMark/>
          </w:tcPr>
          <w:p w14:paraId="2A64A633" w14:textId="77777777" w:rsidR="000A294C" w:rsidRPr="000A294C" w:rsidRDefault="000A294C">
            <w:pPr>
              <w:spacing w:after="0"/>
              <w:ind w:left="-28" w:firstLine="0"/>
              <w:jc w:val="center"/>
              <w:rPr>
                <w:rFonts w:ascii="Arial" w:hAnsi="Arial" w:cs="Arial"/>
                <w:color w:val="000000"/>
                <w:sz w:val="16"/>
                <w:szCs w:val="16"/>
                <w:lang w:val="es-ES" w:eastAsia="es-ES"/>
              </w:rPr>
            </w:pPr>
            <w:r w:rsidRPr="000A294C">
              <w:rPr>
                <w:rFonts w:ascii="Arial" w:hAnsi="Arial" w:cs="Arial"/>
                <w:color w:val="000000"/>
                <w:sz w:val="16"/>
                <w:szCs w:val="16"/>
                <w:lang w:val="es-ES" w:eastAsia="es-ES"/>
              </w:rPr>
              <w:t>Personal temporal</w:t>
            </w:r>
          </w:p>
        </w:tc>
        <w:tc>
          <w:tcPr>
            <w:tcW w:w="1134" w:type="dxa"/>
            <w:gridSpan w:val="3"/>
            <w:tcBorders>
              <w:top w:val="single" w:sz="4" w:space="0" w:color="auto"/>
              <w:left w:val="single" w:sz="2" w:space="0" w:color="auto"/>
              <w:bottom w:val="single" w:sz="4" w:space="0" w:color="auto"/>
              <w:right w:val="single" w:sz="2" w:space="0" w:color="auto"/>
            </w:tcBorders>
            <w:shd w:val="clear" w:color="auto" w:fill="8DB3E2"/>
            <w:vAlign w:val="center"/>
            <w:hideMark/>
          </w:tcPr>
          <w:p w14:paraId="7248CE3D" w14:textId="77777777" w:rsidR="000A294C" w:rsidRPr="000A294C" w:rsidRDefault="000A294C">
            <w:pPr>
              <w:spacing w:after="0"/>
              <w:ind w:left="-28" w:firstLine="0"/>
              <w:jc w:val="center"/>
              <w:rPr>
                <w:rFonts w:ascii="Arial" w:hAnsi="Arial" w:cs="Arial"/>
                <w:color w:val="000000"/>
                <w:sz w:val="16"/>
                <w:szCs w:val="16"/>
                <w:lang w:val="es-ES" w:eastAsia="es-ES"/>
              </w:rPr>
            </w:pPr>
            <w:proofErr w:type="gramStart"/>
            <w:r w:rsidRPr="000A294C">
              <w:rPr>
                <w:rFonts w:ascii="Arial" w:hAnsi="Arial" w:cs="Arial"/>
                <w:color w:val="000000"/>
                <w:sz w:val="16"/>
                <w:szCs w:val="16"/>
                <w:lang w:val="es-ES" w:eastAsia="es-ES"/>
              </w:rPr>
              <w:t>Total</w:t>
            </w:r>
            <w:proofErr w:type="gramEnd"/>
            <w:r w:rsidRPr="000A294C">
              <w:rPr>
                <w:rFonts w:ascii="Arial" w:hAnsi="Arial" w:cs="Arial"/>
                <w:color w:val="000000"/>
                <w:sz w:val="16"/>
                <w:szCs w:val="16"/>
                <w:lang w:val="es-ES" w:eastAsia="es-ES"/>
              </w:rPr>
              <w:t xml:space="preserve"> personal</w:t>
            </w:r>
          </w:p>
        </w:tc>
        <w:tc>
          <w:tcPr>
            <w:tcW w:w="1785" w:type="dxa"/>
            <w:gridSpan w:val="4"/>
            <w:tcBorders>
              <w:top w:val="single" w:sz="4" w:space="0" w:color="auto"/>
              <w:left w:val="single" w:sz="2" w:space="0" w:color="auto"/>
              <w:bottom w:val="single" w:sz="4" w:space="0" w:color="auto"/>
              <w:right w:val="nil"/>
            </w:tcBorders>
            <w:shd w:val="clear" w:color="auto" w:fill="8DB3E2"/>
            <w:noWrap/>
            <w:vAlign w:val="center"/>
            <w:hideMark/>
          </w:tcPr>
          <w:p w14:paraId="6E1CE096" w14:textId="77777777" w:rsidR="000A294C" w:rsidRPr="000A294C" w:rsidRDefault="00243BEF">
            <w:pPr>
              <w:spacing w:after="0"/>
              <w:ind w:left="100"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r w:rsidR="00363A40">
              <w:rPr>
                <w:rFonts w:ascii="Arial" w:hAnsi="Arial" w:cs="Arial"/>
                <w:color w:val="000000"/>
                <w:sz w:val="16"/>
                <w:szCs w:val="16"/>
                <w:lang w:val="es-ES" w:eastAsia="es-ES"/>
              </w:rPr>
              <w:t>P</w:t>
            </w:r>
            <w:r w:rsidR="000A294C" w:rsidRPr="000A294C">
              <w:rPr>
                <w:rFonts w:ascii="Arial" w:hAnsi="Arial" w:cs="Arial"/>
                <w:color w:val="000000"/>
                <w:sz w:val="16"/>
                <w:szCs w:val="16"/>
                <w:lang w:val="es-ES" w:eastAsia="es-ES"/>
              </w:rPr>
              <w:t>ersonal temporal</w:t>
            </w:r>
          </w:p>
        </w:tc>
      </w:tr>
      <w:tr w:rsidR="00363A40" w:rsidRPr="00363A40" w14:paraId="2C7605F1" w14:textId="77777777" w:rsidTr="00363A40">
        <w:trPr>
          <w:trHeight w:val="255"/>
        </w:trPr>
        <w:tc>
          <w:tcPr>
            <w:tcW w:w="1588" w:type="dxa"/>
            <w:tcBorders>
              <w:top w:val="nil"/>
              <w:left w:val="nil"/>
              <w:bottom w:val="single" w:sz="4" w:space="0" w:color="auto"/>
              <w:right w:val="nil"/>
            </w:tcBorders>
            <w:shd w:val="clear" w:color="auto" w:fill="8DB3E2"/>
            <w:vAlign w:val="center"/>
          </w:tcPr>
          <w:p w14:paraId="1D335E74" w14:textId="77777777" w:rsidR="000A294C" w:rsidRPr="00363A40" w:rsidRDefault="000A294C">
            <w:pPr>
              <w:spacing w:after="0"/>
              <w:ind w:firstLine="0"/>
              <w:jc w:val="left"/>
              <w:rPr>
                <w:rFonts w:ascii="Arial" w:hAnsi="Arial" w:cs="Arial"/>
                <w:color w:val="000000"/>
                <w:sz w:val="16"/>
                <w:szCs w:val="16"/>
                <w:lang w:val="es-ES" w:eastAsia="es-ES"/>
              </w:rPr>
            </w:pPr>
          </w:p>
        </w:tc>
        <w:tc>
          <w:tcPr>
            <w:tcW w:w="1134" w:type="dxa"/>
            <w:tcBorders>
              <w:top w:val="single" w:sz="4" w:space="0" w:color="auto"/>
              <w:left w:val="nil"/>
              <w:bottom w:val="single" w:sz="4" w:space="0" w:color="auto"/>
              <w:right w:val="nil"/>
            </w:tcBorders>
            <w:shd w:val="clear" w:color="auto" w:fill="8DB3E2"/>
            <w:vAlign w:val="center"/>
            <w:hideMark/>
          </w:tcPr>
          <w:p w14:paraId="56BB4B6D" w14:textId="77777777" w:rsidR="000A294C" w:rsidRPr="00363A40" w:rsidRDefault="000A294C" w:rsidP="00363A40">
            <w:pPr>
              <w:spacing w:after="0"/>
              <w:ind w:left="-28" w:right="-239" w:firstLine="0"/>
              <w:jc w:val="center"/>
              <w:rPr>
                <w:rFonts w:ascii="Arial" w:hAnsi="Arial" w:cs="Arial"/>
                <w:color w:val="000000"/>
                <w:sz w:val="16"/>
                <w:szCs w:val="16"/>
                <w:lang w:val="es-ES" w:eastAsia="es-ES"/>
              </w:rPr>
            </w:pPr>
            <w:r w:rsidRPr="00363A40">
              <w:rPr>
                <w:rFonts w:ascii="Arial" w:hAnsi="Arial" w:cs="Arial"/>
                <w:color w:val="000000"/>
                <w:sz w:val="16"/>
                <w:szCs w:val="16"/>
                <w:lang w:val="es-ES" w:eastAsia="es-ES"/>
              </w:rPr>
              <w:t>2019</w:t>
            </w:r>
          </w:p>
        </w:tc>
        <w:tc>
          <w:tcPr>
            <w:tcW w:w="1134" w:type="dxa"/>
            <w:tcBorders>
              <w:top w:val="single" w:sz="4" w:space="0" w:color="auto"/>
              <w:left w:val="nil"/>
              <w:bottom w:val="single" w:sz="4" w:space="0" w:color="auto"/>
              <w:right w:val="nil"/>
            </w:tcBorders>
            <w:shd w:val="clear" w:color="auto" w:fill="8DB3E2"/>
            <w:vAlign w:val="center"/>
            <w:hideMark/>
          </w:tcPr>
          <w:p w14:paraId="6A4972C8" w14:textId="77777777" w:rsidR="000A294C" w:rsidRPr="00363A40" w:rsidRDefault="000A294C" w:rsidP="00363A40">
            <w:pPr>
              <w:spacing w:after="0"/>
              <w:ind w:left="-28" w:right="-242" w:firstLine="0"/>
              <w:jc w:val="center"/>
              <w:rPr>
                <w:rFonts w:ascii="Arial" w:hAnsi="Arial" w:cs="Arial"/>
                <w:color w:val="000000"/>
                <w:sz w:val="16"/>
                <w:szCs w:val="16"/>
                <w:lang w:val="es-ES" w:eastAsia="es-ES"/>
              </w:rPr>
            </w:pPr>
            <w:r w:rsidRPr="00363A40">
              <w:rPr>
                <w:rFonts w:ascii="Arial" w:hAnsi="Arial" w:cs="Arial"/>
                <w:color w:val="000000"/>
                <w:sz w:val="16"/>
                <w:szCs w:val="16"/>
                <w:lang w:val="es-ES" w:eastAsia="es-ES"/>
              </w:rPr>
              <w:t>2020</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14:paraId="1EC548DC" w14:textId="77777777" w:rsidR="000A294C" w:rsidRPr="00363A40" w:rsidRDefault="000A294C" w:rsidP="00363A40">
            <w:pPr>
              <w:spacing w:after="0"/>
              <w:ind w:left="-28" w:right="-242" w:firstLine="0"/>
              <w:jc w:val="center"/>
              <w:rPr>
                <w:rFonts w:ascii="Arial" w:hAnsi="Arial" w:cs="Arial"/>
                <w:color w:val="000000"/>
                <w:sz w:val="16"/>
                <w:szCs w:val="16"/>
                <w:lang w:val="es-ES" w:eastAsia="es-ES"/>
              </w:rPr>
            </w:pPr>
            <w:r w:rsidRPr="00363A40">
              <w:rPr>
                <w:rFonts w:ascii="Arial" w:hAnsi="Arial" w:cs="Arial"/>
                <w:color w:val="000000"/>
                <w:sz w:val="16"/>
                <w:szCs w:val="16"/>
                <w:lang w:val="es-ES" w:eastAsia="es-ES"/>
              </w:rPr>
              <w:t>2021</w:t>
            </w:r>
          </w:p>
        </w:tc>
        <w:tc>
          <w:tcPr>
            <w:tcW w:w="1134" w:type="dxa"/>
            <w:tcBorders>
              <w:top w:val="single" w:sz="4" w:space="0" w:color="auto"/>
              <w:left w:val="single" w:sz="4" w:space="0" w:color="auto"/>
              <w:bottom w:val="single" w:sz="4" w:space="0" w:color="auto"/>
              <w:right w:val="nil"/>
            </w:tcBorders>
            <w:shd w:val="clear" w:color="auto" w:fill="8DB3E2"/>
            <w:vAlign w:val="center"/>
            <w:hideMark/>
          </w:tcPr>
          <w:p w14:paraId="1188F079" w14:textId="77777777" w:rsidR="000A294C" w:rsidRPr="00363A40" w:rsidRDefault="000A294C">
            <w:pPr>
              <w:spacing w:after="0"/>
              <w:ind w:left="-28" w:firstLine="0"/>
              <w:jc w:val="right"/>
              <w:rPr>
                <w:rFonts w:ascii="Arial" w:hAnsi="Arial" w:cs="Arial"/>
                <w:color w:val="000000"/>
                <w:sz w:val="16"/>
                <w:szCs w:val="16"/>
                <w:lang w:val="es-ES" w:eastAsia="es-ES"/>
              </w:rPr>
            </w:pPr>
            <w:r w:rsidRPr="00363A40">
              <w:rPr>
                <w:rFonts w:ascii="Arial" w:hAnsi="Arial" w:cs="Arial"/>
                <w:color w:val="000000"/>
                <w:sz w:val="16"/>
                <w:szCs w:val="16"/>
                <w:lang w:val="es-ES" w:eastAsia="es-ES"/>
              </w:rPr>
              <w:t>2019</w:t>
            </w:r>
          </w:p>
        </w:tc>
        <w:tc>
          <w:tcPr>
            <w:tcW w:w="1134" w:type="dxa"/>
            <w:tcBorders>
              <w:top w:val="single" w:sz="4" w:space="0" w:color="auto"/>
              <w:left w:val="nil"/>
              <w:bottom w:val="single" w:sz="4" w:space="0" w:color="auto"/>
              <w:right w:val="nil"/>
            </w:tcBorders>
            <w:shd w:val="clear" w:color="auto" w:fill="8DB3E2"/>
            <w:vAlign w:val="center"/>
            <w:hideMark/>
          </w:tcPr>
          <w:p w14:paraId="4D7E0F8C" w14:textId="77777777" w:rsidR="000A294C" w:rsidRPr="00363A40" w:rsidRDefault="000A294C">
            <w:pPr>
              <w:spacing w:after="0"/>
              <w:ind w:left="-28" w:firstLine="0"/>
              <w:jc w:val="right"/>
              <w:rPr>
                <w:rFonts w:ascii="Arial" w:hAnsi="Arial" w:cs="Arial"/>
                <w:color w:val="000000"/>
                <w:sz w:val="16"/>
                <w:szCs w:val="16"/>
                <w:lang w:val="es-ES" w:eastAsia="es-ES"/>
              </w:rPr>
            </w:pPr>
            <w:r w:rsidRPr="00363A40">
              <w:rPr>
                <w:rFonts w:ascii="Arial" w:hAnsi="Arial" w:cs="Arial"/>
                <w:color w:val="000000"/>
                <w:sz w:val="16"/>
                <w:szCs w:val="16"/>
                <w:lang w:val="es-ES" w:eastAsia="es-ES"/>
              </w:rPr>
              <w:t>2020</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14:paraId="78275389" w14:textId="77777777" w:rsidR="000A294C" w:rsidRPr="00363A40" w:rsidRDefault="000A294C">
            <w:pPr>
              <w:spacing w:after="0"/>
              <w:ind w:left="-28" w:firstLine="0"/>
              <w:jc w:val="right"/>
              <w:rPr>
                <w:rFonts w:ascii="Arial" w:hAnsi="Arial" w:cs="Arial"/>
                <w:color w:val="000000"/>
                <w:sz w:val="16"/>
                <w:szCs w:val="16"/>
                <w:lang w:val="es-ES" w:eastAsia="es-ES"/>
              </w:rPr>
            </w:pPr>
            <w:r w:rsidRPr="00363A40">
              <w:rPr>
                <w:rFonts w:ascii="Arial" w:hAnsi="Arial" w:cs="Arial"/>
                <w:color w:val="000000"/>
                <w:sz w:val="16"/>
                <w:szCs w:val="16"/>
                <w:lang w:val="es-ES" w:eastAsia="es-ES"/>
              </w:rPr>
              <w:t>2021</w:t>
            </w:r>
          </w:p>
        </w:tc>
        <w:tc>
          <w:tcPr>
            <w:tcW w:w="1134" w:type="dxa"/>
            <w:tcBorders>
              <w:top w:val="single" w:sz="4" w:space="0" w:color="auto"/>
              <w:left w:val="single" w:sz="4" w:space="0" w:color="auto"/>
              <w:bottom w:val="single" w:sz="4" w:space="0" w:color="auto"/>
              <w:right w:val="nil"/>
            </w:tcBorders>
            <w:shd w:val="clear" w:color="auto" w:fill="8DB3E2"/>
            <w:vAlign w:val="center"/>
            <w:hideMark/>
          </w:tcPr>
          <w:p w14:paraId="17BC9B45" w14:textId="77777777" w:rsidR="000A294C" w:rsidRPr="00363A40" w:rsidRDefault="000A294C">
            <w:pPr>
              <w:spacing w:after="0"/>
              <w:ind w:left="-28" w:firstLine="0"/>
              <w:jc w:val="right"/>
              <w:rPr>
                <w:rFonts w:ascii="Arial" w:hAnsi="Arial" w:cs="Arial"/>
                <w:color w:val="000000"/>
                <w:sz w:val="16"/>
                <w:szCs w:val="16"/>
                <w:lang w:val="es-ES" w:eastAsia="es-ES"/>
              </w:rPr>
            </w:pPr>
            <w:r w:rsidRPr="00363A40">
              <w:rPr>
                <w:rFonts w:ascii="Arial" w:hAnsi="Arial" w:cs="Arial"/>
                <w:color w:val="000000"/>
                <w:sz w:val="16"/>
                <w:szCs w:val="16"/>
                <w:lang w:val="es-ES" w:eastAsia="es-ES"/>
              </w:rPr>
              <w:t>2019</w:t>
            </w:r>
          </w:p>
        </w:tc>
        <w:tc>
          <w:tcPr>
            <w:tcW w:w="1134" w:type="dxa"/>
            <w:tcBorders>
              <w:top w:val="single" w:sz="4" w:space="0" w:color="auto"/>
              <w:left w:val="nil"/>
              <w:bottom w:val="single" w:sz="4" w:space="0" w:color="auto"/>
              <w:right w:val="nil"/>
            </w:tcBorders>
            <w:shd w:val="clear" w:color="auto" w:fill="8DB3E2"/>
            <w:vAlign w:val="center"/>
            <w:hideMark/>
          </w:tcPr>
          <w:p w14:paraId="399D5A24" w14:textId="77777777" w:rsidR="000A294C" w:rsidRPr="00363A40" w:rsidRDefault="000A294C">
            <w:pPr>
              <w:spacing w:after="0"/>
              <w:ind w:left="-28" w:firstLine="0"/>
              <w:jc w:val="right"/>
              <w:rPr>
                <w:rFonts w:ascii="Arial" w:hAnsi="Arial" w:cs="Arial"/>
                <w:color w:val="000000"/>
                <w:sz w:val="16"/>
                <w:szCs w:val="16"/>
                <w:lang w:val="es-ES" w:eastAsia="es-ES"/>
              </w:rPr>
            </w:pPr>
            <w:r w:rsidRPr="00363A40">
              <w:rPr>
                <w:rFonts w:ascii="Arial" w:hAnsi="Arial" w:cs="Arial"/>
                <w:color w:val="000000"/>
                <w:sz w:val="16"/>
                <w:szCs w:val="16"/>
                <w:lang w:val="es-ES" w:eastAsia="es-ES"/>
              </w:rPr>
              <w:t>2020</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14:paraId="6497FA22" w14:textId="77777777" w:rsidR="000A294C" w:rsidRPr="00363A40" w:rsidRDefault="000A294C">
            <w:pPr>
              <w:spacing w:after="0"/>
              <w:ind w:left="-28" w:firstLine="0"/>
              <w:jc w:val="right"/>
              <w:rPr>
                <w:rFonts w:ascii="Arial" w:hAnsi="Arial" w:cs="Arial"/>
                <w:color w:val="000000"/>
                <w:sz w:val="16"/>
                <w:szCs w:val="16"/>
                <w:lang w:val="es-ES" w:eastAsia="es-ES"/>
              </w:rPr>
            </w:pPr>
            <w:r w:rsidRPr="00363A40">
              <w:rPr>
                <w:rFonts w:ascii="Arial" w:hAnsi="Arial" w:cs="Arial"/>
                <w:color w:val="000000"/>
                <w:sz w:val="16"/>
                <w:szCs w:val="16"/>
                <w:lang w:val="es-ES" w:eastAsia="es-ES"/>
              </w:rPr>
              <w:t>2021</w:t>
            </w:r>
          </w:p>
        </w:tc>
        <w:tc>
          <w:tcPr>
            <w:tcW w:w="617" w:type="dxa"/>
            <w:tcBorders>
              <w:top w:val="single" w:sz="4" w:space="0" w:color="auto"/>
              <w:left w:val="single" w:sz="4" w:space="0" w:color="auto"/>
              <w:bottom w:val="single" w:sz="4" w:space="0" w:color="auto"/>
              <w:right w:val="nil"/>
            </w:tcBorders>
            <w:shd w:val="clear" w:color="auto" w:fill="8DB3E2"/>
            <w:noWrap/>
            <w:vAlign w:val="center"/>
            <w:hideMark/>
          </w:tcPr>
          <w:p w14:paraId="3563C923" w14:textId="77777777" w:rsidR="000A294C" w:rsidRPr="00363A40" w:rsidRDefault="000A294C">
            <w:pPr>
              <w:spacing w:after="0"/>
              <w:ind w:left="-28" w:firstLine="0"/>
              <w:jc w:val="right"/>
              <w:rPr>
                <w:rFonts w:ascii="Arial" w:hAnsi="Arial" w:cs="Arial"/>
                <w:color w:val="000000"/>
                <w:sz w:val="16"/>
                <w:szCs w:val="16"/>
                <w:lang w:val="es-ES" w:eastAsia="es-ES"/>
              </w:rPr>
            </w:pPr>
            <w:r w:rsidRPr="00363A40">
              <w:rPr>
                <w:rFonts w:ascii="Arial" w:hAnsi="Arial" w:cs="Arial"/>
                <w:color w:val="000000"/>
                <w:sz w:val="16"/>
                <w:szCs w:val="16"/>
                <w:lang w:val="es-ES" w:eastAsia="es-ES"/>
              </w:rPr>
              <w:t>2019</w:t>
            </w:r>
          </w:p>
        </w:tc>
        <w:tc>
          <w:tcPr>
            <w:tcW w:w="681" w:type="dxa"/>
            <w:tcBorders>
              <w:top w:val="single" w:sz="4" w:space="0" w:color="auto"/>
              <w:left w:val="nil"/>
              <w:bottom w:val="single" w:sz="4" w:space="0" w:color="auto"/>
              <w:right w:val="nil"/>
            </w:tcBorders>
            <w:shd w:val="clear" w:color="auto" w:fill="8DB3E2"/>
            <w:noWrap/>
            <w:vAlign w:val="center"/>
            <w:hideMark/>
          </w:tcPr>
          <w:p w14:paraId="502814F0" w14:textId="77777777" w:rsidR="000A294C" w:rsidRPr="00363A40" w:rsidRDefault="000A294C">
            <w:pPr>
              <w:spacing w:after="0"/>
              <w:ind w:left="-28" w:firstLine="0"/>
              <w:jc w:val="right"/>
              <w:rPr>
                <w:rFonts w:ascii="Arial" w:hAnsi="Arial" w:cs="Arial"/>
                <w:color w:val="000000"/>
                <w:sz w:val="16"/>
                <w:szCs w:val="16"/>
                <w:lang w:val="es-ES" w:eastAsia="es-ES"/>
              </w:rPr>
            </w:pPr>
            <w:r w:rsidRPr="00363A40">
              <w:rPr>
                <w:rFonts w:ascii="Arial" w:hAnsi="Arial" w:cs="Arial"/>
                <w:color w:val="000000"/>
                <w:sz w:val="16"/>
                <w:szCs w:val="16"/>
                <w:lang w:val="es-ES" w:eastAsia="es-ES"/>
              </w:rPr>
              <w:t>2020</w:t>
            </w:r>
          </w:p>
        </w:tc>
        <w:tc>
          <w:tcPr>
            <w:tcW w:w="487" w:type="dxa"/>
            <w:gridSpan w:val="2"/>
            <w:tcBorders>
              <w:top w:val="single" w:sz="4" w:space="0" w:color="auto"/>
              <w:left w:val="nil"/>
              <w:bottom w:val="single" w:sz="4" w:space="0" w:color="auto"/>
              <w:right w:val="nil"/>
            </w:tcBorders>
            <w:shd w:val="clear" w:color="auto" w:fill="8DB3E2"/>
            <w:noWrap/>
            <w:vAlign w:val="center"/>
            <w:hideMark/>
          </w:tcPr>
          <w:p w14:paraId="2CB81122" w14:textId="77777777" w:rsidR="000A294C" w:rsidRPr="00363A40" w:rsidRDefault="000A294C" w:rsidP="00363A40">
            <w:pPr>
              <w:spacing w:after="0"/>
              <w:ind w:left="-28" w:right="-57" w:firstLine="0"/>
              <w:jc w:val="right"/>
              <w:rPr>
                <w:rFonts w:ascii="Arial" w:hAnsi="Arial" w:cs="Arial"/>
                <w:color w:val="000000"/>
                <w:sz w:val="16"/>
                <w:szCs w:val="16"/>
                <w:lang w:val="es-ES" w:eastAsia="es-ES"/>
              </w:rPr>
            </w:pPr>
            <w:r w:rsidRPr="00363A40">
              <w:rPr>
                <w:rFonts w:ascii="Arial" w:hAnsi="Arial" w:cs="Arial"/>
                <w:color w:val="000000"/>
                <w:sz w:val="16"/>
                <w:szCs w:val="16"/>
                <w:lang w:val="es-ES" w:eastAsia="es-ES"/>
              </w:rPr>
              <w:t>2021</w:t>
            </w:r>
          </w:p>
        </w:tc>
      </w:tr>
      <w:tr w:rsidR="00ED40FE" w:rsidRPr="00363A40" w14:paraId="34D0B00C" w14:textId="77777777" w:rsidTr="00363A40">
        <w:trPr>
          <w:gridAfter w:val="1"/>
          <w:wAfter w:w="53" w:type="dxa"/>
          <w:trHeight w:val="198"/>
        </w:trPr>
        <w:tc>
          <w:tcPr>
            <w:tcW w:w="1588" w:type="dxa"/>
            <w:tcBorders>
              <w:top w:val="single" w:sz="2" w:space="0" w:color="auto"/>
              <w:bottom w:val="single" w:sz="2" w:space="0" w:color="auto"/>
            </w:tcBorders>
            <w:shd w:val="clear" w:color="auto" w:fill="auto"/>
            <w:vAlign w:val="center"/>
            <w:hideMark/>
          </w:tcPr>
          <w:p w14:paraId="46CEB80E" w14:textId="77777777" w:rsidR="00ED40FE" w:rsidRPr="00363A40" w:rsidRDefault="00ED40FE" w:rsidP="00363A40">
            <w:pPr>
              <w:spacing w:after="0"/>
              <w:ind w:right="-169" w:firstLine="0"/>
              <w:jc w:val="left"/>
              <w:rPr>
                <w:rFonts w:ascii="Arial Narrow" w:hAnsi="Arial Narrow" w:cs="Calibri"/>
                <w:sz w:val="16"/>
                <w:szCs w:val="16"/>
                <w:lang w:val="es-ES" w:eastAsia="es-ES"/>
              </w:rPr>
            </w:pPr>
            <w:r w:rsidRPr="00363A40">
              <w:rPr>
                <w:rFonts w:ascii="Arial Narrow" w:hAnsi="Arial Narrow" w:cs="Calibri"/>
                <w:sz w:val="16"/>
                <w:szCs w:val="16"/>
                <w:lang w:val="es-ES" w:eastAsia="es-ES"/>
              </w:rPr>
              <w:t>Educación</w:t>
            </w:r>
          </w:p>
        </w:tc>
        <w:tc>
          <w:tcPr>
            <w:tcW w:w="1134" w:type="dxa"/>
            <w:tcBorders>
              <w:top w:val="single" w:sz="2" w:space="0" w:color="auto"/>
              <w:bottom w:val="single" w:sz="2" w:space="0" w:color="auto"/>
            </w:tcBorders>
            <w:shd w:val="clear" w:color="auto" w:fill="auto"/>
            <w:vAlign w:val="center"/>
            <w:hideMark/>
          </w:tcPr>
          <w:p w14:paraId="0377D232" w14:textId="77777777" w:rsidR="00ED40FE" w:rsidRPr="00363A40" w:rsidRDefault="00ED40FE" w:rsidP="00363A40">
            <w:pPr>
              <w:spacing w:after="0"/>
              <w:ind w:left="-28" w:right="31"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5.535</w:t>
            </w:r>
          </w:p>
        </w:tc>
        <w:tc>
          <w:tcPr>
            <w:tcW w:w="1134" w:type="dxa"/>
            <w:tcBorders>
              <w:top w:val="single" w:sz="2" w:space="0" w:color="auto"/>
              <w:bottom w:val="single" w:sz="2" w:space="0" w:color="auto"/>
            </w:tcBorders>
            <w:shd w:val="clear" w:color="auto" w:fill="auto"/>
            <w:vAlign w:val="center"/>
            <w:hideMark/>
          </w:tcPr>
          <w:p w14:paraId="26C78B3A"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5.288</w:t>
            </w:r>
          </w:p>
        </w:tc>
        <w:tc>
          <w:tcPr>
            <w:tcW w:w="1134" w:type="dxa"/>
            <w:tcBorders>
              <w:top w:val="single" w:sz="2" w:space="0" w:color="auto"/>
              <w:bottom w:val="single" w:sz="2" w:space="0" w:color="auto"/>
              <w:right w:val="single" w:sz="4" w:space="0" w:color="auto"/>
            </w:tcBorders>
            <w:shd w:val="clear" w:color="auto" w:fill="auto"/>
            <w:vAlign w:val="center"/>
            <w:hideMark/>
          </w:tcPr>
          <w:p w14:paraId="5034F959"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5.661</w:t>
            </w:r>
          </w:p>
        </w:tc>
        <w:tc>
          <w:tcPr>
            <w:tcW w:w="1134" w:type="dxa"/>
            <w:tcBorders>
              <w:top w:val="single" w:sz="2" w:space="0" w:color="auto"/>
              <w:left w:val="single" w:sz="4" w:space="0" w:color="auto"/>
              <w:bottom w:val="single" w:sz="2" w:space="0" w:color="auto"/>
            </w:tcBorders>
            <w:shd w:val="clear" w:color="auto" w:fill="auto"/>
            <w:vAlign w:val="center"/>
            <w:hideMark/>
          </w:tcPr>
          <w:p w14:paraId="1B4EBDE6"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5.416</w:t>
            </w:r>
          </w:p>
        </w:tc>
        <w:tc>
          <w:tcPr>
            <w:tcW w:w="1134" w:type="dxa"/>
            <w:tcBorders>
              <w:top w:val="single" w:sz="2" w:space="0" w:color="auto"/>
              <w:bottom w:val="single" w:sz="2" w:space="0" w:color="auto"/>
            </w:tcBorders>
            <w:shd w:val="clear" w:color="auto" w:fill="auto"/>
            <w:vAlign w:val="center"/>
            <w:hideMark/>
          </w:tcPr>
          <w:p w14:paraId="36D7EFFB"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6.335</w:t>
            </w:r>
          </w:p>
        </w:tc>
        <w:tc>
          <w:tcPr>
            <w:tcW w:w="1134" w:type="dxa"/>
            <w:tcBorders>
              <w:top w:val="single" w:sz="2" w:space="0" w:color="auto"/>
              <w:bottom w:val="single" w:sz="2" w:space="0" w:color="auto"/>
              <w:right w:val="single" w:sz="4" w:space="0" w:color="auto"/>
            </w:tcBorders>
            <w:shd w:val="clear" w:color="auto" w:fill="auto"/>
            <w:vAlign w:val="center"/>
            <w:hideMark/>
          </w:tcPr>
          <w:p w14:paraId="151E3858"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6.053</w:t>
            </w:r>
          </w:p>
        </w:tc>
        <w:tc>
          <w:tcPr>
            <w:tcW w:w="1134" w:type="dxa"/>
            <w:tcBorders>
              <w:top w:val="single" w:sz="2" w:space="0" w:color="auto"/>
              <w:left w:val="single" w:sz="4" w:space="0" w:color="auto"/>
              <w:bottom w:val="single" w:sz="2" w:space="0" w:color="auto"/>
            </w:tcBorders>
            <w:shd w:val="clear" w:color="auto" w:fill="auto"/>
            <w:vAlign w:val="center"/>
            <w:hideMark/>
          </w:tcPr>
          <w:p w14:paraId="4364385F"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10.951</w:t>
            </w:r>
          </w:p>
        </w:tc>
        <w:tc>
          <w:tcPr>
            <w:tcW w:w="1134" w:type="dxa"/>
            <w:tcBorders>
              <w:top w:val="single" w:sz="2" w:space="0" w:color="auto"/>
              <w:bottom w:val="single" w:sz="2" w:space="0" w:color="auto"/>
            </w:tcBorders>
            <w:shd w:val="clear" w:color="auto" w:fill="auto"/>
            <w:vAlign w:val="center"/>
            <w:hideMark/>
          </w:tcPr>
          <w:p w14:paraId="76D37B63"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11.623</w:t>
            </w:r>
          </w:p>
        </w:tc>
        <w:tc>
          <w:tcPr>
            <w:tcW w:w="1134" w:type="dxa"/>
            <w:tcBorders>
              <w:top w:val="single" w:sz="2" w:space="0" w:color="auto"/>
              <w:bottom w:val="single" w:sz="2" w:space="0" w:color="auto"/>
              <w:right w:val="single" w:sz="4" w:space="0" w:color="auto"/>
            </w:tcBorders>
            <w:shd w:val="clear" w:color="auto" w:fill="auto"/>
            <w:vAlign w:val="center"/>
            <w:hideMark/>
          </w:tcPr>
          <w:p w14:paraId="2A316DDE"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11.714</w:t>
            </w:r>
          </w:p>
        </w:tc>
        <w:tc>
          <w:tcPr>
            <w:tcW w:w="614" w:type="dxa"/>
            <w:tcBorders>
              <w:top w:val="single" w:sz="2" w:space="0" w:color="auto"/>
              <w:left w:val="single" w:sz="4" w:space="0" w:color="auto"/>
              <w:bottom w:val="single" w:sz="2" w:space="0" w:color="auto"/>
            </w:tcBorders>
            <w:shd w:val="clear" w:color="auto" w:fill="auto"/>
            <w:noWrap/>
            <w:vAlign w:val="center"/>
            <w:hideMark/>
          </w:tcPr>
          <w:p w14:paraId="45509C83"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49</w:t>
            </w:r>
          </w:p>
        </w:tc>
        <w:tc>
          <w:tcPr>
            <w:tcW w:w="677" w:type="dxa"/>
            <w:tcBorders>
              <w:top w:val="single" w:sz="2" w:space="0" w:color="auto"/>
              <w:bottom w:val="single" w:sz="2" w:space="0" w:color="auto"/>
            </w:tcBorders>
            <w:shd w:val="clear" w:color="auto" w:fill="auto"/>
            <w:noWrap/>
            <w:vAlign w:val="center"/>
            <w:hideMark/>
          </w:tcPr>
          <w:p w14:paraId="409136A4"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55</w:t>
            </w:r>
          </w:p>
        </w:tc>
        <w:tc>
          <w:tcPr>
            <w:tcW w:w="448" w:type="dxa"/>
            <w:tcBorders>
              <w:top w:val="single" w:sz="2" w:space="0" w:color="auto"/>
              <w:bottom w:val="single" w:sz="2" w:space="0" w:color="auto"/>
            </w:tcBorders>
            <w:shd w:val="clear" w:color="auto" w:fill="auto"/>
            <w:noWrap/>
            <w:vAlign w:val="center"/>
            <w:hideMark/>
          </w:tcPr>
          <w:p w14:paraId="1DE9FE62" w14:textId="77777777" w:rsidR="00ED40FE" w:rsidRPr="00363A40" w:rsidRDefault="00ED40FE" w:rsidP="00363A40">
            <w:pPr>
              <w:spacing w:after="0"/>
              <w:ind w:left="-28" w:right="-57"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52</w:t>
            </w:r>
          </w:p>
        </w:tc>
      </w:tr>
      <w:tr w:rsidR="00ED40FE" w:rsidRPr="00363A40" w14:paraId="041D707A" w14:textId="77777777" w:rsidTr="00363A40">
        <w:trPr>
          <w:gridAfter w:val="1"/>
          <w:wAfter w:w="53" w:type="dxa"/>
          <w:trHeight w:val="198"/>
        </w:trPr>
        <w:tc>
          <w:tcPr>
            <w:tcW w:w="1588" w:type="dxa"/>
            <w:tcBorders>
              <w:top w:val="single" w:sz="2" w:space="0" w:color="auto"/>
              <w:bottom w:val="single" w:sz="2" w:space="0" w:color="auto"/>
            </w:tcBorders>
            <w:shd w:val="clear" w:color="auto" w:fill="auto"/>
            <w:vAlign w:val="center"/>
            <w:hideMark/>
          </w:tcPr>
          <w:p w14:paraId="44FE89E9" w14:textId="77777777" w:rsidR="00ED40FE" w:rsidRPr="00363A40" w:rsidRDefault="00ED40FE" w:rsidP="00363A40">
            <w:pPr>
              <w:spacing w:after="0"/>
              <w:ind w:right="-169" w:firstLine="0"/>
              <w:jc w:val="left"/>
              <w:rPr>
                <w:rFonts w:ascii="Arial Narrow" w:hAnsi="Arial Narrow" w:cs="Calibri"/>
                <w:sz w:val="16"/>
                <w:szCs w:val="16"/>
                <w:lang w:val="es-ES" w:eastAsia="es-ES"/>
              </w:rPr>
            </w:pPr>
            <w:r w:rsidRPr="00363A40">
              <w:rPr>
                <w:rFonts w:ascii="Arial Narrow" w:hAnsi="Arial Narrow" w:cs="Calibri"/>
                <w:sz w:val="16"/>
                <w:szCs w:val="16"/>
                <w:lang w:val="es-ES" w:eastAsia="es-ES"/>
              </w:rPr>
              <w:t>SNS-O</w:t>
            </w:r>
          </w:p>
        </w:tc>
        <w:tc>
          <w:tcPr>
            <w:tcW w:w="1134" w:type="dxa"/>
            <w:tcBorders>
              <w:top w:val="single" w:sz="2" w:space="0" w:color="auto"/>
              <w:bottom w:val="single" w:sz="2" w:space="0" w:color="auto"/>
            </w:tcBorders>
            <w:shd w:val="clear" w:color="auto" w:fill="auto"/>
            <w:vAlign w:val="center"/>
            <w:hideMark/>
          </w:tcPr>
          <w:p w14:paraId="73FD8968" w14:textId="77777777" w:rsidR="00ED40FE" w:rsidRPr="00363A40" w:rsidRDefault="00ED40FE" w:rsidP="00363A40">
            <w:pPr>
              <w:spacing w:after="0"/>
              <w:ind w:left="-28" w:right="31"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5.079</w:t>
            </w:r>
          </w:p>
        </w:tc>
        <w:tc>
          <w:tcPr>
            <w:tcW w:w="1134" w:type="dxa"/>
            <w:tcBorders>
              <w:top w:val="single" w:sz="2" w:space="0" w:color="auto"/>
              <w:bottom w:val="single" w:sz="2" w:space="0" w:color="auto"/>
            </w:tcBorders>
            <w:shd w:val="clear" w:color="auto" w:fill="auto"/>
            <w:vAlign w:val="center"/>
            <w:hideMark/>
          </w:tcPr>
          <w:p w14:paraId="608D4BD9"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4.931</w:t>
            </w:r>
          </w:p>
        </w:tc>
        <w:tc>
          <w:tcPr>
            <w:tcW w:w="1134" w:type="dxa"/>
            <w:tcBorders>
              <w:top w:val="single" w:sz="2" w:space="0" w:color="auto"/>
              <w:bottom w:val="single" w:sz="2" w:space="0" w:color="auto"/>
              <w:right w:val="single" w:sz="4" w:space="0" w:color="auto"/>
            </w:tcBorders>
            <w:shd w:val="clear" w:color="auto" w:fill="auto"/>
            <w:vAlign w:val="center"/>
            <w:hideMark/>
          </w:tcPr>
          <w:p w14:paraId="27A3A16B"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4.895</w:t>
            </w:r>
          </w:p>
        </w:tc>
        <w:tc>
          <w:tcPr>
            <w:tcW w:w="1134" w:type="dxa"/>
            <w:tcBorders>
              <w:top w:val="single" w:sz="2" w:space="0" w:color="auto"/>
              <w:left w:val="single" w:sz="4" w:space="0" w:color="auto"/>
              <w:bottom w:val="single" w:sz="2" w:space="0" w:color="auto"/>
            </w:tcBorders>
            <w:shd w:val="clear" w:color="auto" w:fill="auto"/>
            <w:vAlign w:val="center"/>
            <w:hideMark/>
          </w:tcPr>
          <w:p w14:paraId="4B745AB1"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7.570</w:t>
            </w:r>
          </w:p>
        </w:tc>
        <w:tc>
          <w:tcPr>
            <w:tcW w:w="1134" w:type="dxa"/>
            <w:tcBorders>
              <w:top w:val="single" w:sz="2" w:space="0" w:color="auto"/>
              <w:bottom w:val="single" w:sz="2" w:space="0" w:color="auto"/>
            </w:tcBorders>
            <w:shd w:val="clear" w:color="auto" w:fill="auto"/>
            <w:vAlign w:val="center"/>
            <w:hideMark/>
          </w:tcPr>
          <w:p w14:paraId="49C80374"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8.628</w:t>
            </w:r>
          </w:p>
        </w:tc>
        <w:tc>
          <w:tcPr>
            <w:tcW w:w="1134" w:type="dxa"/>
            <w:tcBorders>
              <w:top w:val="single" w:sz="2" w:space="0" w:color="auto"/>
              <w:bottom w:val="single" w:sz="2" w:space="0" w:color="auto"/>
              <w:right w:val="single" w:sz="4" w:space="0" w:color="auto"/>
            </w:tcBorders>
            <w:shd w:val="clear" w:color="auto" w:fill="auto"/>
            <w:vAlign w:val="center"/>
            <w:hideMark/>
          </w:tcPr>
          <w:p w14:paraId="19395A1A"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8.885</w:t>
            </w:r>
          </w:p>
        </w:tc>
        <w:tc>
          <w:tcPr>
            <w:tcW w:w="1134" w:type="dxa"/>
            <w:tcBorders>
              <w:top w:val="single" w:sz="2" w:space="0" w:color="auto"/>
              <w:left w:val="single" w:sz="4" w:space="0" w:color="auto"/>
              <w:bottom w:val="single" w:sz="2" w:space="0" w:color="auto"/>
            </w:tcBorders>
            <w:shd w:val="clear" w:color="auto" w:fill="auto"/>
            <w:vAlign w:val="center"/>
            <w:hideMark/>
          </w:tcPr>
          <w:p w14:paraId="48424C92"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12.649</w:t>
            </w:r>
          </w:p>
        </w:tc>
        <w:tc>
          <w:tcPr>
            <w:tcW w:w="1134" w:type="dxa"/>
            <w:tcBorders>
              <w:top w:val="single" w:sz="2" w:space="0" w:color="auto"/>
              <w:bottom w:val="single" w:sz="2" w:space="0" w:color="auto"/>
            </w:tcBorders>
            <w:shd w:val="clear" w:color="auto" w:fill="auto"/>
            <w:vAlign w:val="center"/>
            <w:hideMark/>
          </w:tcPr>
          <w:p w14:paraId="32804E90"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13.559</w:t>
            </w:r>
          </w:p>
        </w:tc>
        <w:tc>
          <w:tcPr>
            <w:tcW w:w="1134" w:type="dxa"/>
            <w:tcBorders>
              <w:top w:val="single" w:sz="2" w:space="0" w:color="auto"/>
              <w:bottom w:val="single" w:sz="2" w:space="0" w:color="auto"/>
              <w:right w:val="single" w:sz="4" w:space="0" w:color="auto"/>
            </w:tcBorders>
            <w:shd w:val="clear" w:color="auto" w:fill="auto"/>
            <w:vAlign w:val="center"/>
            <w:hideMark/>
          </w:tcPr>
          <w:p w14:paraId="7F52B5C3"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13.780</w:t>
            </w:r>
          </w:p>
        </w:tc>
        <w:tc>
          <w:tcPr>
            <w:tcW w:w="614" w:type="dxa"/>
            <w:tcBorders>
              <w:top w:val="single" w:sz="2" w:space="0" w:color="auto"/>
              <w:left w:val="single" w:sz="4" w:space="0" w:color="auto"/>
              <w:bottom w:val="single" w:sz="2" w:space="0" w:color="auto"/>
            </w:tcBorders>
            <w:shd w:val="clear" w:color="auto" w:fill="auto"/>
            <w:noWrap/>
            <w:vAlign w:val="center"/>
            <w:hideMark/>
          </w:tcPr>
          <w:p w14:paraId="2313F6AC"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60</w:t>
            </w:r>
          </w:p>
        </w:tc>
        <w:tc>
          <w:tcPr>
            <w:tcW w:w="677" w:type="dxa"/>
            <w:tcBorders>
              <w:top w:val="single" w:sz="2" w:space="0" w:color="auto"/>
              <w:bottom w:val="single" w:sz="2" w:space="0" w:color="auto"/>
            </w:tcBorders>
            <w:shd w:val="clear" w:color="auto" w:fill="auto"/>
            <w:noWrap/>
            <w:vAlign w:val="center"/>
            <w:hideMark/>
          </w:tcPr>
          <w:p w14:paraId="4FEAEFA3"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64</w:t>
            </w:r>
          </w:p>
        </w:tc>
        <w:tc>
          <w:tcPr>
            <w:tcW w:w="448" w:type="dxa"/>
            <w:tcBorders>
              <w:top w:val="single" w:sz="2" w:space="0" w:color="auto"/>
              <w:bottom w:val="single" w:sz="2" w:space="0" w:color="auto"/>
            </w:tcBorders>
            <w:shd w:val="clear" w:color="auto" w:fill="auto"/>
            <w:noWrap/>
            <w:vAlign w:val="center"/>
            <w:hideMark/>
          </w:tcPr>
          <w:p w14:paraId="02F8212D" w14:textId="77777777" w:rsidR="00ED40FE" w:rsidRPr="00363A40" w:rsidRDefault="00ED40FE" w:rsidP="00363A40">
            <w:pPr>
              <w:spacing w:after="0"/>
              <w:ind w:left="-28" w:right="-57"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64</w:t>
            </w:r>
          </w:p>
        </w:tc>
      </w:tr>
      <w:tr w:rsidR="00ED40FE" w:rsidRPr="00363A40" w14:paraId="1C0EE3C9" w14:textId="77777777" w:rsidTr="00363A40">
        <w:trPr>
          <w:gridAfter w:val="1"/>
          <w:wAfter w:w="53" w:type="dxa"/>
          <w:trHeight w:val="198"/>
        </w:trPr>
        <w:tc>
          <w:tcPr>
            <w:tcW w:w="1588" w:type="dxa"/>
            <w:tcBorders>
              <w:top w:val="single" w:sz="2" w:space="0" w:color="auto"/>
              <w:bottom w:val="single" w:sz="4" w:space="0" w:color="auto"/>
            </w:tcBorders>
            <w:shd w:val="clear" w:color="auto" w:fill="auto"/>
            <w:vAlign w:val="center"/>
            <w:hideMark/>
          </w:tcPr>
          <w:p w14:paraId="7870A37A" w14:textId="77777777" w:rsidR="00ED40FE" w:rsidRPr="00363A40" w:rsidRDefault="00ED40FE" w:rsidP="00363A40">
            <w:pPr>
              <w:spacing w:after="0"/>
              <w:ind w:right="-169" w:firstLine="0"/>
              <w:jc w:val="left"/>
              <w:rPr>
                <w:rFonts w:ascii="Arial Narrow" w:hAnsi="Arial Narrow" w:cs="Calibri"/>
                <w:sz w:val="16"/>
                <w:szCs w:val="16"/>
                <w:lang w:val="es-ES" w:eastAsia="es-ES"/>
              </w:rPr>
            </w:pPr>
            <w:r w:rsidRPr="00363A40">
              <w:rPr>
                <w:rFonts w:ascii="Arial Narrow" w:hAnsi="Arial Narrow" w:cs="Calibri"/>
                <w:sz w:val="16"/>
                <w:szCs w:val="16"/>
                <w:lang w:val="es-ES" w:eastAsia="es-ES"/>
              </w:rPr>
              <w:t>Núcleo</w:t>
            </w:r>
          </w:p>
        </w:tc>
        <w:tc>
          <w:tcPr>
            <w:tcW w:w="1134" w:type="dxa"/>
            <w:tcBorders>
              <w:top w:val="single" w:sz="2" w:space="0" w:color="auto"/>
              <w:bottom w:val="single" w:sz="4" w:space="0" w:color="auto"/>
            </w:tcBorders>
            <w:shd w:val="clear" w:color="auto" w:fill="auto"/>
            <w:vAlign w:val="center"/>
            <w:hideMark/>
          </w:tcPr>
          <w:p w14:paraId="143C8822" w14:textId="77777777" w:rsidR="00ED40FE" w:rsidRPr="00363A40" w:rsidRDefault="00ED40FE" w:rsidP="00363A40">
            <w:pPr>
              <w:spacing w:after="0"/>
              <w:ind w:left="-28" w:right="31"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4.447</w:t>
            </w:r>
          </w:p>
        </w:tc>
        <w:tc>
          <w:tcPr>
            <w:tcW w:w="1134" w:type="dxa"/>
            <w:tcBorders>
              <w:top w:val="single" w:sz="2" w:space="0" w:color="auto"/>
              <w:bottom w:val="single" w:sz="4" w:space="0" w:color="auto"/>
            </w:tcBorders>
            <w:shd w:val="clear" w:color="auto" w:fill="auto"/>
            <w:vAlign w:val="center"/>
            <w:hideMark/>
          </w:tcPr>
          <w:p w14:paraId="713F3E9D"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4.454</w:t>
            </w:r>
          </w:p>
        </w:tc>
        <w:tc>
          <w:tcPr>
            <w:tcW w:w="1134" w:type="dxa"/>
            <w:tcBorders>
              <w:top w:val="single" w:sz="2" w:space="0" w:color="auto"/>
              <w:bottom w:val="single" w:sz="4" w:space="0" w:color="auto"/>
              <w:right w:val="single" w:sz="4" w:space="0" w:color="auto"/>
            </w:tcBorders>
            <w:shd w:val="clear" w:color="auto" w:fill="auto"/>
            <w:vAlign w:val="center"/>
            <w:hideMark/>
          </w:tcPr>
          <w:p w14:paraId="22520B11"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4.375</w:t>
            </w:r>
          </w:p>
        </w:tc>
        <w:tc>
          <w:tcPr>
            <w:tcW w:w="1134" w:type="dxa"/>
            <w:tcBorders>
              <w:top w:val="single" w:sz="2" w:space="0" w:color="auto"/>
              <w:left w:val="single" w:sz="4" w:space="0" w:color="auto"/>
              <w:bottom w:val="single" w:sz="4" w:space="0" w:color="auto"/>
            </w:tcBorders>
            <w:shd w:val="clear" w:color="auto" w:fill="auto"/>
            <w:vAlign w:val="center"/>
            <w:hideMark/>
          </w:tcPr>
          <w:p w14:paraId="407F52BC"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1.896</w:t>
            </w:r>
          </w:p>
        </w:tc>
        <w:tc>
          <w:tcPr>
            <w:tcW w:w="1134" w:type="dxa"/>
            <w:tcBorders>
              <w:top w:val="single" w:sz="2" w:space="0" w:color="auto"/>
              <w:bottom w:val="single" w:sz="4" w:space="0" w:color="auto"/>
            </w:tcBorders>
            <w:shd w:val="clear" w:color="auto" w:fill="auto"/>
            <w:vAlign w:val="center"/>
            <w:hideMark/>
          </w:tcPr>
          <w:p w14:paraId="6F95BBAE"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2.093</w:t>
            </w:r>
          </w:p>
        </w:tc>
        <w:tc>
          <w:tcPr>
            <w:tcW w:w="1134" w:type="dxa"/>
            <w:tcBorders>
              <w:top w:val="single" w:sz="2" w:space="0" w:color="auto"/>
              <w:bottom w:val="single" w:sz="4" w:space="0" w:color="auto"/>
              <w:right w:val="single" w:sz="4" w:space="0" w:color="auto"/>
            </w:tcBorders>
            <w:shd w:val="clear" w:color="auto" w:fill="auto"/>
            <w:vAlign w:val="center"/>
            <w:hideMark/>
          </w:tcPr>
          <w:p w14:paraId="5E4DE3B1"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2.221</w:t>
            </w:r>
          </w:p>
        </w:tc>
        <w:tc>
          <w:tcPr>
            <w:tcW w:w="1134" w:type="dxa"/>
            <w:tcBorders>
              <w:top w:val="single" w:sz="2" w:space="0" w:color="auto"/>
              <w:left w:val="single" w:sz="4" w:space="0" w:color="auto"/>
              <w:bottom w:val="single" w:sz="4" w:space="0" w:color="auto"/>
            </w:tcBorders>
            <w:shd w:val="clear" w:color="auto" w:fill="auto"/>
            <w:vAlign w:val="center"/>
            <w:hideMark/>
          </w:tcPr>
          <w:p w14:paraId="6D24E347"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6.343</w:t>
            </w:r>
          </w:p>
        </w:tc>
        <w:tc>
          <w:tcPr>
            <w:tcW w:w="1134" w:type="dxa"/>
            <w:tcBorders>
              <w:top w:val="single" w:sz="2" w:space="0" w:color="auto"/>
              <w:bottom w:val="single" w:sz="4" w:space="0" w:color="auto"/>
            </w:tcBorders>
            <w:shd w:val="clear" w:color="auto" w:fill="auto"/>
            <w:vAlign w:val="center"/>
            <w:hideMark/>
          </w:tcPr>
          <w:p w14:paraId="3B2FFCCD"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6.547</w:t>
            </w:r>
          </w:p>
        </w:tc>
        <w:tc>
          <w:tcPr>
            <w:tcW w:w="1134" w:type="dxa"/>
            <w:tcBorders>
              <w:top w:val="single" w:sz="2" w:space="0" w:color="auto"/>
              <w:bottom w:val="single" w:sz="4" w:space="0" w:color="auto"/>
              <w:right w:val="single" w:sz="4" w:space="0" w:color="auto"/>
            </w:tcBorders>
            <w:shd w:val="clear" w:color="auto" w:fill="auto"/>
            <w:vAlign w:val="center"/>
            <w:hideMark/>
          </w:tcPr>
          <w:p w14:paraId="3B020E6D"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6.596</w:t>
            </w:r>
          </w:p>
        </w:tc>
        <w:tc>
          <w:tcPr>
            <w:tcW w:w="614" w:type="dxa"/>
            <w:tcBorders>
              <w:top w:val="single" w:sz="2" w:space="0" w:color="auto"/>
              <w:left w:val="single" w:sz="4" w:space="0" w:color="auto"/>
              <w:bottom w:val="single" w:sz="4" w:space="0" w:color="auto"/>
            </w:tcBorders>
            <w:shd w:val="clear" w:color="auto" w:fill="auto"/>
            <w:noWrap/>
            <w:vAlign w:val="center"/>
            <w:hideMark/>
          </w:tcPr>
          <w:p w14:paraId="58F05026"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30</w:t>
            </w:r>
          </w:p>
        </w:tc>
        <w:tc>
          <w:tcPr>
            <w:tcW w:w="677" w:type="dxa"/>
            <w:tcBorders>
              <w:top w:val="single" w:sz="2" w:space="0" w:color="auto"/>
              <w:bottom w:val="single" w:sz="4" w:space="0" w:color="auto"/>
            </w:tcBorders>
            <w:shd w:val="clear" w:color="auto" w:fill="auto"/>
            <w:noWrap/>
            <w:vAlign w:val="center"/>
            <w:hideMark/>
          </w:tcPr>
          <w:p w14:paraId="163FB8DE" w14:textId="77777777" w:rsidR="00ED40FE" w:rsidRPr="00363A40" w:rsidRDefault="00ED40FE" w:rsidP="00ED40FE">
            <w:pPr>
              <w:spacing w:after="0"/>
              <w:ind w:left="-28"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32</w:t>
            </w:r>
          </w:p>
        </w:tc>
        <w:tc>
          <w:tcPr>
            <w:tcW w:w="448" w:type="dxa"/>
            <w:tcBorders>
              <w:top w:val="single" w:sz="2" w:space="0" w:color="auto"/>
              <w:bottom w:val="single" w:sz="4" w:space="0" w:color="auto"/>
            </w:tcBorders>
            <w:shd w:val="clear" w:color="auto" w:fill="auto"/>
            <w:noWrap/>
            <w:vAlign w:val="center"/>
            <w:hideMark/>
          </w:tcPr>
          <w:p w14:paraId="25A3E82E" w14:textId="77777777" w:rsidR="00ED40FE" w:rsidRPr="00363A40" w:rsidRDefault="00ED40FE" w:rsidP="00363A40">
            <w:pPr>
              <w:spacing w:after="0"/>
              <w:ind w:left="-28" w:right="-57" w:firstLine="0"/>
              <w:jc w:val="right"/>
              <w:rPr>
                <w:rFonts w:ascii="Arial Narrow" w:hAnsi="Arial Narrow" w:cs="Calibri"/>
                <w:sz w:val="16"/>
                <w:szCs w:val="16"/>
                <w:lang w:val="es-ES" w:eastAsia="es-ES"/>
              </w:rPr>
            </w:pPr>
            <w:r w:rsidRPr="00363A40">
              <w:rPr>
                <w:rFonts w:ascii="Arial Narrow" w:hAnsi="Arial Narrow" w:cs="Calibri"/>
                <w:sz w:val="16"/>
                <w:szCs w:val="16"/>
                <w:lang w:val="es-ES" w:eastAsia="es-ES"/>
              </w:rPr>
              <w:t>34</w:t>
            </w:r>
          </w:p>
        </w:tc>
      </w:tr>
      <w:tr w:rsidR="00ED40FE" w:rsidRPr="00363A40" w14:paraId="398E2198" w14:textId="77777777" w:rsidTr="00363A40">
        <w:trPr>
          <w:gridAfter w:val="1"/>
          <w:wAfter w:w="53" w:type="dxa"/>
          <w:trHeight w:val="255"/>
        </w:trPr>
        <w:tc>
          <w:tcPr>
            <w:tcW w:w="1588" w:type="dxa"/>
            <w:tcBorders>
              <w:top w:val="single" w:sz="4" w:space="0" w:color="auto"/>
              <w:bottom w:val="single" w:sz="4" w:space="0" w:color="auto"/>
            </w:tcBorders>
            <w:shd w:val="clear" w:color="auto" w:fill="8DB3E2"/>
            <w:vAlign w:val="center"/>
            <w:hideMark/>
          </w:tcPr>
          <w:p w14:paraId="02455CE8" w14:textId="77777777" w:rsidR="00ED40FE" w:rsidRPr="00363A40" w:rsidRDefault="00ED40FE" w:rsidP="00ED40FE">
            <w:pPr>
              <w:spacing w:after="0"/>
              <w:ind w:firstLine="0"/>
              <w:jc w:val="left"/>
              <w:rPr>
                <w:rFonts w:ascii="Arial" w:hAnsi="Arial" w:cs="Arial"/>
                <w:sz w:val="16"/>
                <w:szCs w:val="16"/>
                <w:lang w:val="es-ES" w:eastAsia="es-ES"/>
              </w:rPr>
            </w:pPr>
            <w:r w:rsidRPr="00363A40">
              <w:rPr>
                <w:rFonts w:ascii="Arial" w:hAnsi="Arial" w:cs="Arial"/>
                <w:sz w:val="16"/>
                <w:szCs w:val="16"/>
                <w:lang w:val="es-ES" w:eastAsia="es-ES"/>
              </w:rPr>
              <w:t>Total</w:t>
            </w:r>
          </w:p>
        </w:tc>
        <w:tc>
          <w:tcPr>
            <w:tcW w:w="1134" w:type="dxa"/>
            <w:tcBorders>
              <w:top w:val="single" w:sz="4" w:space="0" w:color="auto"/>
              <w:bottom w:val="single" w:sz="4" w:space="0" w:color="auto"/>
            </w:tcBorders>
            <w:shd w:val="clear" w:color="auto" w:fill="8DB3E2"/>
            <w:vAlign w:val="center"/>
            <w:hideMark/>
          </w:tcPr>
          <w:p w14:paraId="3A09DD50"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15.061</w:t>
            </w:r>
          </w:p>
        </w:tc>
        <w:tc>
          <w:tcPr>
            <w:tcW w:w="1134" w:type="dxa"/>
            <w:tcBorders>
              <w:top w:val="single" w:sz="4" w:space="0" w:color="auto"/>
              <w:bottom w:val="single" w:sz="4" w:space="0" w:color="auto"/>
            </w:tcBorders>
            <w:shd w:val="clear" w:color="auto" w:fill="8DB3E2"/>
            <w:vAlign w:val="center"/>
            <w:hideMark/>
          </w:tcPr>
          <w:p w14:paraId="277C2646"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14.673</w:t>
            </w:r>
          </w:p>
        </w:tc>
        <w:tc>
          <w:tcPr>
            <w:tcW w:w="1134" w:type="dxa"/>
            <w:tcBorders>
              <w:top w:val="single" w:sz="4" w:space="0" w:color="auto"/>
              <w:bottom w:val="single" w:sz="4" w:space="0" w:color="auto"/>
              <w:right w:val="single" w:sz="4" w:space="0" w:color="auto"/>
            </w:tcBorders>
            <w:shd w:val="clear" w:color="auto" w:fill="8DB3E2"/>
            <w:vAlign w:val="center"/>
            <w:hideMark/>
          </w:tcPr>
          <w:p w14:paraId="60D51E99"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14.931</w:t>
            </w:r>
          </w:p>
        </w:tc>
        <w:tc>
          <w:tcPr>
            <w:tcW w:w="1134" w:type="dxa"/>
            <w:tcBorders>
              <w:top w:val="single" w:sz="4" w:space="0" w:color="auto"/>
              <w:left w:val="single" w:sz="4" w:space="0" w:color="auto"/>
              <w:bottom w:val="single" w:sz="4" w:space="0" w:color="auto"/>
            </w:tcBorders>
            <w:shd w:val="clear" w:color="auto" w:fill="8DB3E2"/>
            <w:vAlign w:val="center"/>
            <w:hideMark/>
          </w:tcPr>
          <w:p w14:paraId="6B03C53F"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14.882</w:t>
            </w:r>
          </w:p>
        </w:tc>
        <w:tc>
          <w:tcPr>
            <w:tcW w:w="1134" w:type="dxa"/>
            <w:tcBorders>
              <w:top w:val="single" w:sz="4" w:space="0" w:color="auto"/>
              <w:bottom w:val="single" w:sz="4" w:space="0" w:color="auto"/>
            </w:tcBorders>
            <w:shd w:val="clear" w:color="auto" w:fill="8DB3E2"/>
            <w:vAlign w:val="center"/>
            <w:hideMark/>
          </w:tcPr>
          <w:p w14:paraId="0AB2F0C9"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17.056</w:t>
            </w:r>
          </w:p>
        </w:tc>
        <w:tc>
          <w:tcPr>
            <w:tcW w:w="1134" w:type="dxa"/>
            <w:tcBorders>
              <w:top w:val="single" w:sz="4" w:space="0" w:color="auto"/>
              <w:bottom w:val="single" w:sz="4" w:space="0" w:color="auto"/>
              <w:right w:val="single" w:sz="4" w:space="0" w:color="auto"/>
            </w:tcBorders>
            <w:shd w:val="clear" w:color="auto" w:fill="8DB3E2"/>
            <w:vAlign w:val="center"/>
            <w:hideMark/>
          </w:tcPr>
          <w:p w14:paraId="0DCBFBE8"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17.159</w:t>
            </w:r>
          </w:p>
        </w:tc>
        <w:tc>
          <w:tcPr>
            <w:tcW w:w="1134" w:type="dxa"/>
            <w:tcBorders>
              <w:top w:val="single" w:sz="4" w:space="0" w:color="auto"/>
              <w:left w:val="single" w:sz="4" w:space="0" w:color="auto"/>
              <w:bottom w:val="single" w:sz="4" w:space="0" w:color="auto"/>
            </w:tcBorders>
            <w:shd w:val="clear" w:color="auto" w:fill="8DB3E2"/>
            <w:vAlign w:val="center"/>
            <w:hideMark/>
          </w:tcPr>
          <w:p w14:paraId="658B9F30"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29.943</w:t>
            </w:r>
          </w:p>
        </w:tc>
        <w:tc>
          <w:tcPr>
            <w:tcW w:w="1134" w:type="dxa"/>
            <w:tcBorders>
              <w:top w:val="single" w:sz="4" w:space="0" w:color="auto"/>
              <w:bottom w:val="single" w:sz="4" w:space="0" w:color="auto"/>
            </w:tcBorders>
            <w:shd w:val="clear" w:color="auto" w:fill="8DB3E2"/>
            <w:vAlign w:val="center"/>
            <w:hideMark/>
          </w:tcPr>
          <w:p w14:paraId="3866DF36"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31.729</w:t>
            </w:r>
          </w:p>
        </w:tc>
        <w:tc>
          <w:tcPr>
            <w:tcW w:w="1134" w:type="dxa"/>
            <w:tcBorders>
              <w:top w:val="single" w:sz="4" w:space="0" w:color="auto"/>
              <w:bottom w:val="single" w:sz="4" w:space="0" w:color="auto"/>
              <w:right w:val="single" w:sz="4" w:space="0" w:color="auto"/>
            </w:tcBorders>
            <w:shd w:val="clear" w:color="auto" w:fill="8DB3E2"/>
            <w:vAlign w:val="center"/>
            <w:hideMark/>
          </w:tcPr>
          <w:p w14:paraId="5D8DEE3C"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32.090</w:t>
            </w:r>
          </w:p>
        </w:tc>
        <w:tc>
          <w:tcPr>
            <w:tcW w:w="614" w:type="dxa"/>
            <w:tcBorders>
              <w:top w:val="single" w:sz="4" w:space="0" w:color="auto"/>
              <w:left w:val="single" w:sz="4" w:space="0" w:color="auto"/>
              <w:bottom w:val="single" w:sz="4" w:space="0" w:color="auto"/>
            </w:tcBorders>
            <w:shd w:val="clear" w:color="auto" w:fill="8DB3E2"/>
            <w:noWrap/>
            <w:vAlign w:val="center"/>
            <w:hideMark/>
          </w:tcPr>
          <w:p w14:paraId="28F968E9"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50</w:t>
            </w:r>
          </w:p>
        </w:tc>
        <w:tc>
          <w:tcPr>
            <w:tcW w:w="677" w:type="dxa"/>
            <w:tcBorders>
              <w:top w:val="single" w:sz="4" w:space="0" w:color="auto"/>
              <w:bottom w:val="single" w:sz="4" w:space="0" w:color="auto"/>
            </w:tcBorders>
            <w:shd w:val="clear" w:color="auto" w:fill="8DB3E2"/>
            <w:noWrap/>
            <w:vAlign w:val="center"/>
            <w:hideMark/>
          </w:tcPr>
          <w:p w14:paraId="033A88D1" w14:textId="77777777" w:rsidR="00ED40FE" w:rsidRPr="00363A40" w:rsidRDefault="00ED40FE" w:rsidP="00ED40FE">
            <w:pPr>
              <w:spacing w:after="0"/>
              <w:ind w:left="-28" w:firstLine="0"/>
              <w:jc w:val="right"/>
              <w:rPr>
                <w:rFonts w:ascii="Arial" w:hAnsi="Arial" w:cs="Arial"/>
                <w:sz w:val="16"/>
                <w:szCs w:val="16"/>
                <w:lang w:val="es-ES" w:eastAsia="es-ES"/>
              </w:rPr>
            </w:pPr>
            <w:r w:rsidRPr="00363A40">
              <w:rPr>
                <w:rFonts w:ascii="Arial" w:hAnsi="Arial" w:cs="Arial"/>
                <w:sz w:val="16"/>
                <w:szCs w:val="16"/>
                <w:lang w:val="es-ES" w:eastAsia="es-ES"/>
              </w:rPr>
              <w:t>54</w:t>
            </w:r>
          </w:p>
        </w:tc>
        <w:tc>
          <w:tcPr>
            <w:tcW w:w="448" w:type="dxa"/>
            <w:tcBorders>
              <w:top w:val="single" w:sz="4" w:space="0" w:color="auto"/>
              <w:bottom w:val="single" w:sz="4" w:space="0" w:color="auto"/>
            </w:tcBorders>
            <w:shd w:val="clear" w:color="auto" w:fill="8DB3E2"/>
            <w:noWrap/>
            <w:vAlign w:val="center"/>
            <w:hideMark/>
          </w:tcPr>
          <w:p w14:paraId="779F690D" w14:textId="77777777" w:rsidR="00ED40FE" w:rsidRPr="00363A40" w:rsidRDefault="00ED40FE" w:rsidP="00363A40">
            <w:pPr>
              <w:spacing w:after="0"/>
              <w:ind w:left="-28" w:right="-57" w:firstLine="0"/>
              <w:jc w:val="right"/>
              <w:rPr>
                <w:rFonts w:ascii="Arial" w:hAnsi="Arial" w:cs="Arial"/>
                <w:sz w:val="16"/>
                <w:szCs w:val="16"/>
                <w:lang w:val="es-ES" w:eastAsia="es-ES"/>
              </w:rPr>
            </w:pPr>
            <w:r w:rsidRPr="00363A40">
              <w:rPr>
                <w:rFonts w:ascii="Arial" w:hAnsi="Arial" w:cs="Arial"/>
                <w:sz w:val="16"/>
                <w:szCs w:val="16"/>
                <w:lang w:val="es-ES" w:eastAsia="es-ES"/>
              </w:rPr>
              <w:t>53</w:t>
            </w:r>
          </w:p>
        </w:tc>
      </w:tr>
    </w:tbl>
    <w:p w14:paraId="1CAB972B" w14:textId="77777777" w:rsidR="00ED40FE" w:rsidRDefault="00ED40FE" w:rsidP="00ED40FE">
      <w:pPr>
        <w:pStyle w:val="texto"/>
        <w:spacing w:before="240" w:after="120"/>
        <w:rPr>
          <w:lang w:val="es-ES"/>
        </w:rPr>
      </w:pPr>
      <w:r w:rsidRPr="000C4A15">
        <w:rPr>
          <w:lang w:val="es-ES"/>
        </w:rPr>
        <w:lastRenderedPageBreak/>
        <w:t xml:space="preserve">El índice de temporalidad </w:t>
      </w:r>
      <w:r>
        <w:rPr>
          <w:lang w:val="es-ES"/>
        </w:rPr>
        <w:t>se mantiene en el SNS-O, decrece en Educación y se incrementa en la Administración Núcleo;</w:t>
      </w:r>
      <w:r w:rsidRPr="000C4A15">
        <w:rPr>
          <w:lang w:val="es-ES"/>
        </w:rPr>
        <w:t xml:space="preserve"> </w:t>
      </w:r>
      <w:r>
        <w:rPr>
          <w:lang w:val="es-ES"/>
        </w:rPr>
        <w:t xml:space="preserve">todo ello supone que el valor global se mantenga en el 53 por </w:t>
      </w:r>
      <w:proofErr w:type="gramStart"/>
      <w:r>
        <w:rPr>
          <w:lang w:val="es-ES"/>
        </w:rPr>
        <w:t>ciento nivel similar</w:t>
      </w:r>
      <w:proofErr w:type="gramEnd"/>
      <w:r>
        <w:rPr>
          <w:lang w:val="es-ES"/>
        </w:rPr>
        <w:t xml:space="preserve"> al de 2020, cifra que sigue siendo significativamente alta</w:t>
      </w:r>
      <w:r w:rsidRPr="000C4A15">
        <w:rPr>
          <w:lang w:val="es-ES"/>
        </w:rPr>
        <w:t>.</w:t>
      </w:r>
    </w:p>
    <w:p w14:paraId="7DD30304" w14:textId="77777777" w:rsidR="00ED40FE" w:rsidRPr="00A54FC5" w:rsidRDefault="00ED40FE" w:rsidP="00ED40FE">
      <w:pPr>
        <w:pStyle w:val="texto"/>
        <w:spacing w:before="120" w:after="240"/>
        <w:rPr>
          <w:lang w:val="es-ES"/>
        </w:rPr>
      </w:pPr>
      <w:r w:rsidRPr="00A54FC5">
        <w:rPr>
          <w:lang w:val="es-ES"/>
        </w:rPr>
        <w:t>Por otro lado, hemos analizado la edad del personal fijo en el periodo 201</w:t>
      </w:r>
      <w:r>
        <w:rPr>
          <w:lang w:val="es-ES"/>
        </w:rPr>
        <w:t>7</w:t>
      </w:r>
      <w:r w:rsidRPr="00A54FC5">
        <w:rPr>
          <w:lang w:val="es-ES"/>
        </w:rPr>
        <w:t>-20</w:t>
      </w:r>
      <w:r>
        <w:rPr>
          <w:lang w:val="es-ES"/>
        </w:rPr>
        <w:t xml:space="preserve">21 </w:t>
      </w:r>
      <w:r w:rsidRPr="00A54FC5">
        <w:rPr>
          <w:lang w:val="es-ES"/>
        </w:rPr>
        <w:t xml:space="preserve">y los datos obtenidos a 31 de diciembre de cada año son: </w:t>
      </w:r>
    </w:p>
    <w:tbl>
      <w:tblPr>
        <w:tblStyle w:val="Tablaconcuadrcula"/>
        <w:tblW w:w="5156" w:type="pct"/>
        <w:jc w:val="center"/>
        <w:tblBorders>
          <w:left w:val="none" w:sz="0" w:space="0" w:color="auto"/>
          <w:right w:val="none" w:sz="0" w:space="0" w:color="auto"/>
          <w:insideV w:val="single" w:sz="2" w:space="0" w:color="auto"/>
        </w:tblBorders>
        <w:tblLook w:val="04A0" w:firstRow="1" w:lastRow="0" w:firstColumn="1" w:lastColumn="0" w:noHBand="0" w:noVBand="1"/>
      </w:tblPr>
      <w:tblGrid>
        <w:gridCol w:w="1471"/>
        <w:gridCol w:w="797"/>
        <w:gridCol w:w="642"/>
        <w:gridCol w:w="776"/>
        <w:gridCol w:w="711"/>
        <w:gridCol w:w="9"/>
        <w:gridCol w:w="836"/>
        <w:gridCol w:w="7"/>
        <w:gridCol w:w="701"/>
        <w:gridCol w:w="8"/>
        <w:gridCol w:w="808"/>
        <w:gridCol w:w="6"/>
        <w:gridCol w:w="741"/>
        <w:gridCol w:w="785"/>
        <w:gridCol w:w="31"/>
        <w:gridCol w:w="709"/>
        <w:gridCol w:w="25"/>
      </w:tblGrid>
      <w:tr w:rsidR="000A294C" w14:paraId="0E90815E" w14:textId="77777777" w:rsidTr="006E4C3F">
        <w:trPr>
          <w:trHeight w:val="255"/>
          <w:jc w:val="center"/>
        </w:trPr>
        <w:tc>
          <w:tcPr>
            <w:tcW w:w="812" w:type="pct"/>
            <w:tcBorders>
              <w:top w:val="single" w:sz="4" w:space="0" w:color="auto"/>
              <w:left w:val="nil"/>
              <w:bottom w:val="nil"/>
              <w:right w:val="nil"/>
            </w:tcBorders>
            <w:shd w:val="clear" w:color="auto" w:fill="8DB3E2"/>
            <w:vAlign w:val="center"/>
          </w:tcPr>
          <w:p w14:paraId="2327ABB6" w14:textId="77777777" w:rsidR="000A294C" w:rsidRDefault="000A294C">
            <w:pPr>
              <w:pStyle w:val="texto"/>
              <w:spacing w:after="0" w:line="240" w:lineRule="atLeast"/>
              <w:ind w:firstLine="0"/>
              <w:jc w:val="left"/>
              <w:rPr>
                <w:rFonts w:ascii="Arial" w:hAnsi="Arial" w:cs="Arial"/>
                <w:sz w:val="18"/>
                <w:szCs w:val="16"/>
                <w:lang w:val="es-ES"/>
              </w:rPr>
            </w:pPr>
          </w:p>
        </w:tc>
        <w:tc>
          <w:tcPr>
            <w:tcW w:w="794" w:type="pct"/>
            <w:gridSpan w:val="2"/>
            <w:tcBorders>
              <w:top w:val="single" w:sz="4" w:space="0" w:color="auto"/>
              <w:left w:val="nil"/>
              <w:bottom w:val="single" w:sz="4" w:space="0" w:color="auto"/>
              <w:right w:val="single" w:sz="4" w:space="0" w:color="auto"/>
            </w:tcBorders>
            <w:shd w:val="clear" w:color="auto" w:fill="8DB3E2"/>
            <w:vAlign w:val="center"/>
            <w:hideMark/>
          </w:tcPr>
          <w:p w14:paraId="43F33750" w14:textId="77777777" w:rsidR="000A294C" w:rsidRDefault="000A294C">
            <w:pPr>
              <w:spacing w:after="0" w:line="240" w:lineRule="atLeast"/>
              <w:ind w:firstLine="0"/>
              <w:jc w:val="center"/>
              <w:rPr>
                <w:rFonts w:ascii="Arial" w:hAnsi="Arial" w:cs="Arial"/>
                <w:sz w:val="18"/>
                <w:szCs w:val="16"/>
                <w:lang w:val="es-ES" w:eastAsia="es-ES"/>
              </w:rPr>
            </w:pPr>
            <w:r>
              <w:rPr>
                <w:rFonts w:ascii="Arial" w:hAnsi="Arial" w:cs="Arial"/>
                <w:sz w:val="18"/>
                <w:szCs w:val="16"/>
                <w:lang w:val="es-ES" w:eastAsia="es-ES"/>
              </w:rPr>
              <w:t>2017</w:t>
            </w:r>
          </w:p>
        </w:tc>
        <w:tc>
          <w:tcPr>
            <w:tcW w:w="825" w:type="pct"/>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9DDBDD" w14:textId="77777777" w:rsidR="000A294C" w:rsidRDefault="000A294C">
            <w:pPr>
              <w:spacing w:after="0" w:line="240" w:lineRule="atLeast"/>
              <w:ind w:left="-95" w:right="-46" w:firstLine="0"/>
              <w:jc w:val="center"/>
              <w:rPr>
                <w:rFonts w:ascii="Arial" w:hAnsi="Arial" w:cs="Arial"/>
                <w:sz w:val="18"/>
                <w:szCs w:val="16"/>
                <w:lang w:val="es-ES" w:eastAsia="es-ES"/>
              </w:rPr>
            </w:pPr>
            <w:r>
              <w:rPr>
                <w:rFonts w:ascii="Arial" w:hAnsi="Arial" w:cs="Arial"/>
                <w:sz w:val="18"/>
                <w:szCs w:val="16"/>
                <w:lang w:val="es-ES" w:eastAsia="es-ES"/>
              </w:rPr>
              <w:t>2018</w:t>
            </w:r>
          </w:p>
        </w:tc>
        <w:tc>
          <w:tcPr>
            <w:tcW w:w="852" w:type="pct"/>
            <w:gridSpan w:val="3"/>
            <w:tcBorders>
              <w:top w:val="single" w:sz="4" w:space="0" w:color="auto"/>
              <w:left w:val="single" w:sz="4" w:space="0" w:color="auto"/>
              <w:bottom w:val="single" w:sz="4" w:space="0" w:color="auto"/>
              <w:right w:val="single" w:sz="2" w:space="0" w:color="auto"/>
            </w:tcBorders>
            <w:shd w:val="clear" w:color="auto" w:fill="8DB3E2"/>
            <w:vAlign w:val="center"/>
            <w:hideMark/>
          </w:tcPr>
          <w:p w14:paraId="1708AB64" w14:textId="77777777" w:rsidR="000A294C" w:rsidRDefault="000A294C">
            <w:pPr>
              <w:spacing w:after="0" w:line="240" w:lineRule="atLeast"/>
              <w:ind w:firstLine="0"/>
              <w:jc w:val="center"/>
              <w:rPr>
                <w:rFonts w:ascii="Arial" w:hAnsi="Arial" w:cs="Arial"/>
                <w:sz w:val="18"/>
                <w:szCs w:val="16"/>
                <w:lang w:val="es-ES" w:eastAsia="es-ES"/>
              </w:rPr>
            </w:pPr>
            <w:r>
              <w:rPr>
                <w:rFonts w:ascii="Arial" w:hAnsi="Arial" w:cs="Arial"/>
                <w:sz w:val="18"/>
                <w:szCs w:val="16"/>
                <w:lang w:val="es-ES" w:eastAsia="es-ES"/>
              </w:rPr>
              <w:t>2019</w:t>
            </w:r>
          </w:p>
        </w:tc>
        <w:tc>
          <w:tcPr>
            <w:tcW w:w="862" w:type="pct"/>
            <w:gridSpan w:val="4"/>
            <w:tcBorders>
              <w:top w:val="single" w:sz="4" w:space="0" w:color="auto"/>
              <w:left w:val="single" w:sz="2" w:space="0" w:color="auto"/>
              <w:bottom w:val="single" w:sz="4" w:space="0" w:color="auto"/>
              <w:right w:val="single" w:sz="2" w:space="0" w:color="auto"/>
            </w:tcBorders>
            <w:shd w:val="clear" w:color="auto" w:fill="8DB3E2"/>
            <w:vAlign w:val="center"/>
            <w:hideMark/>
          </w:tcPr>
          <w:p w14:paraId="42A3E9B4" w14:textId="77777777" w:rsidR="000A294C" w:rsidRDefault="000A294C">
            <w:pPr>
              <w:spacing w:after="0" w:line="240" w:lineRule="atLeast"/>
              <w:ind w:left="-127" w:firstLine="0"/>
              <w:jc w:val="center"/>
              <w:rPr>
                <w:rFonts w:ascii="Arial" w:hAnsi="Arial" w:cs="Arial"/>
                <w:sz w:val="18"/>
                <w:szCs w:val="16"/>
                <w:lang w:val="es-ES" w:eastAsia="es-ES"/>
              </w:rPr>
            </w:pPr>
            <w:r>
              <w:rPr>
                <w:rFonts w:ascii="Arial" w:hAnsi="Arial" w:cs="Arial"/>
                <w:sz w:val="18"/>
                <w:szCs w:val="16"/>
                <w:lang w:val="es-ES" w:eastAsia="es-ES"/>
              </w:rPr>
              <w:t>2020</w:t>
            </w:r>
          </w:p>
        </w:tc>
        <w:tc>
          <w:tcPr>
            <w:tcW w:w="855" w:type="pct"/>
            <w:gridSpan w:val="4"/>
            <w:tcBorders>
              <w:top w:val="single" w:sz="4" w:space="0" w:color="auto"/>
              <w:left w:val="single" w:sz="2" w:space="0" w:color="auto"/>
              <w:bottom w:val="single" w:sz="4" w:space="0" w:color="auto"/>
              <w:right w:val="nil"/>
            </w:tcBorders>
            <w:shd w:val="clear" w:color="auto" w:fill="8DB3E2"/>
            <w:vAlign w:val="center"/>
            <w:hideMark/>
          </w:tcPr>
          <w:p w14:paraId="25497815" w14:textId="77777777" w:rsidR="000A294C" w:rsidRDefault="000A294C">
            <w:pPr>
              <w:spacing w:after="0" w:line="240" w:lineRule="atLeast"/>
              <w:ind w:firstLine="0"/>
              <w:jc w:val="center"/>
              <w:rPr>
                <w:rFonts w:ascii="Arial" w:hAnsi="Arial" w:cs="Arial"/>
                <w:sz w:val="18"/>
                <w:szCs w:val="16"/>
                <w:lang w:val="es-ES" w:eastAsia="es-ES"/>
              </w:rPr>
            </w:pPr>
            <w:r>
              <w:rPr>
                <w:rFonts w:ascii="Arial" w:hAnsi="Arial" w:cs="Arial"/>
                <w:sz w:val="18"/>
                <w:szCs w:val="16"/>
                <w:lang w:val="es-ES" w:eastAsia="es-ES"/>
              </w:rPr>
              <w:t>2021</w:t>
            </w:r>
          </w:p>
        </w:tc>
      </w:tr>
      <w:tr w:rsidR="008A240E" w14:paraId="627991A0" w14:textId="77777777" w:rsidTr="006E4C3F">
        <w:trPr>
          <w:trHeight w:val="255"/>
          <w:jc w:val="center"/>
        </w:trPr>
        <w:tc>
          <w:tcPr>
            <w:tcW w:w="812" w:type="pct"/>
            <w:tcBorders>
              <w:top w:val="nil"/>
              <w:left w:val="nil"/>
              <w:bottom w:val="single" w:sz="4" w:space="0" w:color="auto"/>
              <w:right w:val="nil"/>
            </w:tcBorders>
            <w:shd w:val="clear" w:color="auto" w:fill="8DB3E2"/>
            <w:vAlign w:val="center"/>
          </w:tcPr>
          <w:p w14:paraId="58BFAE6A" w14:textId="77777777" w:rsidR="000A294C" w:rsidRDefault="000A294C" w:rsidP="008A240E">
            <w:pPr>
              <w:pStyle w:val="texto"/>
              <w:spacing w:after="0" w:line="240" w:lineRule="atLeast"/>
              <w:ind w:firstLine="0"/>
              <w:jc w:val="center"/>
              <w:rPr>
                <w:rFonts w:ascii="Arial" w:hAnsi="Arial" w:cs="Arial"/>
                <w:sz w:val="16"/>
                <w:szCs w:val="16"/>
                <w:lang w:val="es-ES"/>
              </w:rPr>
            </w:pPr>
          </w:p>
        </w:tc>
        <w:tc>
          <w:tcPr>
            <w:tcW w:w="440" w:type="pct"/>
            <w:tcBorders>
              <w:top w:val="single" w:sz="4" w:space="0" w:color="auto"/>
              <w:left w:val="nil"/>
              <w:bottom w:val="single" w:sz="4" w:space="0" w:color="auto"/>
              <w:right w:val="nil"/>
            </w:tcBorders>
            <w:shd w:val="clear" w:color="auto" w:fill="8DB3E2"/>
            <w:vAlign w:val="center"/>
            <w:hideMark/>
          </w:tcPr>
          <w:p w14:paraId="4C930C59" w14:textId="77777777" w:rsidR="000A294C" w:rsidRPr="008A240E" w:rsidRDefault="000A294C" w:rsidP="008A240E">
            <w:pPr>
              <w:spacing w:after="0" w:line="0" w:lineRule="atLeast"/>
              <w:ind w:left="-96" w:right="-96" w:firstLine="0"/>
              <w:jc w:val="center"/>
              <w:rPr>
                <w:rFonts w:ascii="Arial" w:hAnsi="Arial" w:cs="Arial"/>
                <w:sz w:val="15"/>
                <w:szCs w:val="15"/>
                <w:lang w:val="es-ES" w:eastAsia="es-ES"/>
              </w:rPr>
            </w:pPr>
            <w:r w:rsidRPr="008A240E">
              <w:rPr>
                <w:rFonts w:ascii="Arial" w:hAnsi="Arial" w:cs="Arial"/>
                <w:sz w:val="15"/>
                <w:szCs w:val="15"/>
                <w:lang w:val="es-ES" w:eastAsia="es-ES"/>
              </w:rPr>
              <w:t>Personas</w:t>
            </w:r>
          </w:p>
        </w:tc>
        <w:tc>
          <w:tcPr>
            <w:tcW w:w="354" w:type="pct"/>
            <w:tcBorders>
              <w:top w:val="single" w:sz="4" w:space="0" w:color="auto"/>
              <w:left w:val="nil"/>
              <w:bottom w:val="single" w:sz="4" w:space="0" w:color="auto"/>
              <w:right w:val="single" w:sz="4" w:space="0" w:color="auto"/>
            </w:tcBorders>
            <w:shd w:val="clear" w:color="auto" w:fill="8DB3E2"/>
            <w:vAlign w:val="center"/>
            <w:hideMark/>
          </w:tcPr>
          <w:p w14:paraId="404D8521" w14:textId="77777777" w:rsidR="000A294C" w:rsidRPr="008A240E" w:rsidRDefault="000A294C" w:rsidP="008A240E">
            <w:pPr>
              <w:spacing w:after="0" w:line="0" w:lineRule="atLeast"/>
              <w:ind w:left="-95" w:right="-96" w:firstLine="0"/>
              <w:jc w:val="center"/>
              <w:rPr>
                <w:rFonts w:ascii="Arial" w:hAnsi="Arial" w:cs="Arial"/>
                <w:sz w:val="15"/>
                <w:szCs w:val="15"/>
                <w:lang w:val="es-ES" w:eastAsia="es-ES"/>
              </w:rPr>
            </w:pPr>
            <w:r w:rsidRPr="008A240E">
              <w:rPr>
                <w:rFonts w:ascii="Arial" w:hAnsi="Arial" w:cs="Arial"/>
                <w:sz w:val="15"/>
                <w:szCs w:val="15"/>
                <w:lang w:val="es-ES" w:eastAsia="es-ES"/>
              </w:rPr>
              <w:t>%</w:t>
            </w:r>
            <w:r w:rsidR="008A240E">
              <w:rPr>
                <w:rFonts w:ascii="Arial" w:hAnsi="Arial" w:cs="Arial"/>
                <w:sz w:val="15"/>
                <w:szCs w:val="15"/>
                <w:lang w:val="es-ES" w:eastAsia="es-ES"/>
              </w:rPr>
              <w:t xml:space="preserve"> </w:t>
            </w:r>
            <w:r w:rsidRPr="008A240E">
              <w:rPr>
                <w:rFonts w:ascii="Arial" w:hAnsi="Arial" w:cs="Arial"/>
                <w:sz w:val="15"/>
                <w:szCs w:val="15"/>
                <w:lang w:val="es-ES" w:eastAsia="es-ES"/>
              </w:rPr>
              <w:t>s/ total</w:t>
            </w:r>
          </w:p>
        </w:tc>
        <w:tc>
          <w:tcPr>
            <w:tcW w:w="428" w:type="pct"/>
            <w:tcBorders>
              <w:top w:val="single" w:sz="4" w:space="0" w:color="auto"/>
              <w:left w:val="single" w:sz="4" w:space="0" w:color="auto"/>
              <w:bottom w:val="single" w:sz="4" w:space="0" w:color="auto"/>
              <w:right w:val="nil"/>
            </w:tcBorders>
            <w:shd w:val="clear" w:color="auto" w:fill="8DB3E2"/>
            <w:vAlign w:val="center"/>
            <w:hideMark/>
          </w:tcPr>
          <w:p w14:paraId="78F911CF" w14:textId="77777777" w:rsidR="000A294C" w:rsidRPr="008A240E" w:rsidRDefault="000A294C" w:rsidP="008A240E">
            <w:pPr>
              <w:spacing w:after="0" w:line="0" w:lineRule="atLeast"/>
              <w:ind w:left="-138" w:right="-96" w:firstLine="0"/>
              <w:jc w:val="center"/>
              <w:rPr>
                <w:rFonts w:ascii="Arial" w:hAnsi="Arial" w:cs="Arial"/>
                <w:sz w:val="15"/>
                <w:szCs w:val="15"/>
                <w:lang w:val="es-ES" w:eastAsia="es-ES"/>
              </w:rPr>
            </w:pPr>
            <w:r w:rsidRPr="008A240E">
              <w:rPr>
                <w:rFonts w:ascii="Arial" w:hAnsi="Arial" w:cs="Arial"/>
                <w:sz w:val="15"/>
                <w:szCs w:val="15"/>
                <w:lang w:val="es-ES" w:eastAsia="es-ES"/>
              </w:rPr>
              <w:t>Personas</w:t>
            </w:r>
          </w:p>
        </w:tc>
        <w:tc>
          <w:tcPr>
            <w:tcW w:w="397" w:type="pct"/>
            <w:gridSpan w:val="2"/>
            <w:tcBorders>
              <w:top w:val="single" w:sz="4" w:space="0" w:color="auto"/>
              <w:left w:val="nil"/>
              <w:bottom w:val="single" w:sz="4" w:space="0" w:color="auto"/>
              <w:right w:val="single" w:sz="2" w:space="0" w:color="auto"/>
            </w:tcBorders>
            <w:shd w:val="clear" w:color="auto" w:fill="8DB3E2"/>
            <w:vAlign w:val="center"/>
            <w:hideMark/>
          </w:tcPr>
          <w:p w14:paraId="062D35B4" w14:textId="77777777" w:rsidR="000A294C" w:rsidRPr="008A240E" w:rsidRDefault="000A294C" w:rsidP="008A240E">
            <w:pPr>
              <w:spacing w:after="0" w:line="0" w:lineRule="atLeast"/>
              <w:ind w:left="-138" w:right="-96" w:firstLine="0"/>
              <w:jc w:val="center"/>
              <w:rPr>
                <w:rFonts w:ascii="Arial" w:hAnsi="Arial" w:cs="Arial"/>
                <w:sz w:val="15"/>
                <w:szCs w:val="15"/>
                <w:lang w:val="es-ES" w:eastAsia="es-ES"/>
              </w:rPr>
            </w:pPr>
            <w:r w:rsidRPr="008A240E">
              <w:rPr>
                <w:rFonts w:ascii="Arial" w:hAnsi="Arial" w:cs="Arial"/>
                <w:sz w:val="15"/>
                <w:szCs w:val="15"/>
                <w:lang w:val="es-ES" w:eastAsia="es-ES"/>
              </w:rPr>
              <w:t>%</w:t>
            </w:r>
            <w:r w:rsidR="008A240E">
              <w:rPr>
                <w:rFonts w:ascii="Arial" w:hAnsi="Arial" w:cs="Arial"/>
                <w:sz w:val="15"/>
                <w:szCs w:val="15"/>
                <w:lang w:val="es-ES" w:eastAsia="es-ES"/>
              </w:rPr>
              <w:t xml:space="preserve"> </w:t>
            </w:r>
            <w:r w:rsidRPr="008A240E">
              <w:rPr>
                <w:rFonts w:ascii="Arial" w:hAnsi="Arial" w:cs="Arial"/>
                <w:sz w:val="15"/>
                <w:szCs w:val="15"/>
                <w:lang w:val="es-ES" w:eastAsia="es-ES"/>
              </w:rPr>
              <w:t>s/ total</w:t>
            </w:r>
          </w:p>
        </w:tc>
        <w:tc>
          <w:tcPr>
            <w:tcW w:w="465" w:type="pct"/>
            <w:gridSpan w:val="2"/>
            <w:tcBorders>
              <w:top w:val="single" w:sz="4" w:space="0" w:color="auto"/>
              <w:left w:val="single" w:sz="2" w:space="0" w:color="auto"/>
              <w:bottom w:val="single" w:sz="4" w:space="0" w:color="auto"/>
              <w:right w:val="nil"/>
            </w:tcBorders>
            <w:shd w:val="clear" w:color="auto" w:fill="8DB3E2"/>
            <w:vAlign w:val="center"/>
            <w:hideMark/>
          </w:tcPr>
          <w:p w14:paraId="0F71E57A" w14:textId="77777777" w:rsidR="000A294C" w:rsidRPr="008A240E" w:rsidRDefault="000A294C" w:rsidP="008A240E">
            <w:pPr>
              <w:spacing w:after="0" w:line="0" w:lineRule="atLeast"/>
              <w:ind w:left="-127" w:right="-96" w:firstLine="0"/>
              <w:jc w:val="center"/>
              <w:rPr>
                <w:rFonts w:ascii="Arial" w:hAnsi="Arial" w:cs="Arial"/>
                <w:sz w:val="15"/>
                <w:szCs w:val="15"/>
                <w:lang w:val="es-ES" w:eastAsia="es-ES"/>
              </w:rPr>
            </w:pPr>
            <w:r w:rsidRPr="008A240E">
              <w:rPr>
                <w:rFonts w:ascii="Arial" w:hAnsi="Arial" w:cs="Arial"/>
                <w:sz w:val="15"/>
                <w:szCs w:val="15"/>
                <w:lang w:val="es-ES" w:eastAsia="es-ES"/>
              </w:rPr>
              <w:t>Personas</w:t>
            </w:r>
          </w:p>
        </w:tc>
        <w:tc>
          <w:tcPr>
            <w:tcW w:w="387" w:type="pct"/>
            <w:tcBorders>
              <w:top w:val="single" w:sz="4" w:space="0" w:color="auto"/>
              <w:left w:val="nil"/>
              <w:bottom w:val="single" w:sz="4" w:space="0" w:color="auto"/>
              <w:right w:val="single" w:sz="4" w:space="0" w:color="auto"/>
            </w:tcBorders>
            <w:shd w:val="clear" w:color="auto" w:fill="8DB3E2"/>
            <w:vAlign w:val="center"/>
            <w:hideMark/>
          </w:tcPr>
          <w:p w14:paraId="1F7D3DCF" w14:textId="77777777" w:rsidR="000A294C" w:rsidRPr="008A240E" w:rsidRDefault="000A294C" w:rsidP="008A240E">
            <w:pPr>
              <w:spacing w:after="0" w:line="0" w:lineRule="atLeast"/>
              <w:ind w:left="-127" w:right="-96" w:firstLine="0"/>
              <w:jc w:val="center"/>
              <w:rPr>
                <w:rFonts w:ascii="Arial" w:hAnsi="Arial" w:cs="Arial"/>
                <w:sz w:val="15"/>
                <w:szCs w:val="15"/>
                <w:lang w:val="es-ES" w:eastAsia="es-ES"/>
              </w:rPr>
            </w:pPr>
            <w:r w:rsidRPr="008A240E">
              <w:rPr>
                <w:rFonts w:ascii="Arial" w:hAnsi="Arial" w:cs="Arial"/>
                <w:sz w:val="15"/>
                <w:szCs w:val="15"/>
                <w:lang w:val="es-ES" w:eastAsia="es-ES"/>
              </w:rPr>
              <w:t>% s/ total</w:t>
            </w:r>
          </w:p>
        </w:tc>
        <w:tc>
          <w:tcPr>
            <w:tcW w:w="450" w:type="pct"/>
            <w:gridSpan w:val="2"/>
            <w:tcBorders>
              <w:top w:val="single" w:sz="4" w:space="0" w:color="auto"/>
              <w:left w:val="single" w:sz="4" w:space="0" w:color="auto"/>
              <w:bottom w:val="single" w:sz="4" w:space="0" w:color="auto"/>
              <w:right w:val="nil"/>
            </w:tcBorders>
            <w:shd w:val="clear" w:color="auto" w:fill="8DB3E2"/>
            <w:vAlign w:val="center"/>
            <w:hideMark/>
          </w:tcPr>
          <w:p w14:paraId="22B8E26D" w14:textId="77777777" w:rsidR="000A294C" w:rsidRPr="008A240E" w:rsidRDefault="000A294C" w:rsidP="008A240E">
            <w:pPr>
              <w:spacing w:after="0" w:line="0" w:lineRule="atLeast"/>
              <w:ind w:left="-75" w:right="-96" w:firstLine="0"/>
              <w:jc w:val="center"/>
              <w:rPr>
                <w:rFonts w:ascii="Arial" w:hAnsi="Arial" w:cs="Arial"/>
                <w:sz w:val="15"/>
                <w:szCs w:val="15"/>
                <w:lang w:val="es-ES" w:eastAsia="es-ES"/>
              </w:rPr>
            </w:pPr>
            <w:r w:rsidRPr="008A240E">
              <w:rPr>
                <w:rFonts w:ascii="Arial" w:hAnsi="Arial" w:cs="Arial"/>
                <w:sz w:val="15"/>
                <w:szCs w:val="15"/>
                <w:lang w:val="es-ES" w:eastAsia="es-ES"/>
              </w:rPr>
              <w:t>Personas</w:t>
            </w:r>
          </w:p>
        </w:tc>
        <w:tc>
          <w:tcPr>
            <w:tcW w:w="412" w:type="pct"/>
            <w:gridSpan w:val="2"/>
            <w:tcBorders>
              <w:top w:val="single" w:sz="4" w:space="0" w:color="auto"/>
              <w:left w:val="nil"/>
              <w:bottom w:val="single" w:sz="4" w:space="0" w:color="auto"/>
              <w:right w:val="single" w:sz="2" w:space="0" w:color="auto"/>
            </w:tcBorders>
            <w:shd w:val="clear" w:color="auto" w:fill="8DB3E2"/>
            <w:vAlign w:val="center"/>
            <w:hideMark/>
          </w:tcPr>
          <w:p w14:paraId="29D33A3A" w14:textId="77777777" w:rsidR="000A294C" w:rsidRPr="008A240E" w:rsidRDefault="000A294C" w:rsidP="008A240E">
            <w:pPr>
              <w:spacing w:after="0" w:line="0" w:lineRule="atLeast"/>
              <w:ind w:left="-75" w:right="-96" w:firstLine="0"/>
              <w:jc w:val="center"/>
              <w:rPr>
                <w:rFonts w:ascii="Arial" w:hAnsi="Arial" w:cs="Arial"/>
                <w:sz w:val="15"/>
                <w:szCs w:val="15"/>
                <w:lang w:val="es-ES" w:eastAsia="es-ES"/>
              </w:rPr>
            </w:pPr>
            <w:r w:rsidRPr="008A240E">
              <w:rPr>
                <w:rFonts w:ascii="Arial" w:hAnsi="Arial" w:cs="Arial"/>
                <w:sz w:val="15"/>
                <w:szCs w:val="15"/>
                <w:lang w:val="es-ES" w:eastAsia="es-ES"/>
              </w:rPr>
              <w:t>%</w:t>
            </w:r>
            <w:r w:rsidR="008A240E">
              <w:rPr>
                <w:rFonts w:ascii="Arial" w:hAnsi="Arial" w:cs="Arial"/>
                <w:sz w:val="15"/>
                <w:szCs w:val="15"/>
                <w:lang w:val="es-ES" w:eastAsia="es-ES"/>
              </w:rPr>
              <w:t xml:space="preserve"> </w:t>
            </w:r>
            <w:r w:rsidRPr="008A240E">
              <w:rPr>
                <w:rFonts w:ascii="Arial" w:hAnsi="Arial" w:cs="Arial"/>
                <w:sz w:val="15"/>
                <w:szCs w:val="15"/>
                <w:lang w:val="es-ES" w:eastAsia="es-ES"/>
              </w:rPr>
              <w:t>s/ total</w:t>
            </w:r>
          </w:p>
        </w:tc>
        <w:tc>
          <w:tcPr>
            <w:tcW w:w="450" w:type="pct"/>
            <w:gridSpan w:val="2"/>
            <w:tcBorders>
              <w:top w:val="single" w:sz="4" w:space="0" w:color="auto"/>
              <w:left w:val="single" w:sz="2" w:space="0" w:color="auto"/>
              <w:bottom w:val="single" w:sz="4" w:space="0" w:color="auto"/>
              <w:right w:val="nil"/>
            </w:tcBorders>
            <w:shd w:val="clear" w:color="auto" w:fill="8DB3E2"/>
            <w:vAlign w:val="center"/>
            <w:hideMark/>
          </w:tcPr>
          <w:p w14:paraId="276D999D" w14:textId="77777777" w:rsidR="000A294C" w:rsidRPr="008A240E" w:rsidRDefault="000A294C" w:rsidP="008A240E">
            <w:pPr>
              <w:spacing w:after="0" w:line="0" w:lineRule="atLeast"/>
              <w:ind w:left="-75" w:right="-96" w:firstLine="0"/>
              <w:jc w:val="center"/>
              <w:rPr>
                <w:rFonts w:ascii="Arial" w:hAnsi="Arial" w:cs="Arial"/>
                <w:sz w:val="15"/>
                <w:szCs w:val="15"/>
                <w:lang w:val="es-ES" w:eastAsia="es-ES"/>
              </w:rPr>
            </w:pPr>
            <w:r w:rsidRPr="008A240E">
              <w:rPr>
                <w:rFonts w:ascii="Arial" w:hAnsi="Arial" w:cs="Arial"/>
                <w:sz w:val="15"/>
                <w:szCs w:val="15"/>
                <w:lang w:val="es-ES" w:eastAsia="es-ES"/>
              </w:rPr>
              <w:t>Personas</w:t>
            </w:r>
          </w:p>
        </w:tc>
        <w:tc>
          <w:tcPr>
            <w:tcW w:w="405" w:type="pct"/>
            <w:gridSpan w:val="2"/>
            <w:tcBorders>
              <w:top w:val="single" w:sz="4" w:space="0" w:color="auto"/>
              <w:left w:val="nil"/>
              <w:bottom w:val="single" w:sz="4" w:space="0" w:color="auto"/>
              <w:right w:val="nil"/>
            </w:tcBorders>
            <w:shd w:val="clear" w:color="auto" w:fill="8DB3E2"/>
            <w:vAlign w:val="center"/>
            <w:hideMark/>
          </w:tcPr>
          <w:p w14:paraId="32AAEE02" w14:textId="77777777" w:rsidR="000A294C" w:rsidRPr="008A240E" w:rsidRDefault="000A294C" w:rsidP="008A240E">
            <w:pPr>
              <w:spacing w:after="0" w:line="0" w:lineRule="atLeast"/>
              <w:ind w:left="-75" w:right="-96" w:firstLine="0"/>
              <w:rPr>
                <w:rFonts w:ascii="Arial" w:hAnsi="Arial" w:cs="Arial"/>
                <w:sz w:val="15"/>
                <w:szCs w:val="15"/>
                <w:lang w:val="es-ES" w:eastAsia="es-ES"/>
              </w:rPr>
            </w:pPr>
            <w:r w:rsidRPr="008A240E">
              <w:rPr>
                <w:rFonts w:ascii="Arial" w:hAnsi="Arial" w:cs="Arial"/>
                <w:sz w:val="15"/>
                <w:szCs w:val="15"/>
                <w:lang w:val="es-ES" w:eastAsia="es-ES"/>
              </w:rPr>
              <w:t>%</w:t>
            </w:r>
            <w:r w:rsidR="008A240E">
              <w:rPr>
                <w:rFonts w:ascii="Arial" w:hAnsi="Arial" w:cs="Arial"/>
                <w:sz w:val="15"/>
                <w:szCs w:val="15"/>
                <w:lang w:val="es-ES" w:eastAsia="es-ES"/>
              </w:rPr>
              <w:t xml:space="preserve"> </w:t>
            </w:r>
            <w:r w:rsidRPr="008A240E">
              <w:rPr>
                <w:rFonts w:ascii="Arial" w:hAnsi="Arial" w:cs="Arial"/>
                <w:sz w:val="15"/>
                <w:szCs w:val="15"/>
                <w:lang w:val="es-ES" w:eastAsia="es-ES"/>
              </w:rPr>
              <w:t>s/total</w:t>
            </w:r>
          </w:p>
        </w:tc>
      </w:tr>
      <w:tr w:rsidR="006E4C3F" w:rsidRPr="000A294C" w14:paraId="23E0ECFE"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6CD48B3A" w14:textId="77777777" w:rsidR="00ED40FE" w:rsidRPr="000A294C" w:rsidRDefault="00ED40FE" w:rsidP="00ED40FE">
            <w:pPr>
              <w:pStyle w:val="texto"/>
              <w:spacing w:after="0" w:line="240" w:lineRule="atLeast"/>
              <w:ind w:left="-42" w:right="-108" w:firstLine="0"/>
              <w:jc w:val="left"/>
              <w:rPr>
                <w:rFonts w:ascii="Arial Narrow" w:hAnsi="Arial Narrow"/>
                <w:sz w:val="18"/>
                <w:szCs w:val="18"/>
                <w:lang w:val="es-ES"/>
              </w:rPr>
            </w:pPr>
            <w:r w:rsidRPr="000A294C">
              <w:rPr>
                <w:rFonts w:ascii="Arial Narrow" w:hAnsi="Arial Narrow"/>
                <w:sz w:val="18"/>
                <w:szCs w:val="18"/>
                <w:lang w:val="es-ES"/>
              </w:rPr>
              <w:t>Menores 30 años</w:t>
            </w:r>
          </w:p>
        </w:tc>
        <w:tc>
          <w:tcPr>
            <w:tcW w:w="440" w:type="pct"/>
            <w:tcBorders>
              <w:top w:val="single" w:sz="2" w:space="0" w:color="auto"/>
              <w:bottom w:val="single" w:sz="2" w:space="0" w:color="auto"/>
            </w:tcBorders>
            <w:shd w:val="clear" w:color="auto" w:fill="auto"/>
            <w:vAlign w:val="center"/>
          </w:tcPr>
          <w:p w14:paraId="30EE23B0"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132</w:t>
            </w:r>
          </w:p>
        </w:tc>
        <w:tc>
          <w:tcPr>
            <w:tcW w:w="354" w:type="pct"/>
            <w:tcBorders>
              <w:top w:val="single" w:sz="2" w:space="0" w:color="auto"/>
              <w:bottom w:val="single" w:sz="2" w:space="0" w:color="auto"/>
              <w:right w:val="single" w:sz="4" w:space="0" w:color="auto"/>
            </w:tcBorders>
            <w:shd w:val="clear" w:color="auto" w:fill="auto"/>
            <w:vAlign w:val="center"/>
          </w:tcPr>
          <w:p w14:paraId="3ADBD4E7"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1</w:t>
            </w:r>
          </w:p>
        </w:tc>
        <w:tc>
          <w:tcPr>
            <w:tcW w:w="428" w:type="pct"/>
            <w:tcBorders>
              <w:top w:val="single" w:sz="2" w:space="0" w:color="auto"/>
              <w:left w:val="single" w:sz="4" w:space="0" w:color="auto"/>
              <w:bottom w:val="single" w:sz="2" w:space="0" w:color="auto"/>
            </w:tcBorders>
            <w:shd w:val="clear" w:color="auto" w:fill="auto"/>
            <w:vAlign w:val="center"/>
          </w:tcPr>
          <w:p w14:paraId="1E838414"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154</w:t>
            </w:r>
          </w:p>
        </w:tc>
        <w:tc>
          <w:tcPr>
            <w:tcW w:w="392" w:type="pct"/>
            <w:tcBorders>
              <w:top w:val="single" w:sz="2" w:space="0" w:color="auto"/>
              <w:bottom w:val="single" w:sz="2" w:space="0" w:color="auto"/>
              <w:right w:val="single" w:sz="4" w:space="0" w:color="auto"/>
            </w:tcBorders>
            <w:shd w:val="clear" w:color="auto" w:fill="auto"/>
            <w:vAlign w:val="center"/>
          </w:tcPr>
          <w:p w14:paraId="366EA4CB"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1</w:t>
            </w:r>
          </w:p>
        </w:tc>
        <w:tc>
          <w:tcPr>
            <w:tcW w:w="466" w:type="pct"/>
            <w:gridSpan w:val="2"/>
            <w:tcBorders>
              <w:top w:val="single" w:sz="2" w:space="0" w:color="auto"/>
              <w:left w:val="single" w:sz="4" w:space="0" w:color="auto"/>
              <w:bottom w:val="single" w:sz="2" w:space="0" w:color="auto"/>
            </w:tcBorders>
            <w:shd w:val="clear" w:color="auto" w:fill="auto"/>
            <w:vAlign w:val="center"/>
          </w:tcPr>
          <w:p w14:paraId="4DB4DC0F"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280</w:t>
            </w:r>
          </w:p>
        </w:tc>
        <w:tc>
          <w:tcPr>
            <w:tcW w:w="395" w:type="pct"/>
            <w:gridSpan w:val="3"/>
            <w:tcBorders>
              <w:top w:val="single" w:sz="2" w:space="0" w:color="auto"/>
              <w:bottom w:val="single" w:sz="2" w:space="0" w:color="auto"/>
              <w:right w:val="single" w:sz="4" w:space="0" w:color="auto"/>
            </w:tcBorders>
            <w:shd w:val="clear" w:color="auto" w:fill="auto"/>
            <w:vAlign w:val="center"/>
          </w:tcPr>
          <w:p w14:paraId="2E6AFCE6"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2</w:t>
            </w:r>
          </w:p>
        </w:tc>
        <w:tc>
          <w:tcPr>
            <w:tcW w:w="449" w:type="pct"/>
            <w:gridSpan w:val="2"/>
            <w:tcBorders>
              <w:top w:val="single" w:sz="2" w:space="0" w:color="auto"/>
              <w:left w:val="single" w:sz="4" w:space="0" w:color="auto"/>
              <w:bottom w:val="single" w:sz="2" w:space="0" w:color="auto"/>
            </w:tcBorders>
            <w:shd w:val="clear" w:color="auto" w:fill="auto"/>
            <w:vAlign w:val="center"/>
          </w:tcPr>
          <w:p w14:paraId="5974C80A"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256</w:t>
            </w:r>
          </w:p>
        </w:tc>
        <w:tc>
          <w:tcPr>
            <w:tcW w:w="408" w:type="pct"/>
            <w:tcBorders>
              <w:top w:val="single" w:sz="2" w:space="0" w:color="auto"/>
              <w:bottom w:val="single" w:sz="2" w:space="0" w:color="auto"/>
              <w:right w:val="single" w:sz="2" w:space="0" w:color="auto"/>
            </w:tcBorders>
            <w:shd w:val="clear" w:color="auto" w:fill="auto"/>
            <w:vAlign w:val="center"/>
          </w:tcPr>
          <w:p w14:paraId="702B0238"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2</w:t>
            </w:r>
          </w:p>
        </w:tc>
        <w:tc>
          <w:tcPr>
            <w:tcW w:w="433" w:type="pct"/>
            <w:tcBorders>
              <w:top w:val="single" w:sz="2" w:space="0" w:color="auto"/>
              <w:left w:val="single" w:sz="2" w:space="0" w:color="auto"/>
              <w:bottom w:val="single" w:sz="2" w:space="0" w:color="auto"/>
            </w:tcBorders>
            <w:shd w:val="clear" w:color="auto" w:fill="auto"/>
            <w:vAlign w:val="center"/>
          </w:tcPr>
          <w:p w14:paraId="3D010F56"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315</w:t>
            </w:r>
          </w:p>
        </w:tc>
        <w:tc>
          <w:tcPr>
            <w:tcW w:w="408" w:type="pct"/>
            <w:gridSpan w:val="2"/>
            <w:tcBorders>
              <w:top w:val="single" w:sz="2" w:space="0" w:color="auto"/>
              <w:bottom w:val="single" w:sz="2" w:space="0" w:color="auto"/>
            </w:tcBorders>
            <w:shd w:val="clear" w:color="auto" w:fill="auto"/>
            <w:vAlign w:val="center"/>
          </w:tcPr>
          <w:p w14:paraId="6CB62CC8"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2</w:t>
            </w:r>
          </w:p>
        </w:tc>
      </w:tr>
      <w:tr w:rsidR="006E4C3F" w:rsidRPr="000A294C" w14:paraId="3489F4BF"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06F09B54" w14:textId="77777777" w:rsidR="00ED40FE" w:rsidRPr="000A294C" w:rsidRDefault="00ED40FE" w:rsidP="00ED40FE">
            <w:pPr>
              <w:pStyle w:val="texto"/>
              <w:spacing w:after="0" w:line="240" w:lineRule="atLeast"/>
              <w:ind w:left="-42" w:right="-108" w:firstLine="0"/>
              <w:jc w:val="left"/>
              <w:rPr>
                <w:rFonts w:ascii="Arial Narrow" w:hAnsi="Arial Narrow"/>
                <w:sz w:val="18"/>
                <w:szCs w:val="18"/>
                <w:lang w:val="es-ES"/>
              </w:rPr>
            </w:pPr>
            <w:r w:rsidRPr="000A294C">
              <w:rPr>
                <w:rFonts w:ascii="Arial Narrow" w:hAnsi="Arial Narrow"/>
                <w:sz w:val="18"/>
                <w:szCs w:val="18"/>
                <w:lang w:val="es-ES"/>
              </w:rPr>
              <w:t>Entre 31 y 40 años</w:t>
            </w:r>
          </w:p>
        </w:tc>
        <w:tc>
          <w:tcPr>
            <w:tcW w:w="440" w:type="pct"/>
            <w:tcBorders>
              <w:top w:val="single" w:sz="2" w:space="0" w:color="auto"/>
              <w:bottom w:val="single" w:sz="2" w:space="0" w:color="auto"/>
            </w:tcBorders>
            <w:shd w:val="clear" w:color="auto" w:fill="auto"/>
            <w:vAlign w:val="center"/>
          </w:tcPr>
          <w:p w14:paraId="57838AD4"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2.224</w:t>
            </w:r>
          </w:p>
        </w:tc>
        <w:tc>
          <w:tcPr>
            <w:tcW w:w="354" w:type="pct"/>
            <w:tcBorders>
              <w:top w:val="single" w:sz="2" w:space="0" w:color="auto"/>
              <w:bottom w:val="single" w:sz="2" w:space="0" w:color="auto"/>
              <w:right w:val="single" w:sz="4" w:space="0" w:color="auto"/>
            </w:tcBorders>
            <w:shd w:val="clear" w:color="auto" w:fill="auto"/>
            <w:vAlign w:val="center"/>
          </w:tcPr>
          <w:p w14:paraId="6C71D263"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14</w:t>
            </w:r>
          </w:p>
        </w:tc>
        <w:tc>
          <w:tcPr>
            <w:tcW w:w="428" w:type="pct"/>
            <w:tcBorders>
              <w:top w:val="single" w:sz="2" w:space="0" w:color="auto"/>
              <w:left w:val="single" w:sz="4" w:space="0" w:color="auto"/>
              <w:bottom w:val="single" w:sz="2" w:space="0" w:color="auto"/>
            </w:tcBorders>
            <w:shd w:val="clear" w:color="auto" w:fill="auto"/>
            <w:vAlign w:val="center"/>
          </w:tcPr>
          <w:p w14:paraId="65A104F7"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2.014</w:t>
            </w:r>
          </w:p>
        </w:tc>
        <w:tc>
          <w:tcPr>
            <w:tcW w:w="392" w:type="pct"/>
            <w:tcBorders>
              <w:top w:val="single" w:sz="2" w:space="0" w:color="auto"/>
              <w:bottom w:val="single" w:sz="2" w:space="0" w:color="auto"/>
              <w:right w:val="single" w:sz="4" w:space="0" w:color="auto"/>
            </w:tcBorders>
            <w:shd w:val="clear" w:color="auto" w:fill="auto"/>
            <w:vAlign w:val="center"/>
          </w:tcPr>
          <w:p w14:paraId="6D48723C"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13</w:t>
            </w:r>
          </w:p>
        </w:tc>
        <w:tc>
          <w:tcPr>
            <w:tcW w:w="466" w:type="pct"/>
            <w:gridSpan w:val="2"/>
            <w:tcBorders>
              <w:top w:val="single" w:sz="2" w:space="0" w:color="auto"/>
              <w:left w:val="single" w:sz="4" w:space="0" w:color="auto"/>
              <w:bottom w:val="single" w:sz="2" w:space="0" w:color="auto"/>
            </w:tcBorders>
            <w:shd w:val="clear" w:color="auto" w:fill="auto"/>
            <w:vAlign w:val="center"/>
          </w:tcPr>
          <w:p w14:paraId="0F536754"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1.955</w:t>
            </w:r>
          </w:p>
        </w:tc>
        <w:tc>
          <w:tcPr>
            <w:tcW w:w="395" w:type="pct"/>
            <w:gridSpan w:val="3"/>
            <w:tcBorders>
              <w:top w:val="single" w:sz="2" w:space="0" w:color="auto"/>
              <w:bottom w:val="single" w:sz="2" w:space="0" w:color="auto"/>
              <w:right w:val="single" w:sz="4" w:space="0" w:color="auto"/>
            </w:tcBorders>
            <w:shd w:val="clear" w:color="auto" w:fill="auto"/>
            <w:vAlign w:val="center"/>
          </w:tcPr>
          <w:p w14:paraId="0DAFBAFD"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13</w:t>
            </w:r>
          </w:p>
        </w:tc>
        <w:tc>
          <w:tcPr>
            <w:tcW w:w="449" w:type="pct"/>
            <w:gridSpan w:val="2"/>
            <w:tcBorders>
              <w:top w:val="single" w:sz="2" w:space="0" w:color="auto"/>
              <w:left w:val="single" w:sz="4" w:space="0" w:color="auto"/>
              <w:bottom w:val="single" w:sz="2" w:space="0" w:color="auto"/>
            </w:tcBorders>
            <w:shd w:val="clear" w:color="auto" w:fill="auto"/>
            <w:vAlign w:val="center"/>
          </w:tcPr>
          <w:p w14:paraId="29A53B9A"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1.793</w:t>
            </w:r>
          </w:p>
        </w:tc>
        <w:tc>
          <w:tcPr>
            <w:tcW w:w="408" w:type="pct"/>
            <w:tcBorders>
              <w:top w:val="single" w:sz="2" w:space="0" w:color="auto"/>
              <w:bottom w:val="single" w:sz="2" w:space="0" w:color="auto"/>
              <w:right w:val="single" w:sz="2" w:space="0" w:color="auto"/>
            </w:tcBorders>
            <w:shd w:val="clear" w:color="auto" w:fill="auto"/>
            <w:vAlign w:val="center"/>
          </w:tcPr>
          <w:p w14:paraId="42EC458F"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12</w:t>
            </w:r>
          </w:p>
        </w:tc>
        <w:tc>
          <w:tcPr>
            <w:tcW w:w="433" w:type="pct"/>
            <w:tcBorders>
              <w:top w:val="single" w:sz="2" w:space="0" w:color="auto"/>
              <w:left w:val="single" w:sz="2" w:space="0" w:color="auto"/>
              <w:bottom w:val="single" w:sz="2" w:space="0" w:color="auto"/>
            </w:tcBorders>
            <w:shd w:val="clear" w:color="auto" w:fill="auto"/>
            <w:vAlign w:val="center"/>
          </w:tcPr>
          <w:p w14:paraId="7D3544C7"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1.873</w:t>
            </w:r>
          </w:p>
        </w:tc>
        <w:tc>
          <w:tcPr>
            <w:tcW w:w="408" w:type="pct"/>
            <w:gridSpan w:val="2"/>
            <w:tcBorders>
              <w:top w:val="single" w:sz="2" w:space="0" w:color="auto"/>
              <w:bottom w:val="single" w:sz="2" w:space="0" w:color="auto"/>
            </w:tcBorders>
            <w:shd w:val="clear" w:color="auto" w:fill="auto"/>
            <w:vAlign w:val="center"/>
          </w:tcPr>
          <w:p w14:paraId="7F9C9195"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13</w:t>
            </w:r>
          </w:p>
        </w:tc>
      </w:tr>
      <w:tr w:rsidR="006E4C3F" w:rsidRPr="000A294C" w14:paraId="71BDA0C4"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2B7F015B" w14:textId="77777777" w:rsidR="00ED40FE" w:rsidRPr="000A294C" w:rsidRDefault="00ED40FE" w:rsidP="00ED40FE">
            <w:pPr>
              <w:pStyle w:val="texto"/>
              <w:spacing w:after="0" w:line="240" w:lineRule="atLeast"/>
              <w:ind w:left="-42" w:right="-108" w:firstLine="0"/>
              <w:jc w:val="left"/>
              <w:rPr>
                <w:rFonts w:ascii="Arial Narrow" w:hAnsi="Arial Narrow"/>
                <w:sz w:val="18"/>
                <w:szCs w:val="18"/>
                <w:lang w:val="es-ES"/>
              </w:rPr>
            </w:pPr>
            <w:r w:rsidRPr="000A294C">
              <w:rPr>
                <w:rFonts w:ascii="Arial Narrow" w:hAnsi="Arial Narrow"/>
                <w:sz w:val="18"/>
                <w:szCs w:val="18"/>
                <w:lang w:val="es-ES"/>
              </w:rPr>
              <w:t>Entre 41 y 50 años</w:t>
            </w:r>
          </w:p>
        </w:tc>
        <w:tc>
          <w:tcPr>
            <w:tcW w:w="440" w:type="pct"/>
            <w:tcBorders>
              <w:top w:val="single" w:sz="2" w:space="0" w:color="auto"/>
              <w:bottom w:val="single" w:sz="2" w:space="0" w:color="auto"/>
            </w:tcBorders>
            <w:shd w:val="clear" w:color="auto" w:fill="auto"/>
            <w:vAlign w:val="center"/>
          </w:tcPr>
          <w:p w14:paraId="4263BBDA"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5.290</w:t>
            </w:r>
          </w:p>
        </w:tc>
        <w:tc>
          <w:tcPr>
            <w:tcW w:w="354" w:type="pct"/>
            <w:tcBorders>
              <w:top w:val="single" w:sz="2" w:space="0" w:color="auto"/>
              <w:bottom w:val="single" w:sz="2" w:space="0" w:color="auto"/>
              <w:right w:val="single" w:sz="4" w:space="0" w:color="auto"/>
            </w:tcBorders>
            <w:shd w:val="clear" w:color="auto" w:fill="auto"/>
            <w:vAlign w:val="center"/>
          </w:tcPr>
          <w:p w14:paraId="072A7217"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34</w:t>
            </w:r>
          </w:p>
        </w:tc>
        <w:tc>
          <w:tcPr>
            <w:tcW w:w="428" w:type="pct"/>
            <w:tcBorders>
              <w:top w:val="single" w:sz="2" w:space="0" w:color="auto"/>
              <w:left w:val="single" w:sz="4" w:space="0" w:color="auto"/>
              <w:bottom w:val="single" w:sz="2" w:space="0" w:color="auto"/>
            </w:tcBorders>
            <w:shd w:val="clear" w:color="auto" w:fill="auto"/>
            <w:vAlign w:val="center"/>
          </w:tcPr>
          <w:p w14:paraId="0267924F"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5.223</w:t>
            </w:r>
          </w:p>
        </w:tc>
        <w:tc>
          <w:tcPr>
            <w:tcW w:w="392" w:type="pct"/>
            <w:tcBorders>
              <w:top w:val="single" w:sz="2" w:space="0" w:color="auto"/>
              <w:bottom w:val="single" w:sz="2" w:space="0" w:color="auto"/>
              <w:right w:val="single" w:sz="4" w:space="0" w:color="auto"/>
            </w:tcBorders>
            <w:shd w:val="clear" w:color="auto" w:fill="auto"/>
            <w:vAlign w:val="center"/>
          </w:tcPr>
          <w:p w14:paraId="5A648BC8"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34</w:t>
            </w:r>
          </w:p>
        </w:tc>
        <w:tc>
          <w:tcPr>
            <w:tcW w:w="466" w:type="pct"/>
            <w:gridSpan w:val="2"/>
            <w:tcBorders>
              <w:top w:val="single" w:sz="2" w:space="0" w:color="auto"/>
              <w:left w:val="single" w:sz="4" w:space="0" w:color="auto"/>
              <w:bottom w:val="single" w:sz="2" w:space="0" w:color="auto"/>
            </w:tcBorders>
            <w:shd w:val="clear" w:color="auto" w:fill="auto"/>
            <w:vAlign w:val="center"/>
          </w:tcPr>
          <w:p w14:paraId="5E536281"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5.096</w:t>
            </w:r>
          </w:p>
        </w:tc>
        <w:tc>
          <w:tcPr>
            <w:tcW w:w="395" w:type="pct"/>
            <w:gridSpan w:val="3"/>
            <w:tcBorders>
              <w:top w:val="single" w:sz="2" w:space="0" w:color="auto"/>
              <w:bottom w:val="single" w:sz="2" w:space="0" w:color="auto"/>
              <w:right w:val="single" w:sz="4" w:space="0" w:color="auto"/>
            </w:tcBorders>
            <w:shd w:val="clear" w:color="auto" w:fill="auto"/>
            <w:vAlign w:val="center"/>
          </w:tcPr>
          <w:p w14:paraId="3FF6E074"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34</w:t>
            </w:r>
          </w:p>
        </w:tc>
        <w:tc>
          <w:tcPr>
            <w:tcW w:w="449" w:type="pct"/>
            <w:gridSpan w:val="2"/>
            <w:tcBorders>
              <w:top w:val="single" w:sz="2" w:space="0" w:color="auto"/>
              <w:left w:val="single" w:sz="4" w:space="0" w:color="auto"/>
              <w:bottom w:val="single" w:sz="2" w:space="0" w:color="auto"/>
            </w:tcBorders>
            <w:shd w:val="clear" w:color="auto" w:fill="auto"/>
            <w:vAlign w:val="center"/>
          </w:tcPr>
          <w:p w14:paraId="7D0DAA10"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4.877</w:t>
            </w:r>
          </w:p>
        </w:tc>
        <w:tc>
          <w:tcPr>
            <w:tcW w:w="408" w:type="pct"/>
            <w:tcBorders>
              <w:top w:val="single" w:sz="2" w:space="0" w:color="auto"/>
              <w:bottom w:val="single" w:sz="2" w:space="0" w:color="auto"/>
              <w:right w:val="single" w:sz="2" w:space="0" w:color="auto"/>
            </w:tcBorders>
            <w:shd w:val="clear" w:color="auto" w:fill="auto"/>
            <w:vAlign w:val="center"/>
          </w:tcPr>
          <w:p w14:paraId="1042258C"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33</w:t>
            </w:r>
          </w:p>
        </w:tc>
        <w:tc>
          <w:tcPr>
            <w:tcW w:w="433" w:type="pct"/>
            <w:tcBorders>
              <w:top w:val="single" w:sz="2" w:space="0" w:color="auto"/>
              <w:left w:val="single" w:sz="2" w:space="0" w:color="auto"/>
              <w:bottom w:val="single" w:sz="2" w:space="0" w:color="auto"/>
            </w:tcBorders>
            <w:shd w:val="clear" w:color="auto" w:fill="auto"/>
            <w:vAlign w:val="center"/>
          </w:tcPr>
          <w:p w14:paraId="54A7178B"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4.926</w:t>
            </w:r>
          </w:p>
        </w:tc>
        <w:tc>
          <w:tcPr>
            <w:tcW w:w="408" w:type="pct"/>
            <w:gridSpan w:val="2"/>
            <w:tcBorders>
              <w:top w:val="single" w:sz="2" w:space="0" w:color="auto"/>
              <w:bottom w:val="single" w:sz="2" w:space="0" w:color="auto"/>
            </w:tcBorders>
            <w:shd w:val="clear" w:color="auto" w:fill="auto"/>
            <w:vAlign w:val="center"/>
          </w:tcPr>
          <w:p w14:paraId="293F055E"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33</w:t>
            </w:r>
          </w:p>
        </w:tc>
      </w:tr>
      <w:tr w:rsidR="006E4C3F" w:rsidRPr="000A294C" w14:paraId="122F8E0C"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12CD7332" w14:textId="77777777" w:rsidR="00ED40FE" w:rsidRPr="000A294C" w:rsidRDefault="00ED40FE" w:rsidP="00ED40FE">
            <w:pPr>
              <w:pStyle w:val="texto"/>
              <w:spacing w:after="0" w:line="240" w:lineRule="atLeast"/>
              <w:ind w:left="-42" w:right="-108" w:firstLine="0"/>
              <w:jc w:val="left"/>
              <w:rPr>
                <w:rFonts w:ascii="Arial Narrow" w:hAnsi="Arial Narrow"/>
                <w:sz w:val="18"/>
                <w:szCs w:val="18"/>
                <w:lang w:val="es-ES"/>
              </w:rPr>
            </w:pPr>
            <w:r w:rsidRPr="000A294C">
              <w:rPr>
                <w:rFonts w:ascii="Arial Narrow" w:hAnsi="Arial Narrow"/>
                <w:sz w:val="18"/>
                <w:szCs w:val="18"/>
                <w:lang w:val="es-ES"/>
              </w:rPr>
              <w:t>Entre 51 y 55 años</w:t>
            </w:r>
          </w:p>
        </w:tc>
        <w:tc>
          <w:tcPr>
            <w:tcW w:w="440" w:type="pct"/>
            <w:tcBorders>
              <w:top w:val="single" w:sz="2" w:space="0" w:color="auto"/>
              <w:bottom w:val="single" w:sz="2" w:space="0" w:color="auto"/>
            </w:tcBorders>
            <w:shd w:val="clear" w:color="auto" w:fill="auto"/>
            <w:vAlign w:val="center"/>
          </w:tcPr>
          <w:p w14:paraId="6EC8FF88"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3.493</w:t>
            </w:r>
          </w:p>
        </w:tc>
        <w:tc>
          <w:tcPr>
            <w:tcW w:w="354" w:type="pct"/>
            <w:tcBorders>
              <w:top w:val="single" w:sz="2" w:space="0" w:color="auto"/>
              <w:bottom w:val="single" w:sz="2" w:space="0" w:color="auto"/>
              <w:right w:val="single" w:sz="4" w:space="0" w:color="auto"/>
            </w:tcBorders>
            <w:shd w:val="clear" w:color="auto" w:fill="auto"/>
            <w:vAlign w:val="center"/>
          </w:tcPr>
          <w:p w14:paraId="2FFFF15A"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23</w:t>
            </w:r>
          </w:p>
        </w:tc>
        <w:tc>
          <w:tcPr>
            <w:tcW w:w="428" w:type="pct"/>
            <w:tcBorders>
              <w:top w:val="single" w:sz="2" w:space="0" w:color="auto"/>
              <w:left w:val="single" w:sz="4" w:space="0" w:color="auto"/>
              <w:bottom w:val="single" w:sz="2" w:space="0" w:color="auto"/>
            </w:tcBorders>
            <w:shd w:val="clear" w:color="auto" w:fill="auto"/>
            <w:vAlign w:val="center"/>
          </w:tcPr>
          <w:p w14:paraId="08DAE7BC"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3.416</w:t>
            </w:r>
          </w:p>
        </w:tc>
        <w:tc>
          <w:tcPr>
            <w:tcW w:w="392" w:type="pct"/>
            <w:tcBorders>
              <w:top w:val="single" w:sz="2" w:space="0" w:color="auto"/>
              <w:bottom w:val="single" w:sz="2" w:space="0" w:color="auto"/>
              <w:right w:val="single" w:sz="4" w:space="0" w:color="auto"/>
            </w:tcBorders>
            <w:shd w:val="clear" w:color="auto" w:fill="auto"/>
            <w:vAlign w:val="center"/>
          </w:tcPr>
          <w:p w14:paraId="50F8C933"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23</w:t>
            </w:r>
          </w:p>
        </w:tc>
        <w:tc>
          <w:tcPr>
            <w:tcW w:w="466" w:type="pct"/>
            <w:gridSpan w:val="2"/>
            <w:tcBorders>
              <w:top w:val="single" w:sz="2" w:space="0" w:color="auto"/>
              <w:left w:val="single" w:sz="4" w:space="0" w:color="auto"/>
              <w:bottom w:val="single" w:sz="2" w:space="0" w:color="auto"/>
            </w:tcBorders>
            <w:shd w:val="clear" w:color="auto" w:fill="auto"/>
            <w:vAlign w:val="center"/>
          </w:tcPr>
          <w:p w14:paraId="734B8251"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3.299</w:t>
            </w:r>
          </w:p>
        </w:tc>
        <w:tc>
          <w:tcPr>
            <w:tcW w:w="395" w:type="pct"/>
            <w:gridSpan w:val="3"/>
            <w:tcBorders>
              <w:top w:val="single" w:sz="2" w:space="0" w:color="auto"/>
              <w:bottom w:val="single" w:sz="2" w:space="0" w:color="auto"/>
              <w:right w:val="single" w:sz="4" w:space="0" w:color="auto"/>
            </w:tcBorders>
            <w:shd w:val="clear" w:color="auto" w:fill="auto"/>
            <w:vAlign w:val="center"/>
          </w:tcPr>
          <w:p w14:paraId="32D340A2"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22</w:t>
            </w:r>
          </w:p>
        </w:tc>
        <w:tc>
          <w:tcPr>
            <w:tcW w:w="449" w:type="pct"/>
            <w:gridSpan w:val="2"/>
            <w:tcBorders>
              <w:top w:val="single" w:sz="2" w:space="0" w:color="auto"/>
              <w:left w:val="single" w:sz="4" w:space="0" w:color="auto"/>
              <w:bottom w:val="single" w:sz="2" w:space="0" w:color="auto"/>
            </w:tcBorders>
            <w:shd w:val="clear" w:color="auto" w:fill="auto"/>
            <w:vAlign w:val="center"/>
          </w:tcPr>
          <w:p w14:paraId="6D634D35"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3.213</w:t>
            </w:r>
          </w:p>
        </w:tc>
        <w:tc>
          <w:tcPr>
            <w:tcW w:w="408" w:type="pct"/>
            <w:tcBorders>
              <w:top w:val="single" w:sz="2" w:space="0" w:color="auto"/>
              <w:bottom w:val="single" w:sz="2" w:space="0" w:color="auto"/>
              <w:right w:val="single" w:sz="2" w:space="0" w:color="auto"/>
            </w:tcBorders>
            <w:shd w:val="clear" w:color="auto" w:fill="auto"/>
            <w:vAlign w:val="center"/>
          </w:tcPr>
          <w:p w14:paraId="1595D99A"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22</w:t>
            </w:r>
          </w:p>
        </w:tc>
        <w:tc>
          <w:tcPr>
            <w:tcW w:w="433" w:type="pct"/>
            <w:tcBorders>
              <w:top w:val="single" w:sz="2" w:space="0" w:color="auto"/>
              <w:left w:val="single" w:sz="2" w:space="0" w:color="auto"/>
              <w:bottom w:val="single" w:sz="2" w:space="0" w:color="auto"/>
            </w:tcBorders>
            <w:shd w:val="clear" w:color="auto" w:fill="auto"/>
            <w:vAlign w:val="center"/>
          </w:tcPr>
          <w:p w14:paraId="30C9996D"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3.119</w:t>
            </w:r>
          </w:p>
        </w:tc>
        <w:tc>
          <w:tcPr>
            <w:tcW w:w="408" w:type="pct"/>
            <w:gridSpan w:val="2"/>
            <w:tcBorders>
              <w:top w:val="single" w:sz="2" w:space="0" w:color="auto"/>
              <w:bottom w:val="single" w:sz="2" w:space="0" w:color="auto"/>
            </w:tcBorders>
            <w:shd w:val="clear" w:color="auto" w:fill="auto"/>
            <w:vAlign w:val="center"/>
          </w:tcPr>
          <w:p w14:paraId="410FB214"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21</w:t>
            </w:r>
          </w:p>
        </w:tc>
      </w:tr>
      <w:tr w:rsidR="006E4C3F" w:rsidRPr="000A294C" w14:paraId="5A5467B0"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45692199" w14:textId="77777777" w:rsidR="00ED40FE" w:rsidRPr="000A294C" w:rsidRDefault="00ED40FE" w:rsidP="00ED40FE">
            <w:pPr>
              <w:pStyle w:val="texto"/>
              <w:spacing w:after="0" w:line="240" w:lineRule="atLeast"/>
              <w:ind w:left="-42" w:right="-108" w:firstLine="0"/>
              <w:jc w:val="left"/>
              <w:rPr>
                <w:rFonts w:ascii="Arial Narrow" w:hAnsi="Arial Narrow"/>
                <w:sz w:val="18"/>
                <w:szCs w:val="18"/>
                <w:lang w:val="es-ES"/>
              </w:rPr>
            </w:pPr>
            <w:r w:rsidRPr="000A294C">
              <w:rPr>
                <w:rFonts w:ascii="Arial Narrow" w:hAnsi="Arial Narrow"/>
                <w:sz w:val="18"/>
                <w:szCs w:val="18"/>
                <w:lang w:val="es-ES"/>
              </w:rPr>
              <w:t xml:space="preserve">Mayores 55 años </w:t>
            </w:r>
          </w:p>
        </w:tc>
        <w:tc>
          <w:tcPr>
            <w:tcW w:w="440" w:type="pct"/>
            <w:tcBorders>
              <w:top w:val="single" w:sz="2" w:space="0" w:color="auto"/>
              <w:bottom w:val="single" w:sz="2" w:space="0" w:color="auto"/>
            </w:tcBorders>
            <w:shd w:val="clear" w:color="auto" w:fill="auto"/>
            <w:vAlign w:val="center"/>
          </w:tcPr>
          <w:p w14:paraId="6D3AD01C"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4.250</w:t>
            </w:r>
          </w:p>
        </w:tc>
        <w:tc>
          <w:tcPr>
            <w:tcW w:w="354" w:type="pct"/>
            <w:tcBorders>
              <w:top w:val="single" w:sz="2" w:space="0" w:color="auto"/>
              <w:bottom w:val="single" w:sz="2" w:space="0" w:color="auto"/>
              <w:right w:val="single" w:sz="4" w:space="0" w:color="auto"/>
            </w:tcBorders>
            <w:shd w:val="clear" w:color="auto" w:fill="auto"/>
            <w:vAlign w:val="center"/>
          </w:tcPr>
          <w:p w14:paraId="044EA0BC" w14:textId="77777777" w:rsidR="00ED40FE" w:rsidRPr="000A294C" w:rsidRDefault="00ED40FE" w:rsidP="00ED40FE">
            <w:pPr>
              <w:spacing w:after="0" w:line="240" w:lineRule="atLeast"/>
              <w:ind w:left="-138" w:firstLine="0"/>
              <w:jc w:val="right"/>
              <w:rPr>
                <w:rFonts w:ascii="Arial Narrow" w:hAnsi="Arial Narrow"/>
                <w:sz w:val="18"/>
                <w:szCs w:val="18"/>
                <w:lang w:val="es-ES" w:eastAsia="es-ES"/>
              </w:rPr>
            </w:pPr>
            <w:r w:rsidRPr="000A294C">
              <w:rPr>
                <w:rFonts w:ascii="Arial Narrow" w:hAnsi="Arial Narrow"/>
                <w:sz w:val="18"/>
                <w:szCs w:val="18"/>
                <w:lang w:val="es-ES" w:eastAsia="es-ES"/>
              </w:rPr>
              <w:t>28</w:t>
            </w:r>
          </w:p>
        </w:tc>
        <w:tc>
          <w:tcPr>
            <w:tcW w:w="428" w:type="pct"/>
            <w:tcBorders>
              <w:top w:val="single" w:sz="2" w:space="0" w:color="auto"/>
              <w:left w:val="single" w:sz="4" w:space="0" w:color="auto"/>
              <w:bottom w:val="single" w:sz="2" w:space="0" w:color="auto"/>
            </w:tcBorders>
            <w:shd w:val="clear" w:color="auto" w:fill="auto"/>
            <w:vAlign w:val="center"/>
          </w:tcPr>
          <w:p w14:paraId="577908C3"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4.336</w:t>
            </w:r>
          </w:p>
        </w:tc>
        <w:tc>
          <w:tcPr>
            <w:tcW w:w="392" w:type="pct"/>
            <w:tcBorders>
              <w:top w:val="single" w:sz="2" w:space="0" w:color="auto"/>
              <w:bottom w:val="single" w:sz="2" w:space="0" w:color="auto"/>
              <w:right w:val="single" w:sz="4" w:space="0" w:color="auto"/>
            </w:tcBorders>
            <w:shd w:val="clear" w:color="auto" w:fill="auto"/>
            <w:vAlign w:val="center"/>
          </w:tcPr>
          <w:p w14:paraId="59521115" w14:textId="77777777" w:rsidR="00ED40FE" w:rsidRPr="000A294C" w:rsidRDefault="00ED40FE" w:rsidP="00ED40FE">
            <w:pPr>
              <w:spacing w:after="0" w:line="240" w:lineRule="atLeast"/>
              <w:ind w:left="-127" w:firstLine="0"/>
              <w:jc w:val="right"/>
              <w:rPr>
                <w:rFonts w:ascii="Arial Narrow" w:hAnsi="Arial Narrow"/>
                <w:sz w:val="18"/>
                <w:szCs w:val="18"/>
                <w:lang w:val="es-ES" w:eastAsia="es-ES"/>
              </w:rPr>
            </w:pPr>
            <w:r w:rsidRPr="000A294C">
              <w:rPr>
                <w:rFonts w:ascii="Arial Narrow" w:hAnsi="Arial Narrow"/>
                <w:sz w:val="18"/>
                <w:szCs w:val="18"/>
                <w:lang w:val="es-ES" w:eastAsia="es-ES"/>
              </w:rPr>
              <w:t>29</w:t>
            </w:r>
          </w:p>
        </w:tc>
        <w:tc>
          <w:tcPr>
            <w:tcW w:w="466" w:type="pct"/>
            <w:gridSpan w:val="2"/>
            <w:tcBorders>
              <w:top w:val="single" w:sz="2" w:space="0" w:color="auto"/>
              <w:left w:val="single" w:sz="4" w:space="0" w:color="auto"/>
              <w:bottom w:val="single" w:sz="2" w:space="0" w:color="auto"/>
            </w:tcBorders>
            <w:shd w:val="clear" w:color="auto" w:fill="auto"/>
            <w:vAlign w:val="center"/>
          </w:tcPr>
          <w:p w14:paraId="3C663037"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4.431</w:t>
            </w:r>
          </w:p>
        </w:tc>
        <w:tc>
          <w:tcPr>
            <w:tcW w:w="395" w:type="pct"/>
            <w:gridSpan w:val="3"/>
            <w:tcBorders>
              <w:top w:val="single" w:sz="2" w:space="0" w:color="auto"/>
              <w:bottom w:val="single" w:sz="2" w:space="0" w:color="auto"/>
              <w:right w:val="single" w:sz="4" w:space="0" w:color="auto"/>
            </w:tcBorders>
            <w:shd w:val="clear" w:color="auto" w:fill="auto"/>
            <w:vAlign w:val="center"/>
          </w:tcPr>
          <w:p w14:paraId="375482CD" w14:textId="77777777" w:rsidR="00ED40FE" w:rsidRPr="000A294C" w:rsidRDefault="00ED40FE" w:rsidP="008A240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29</w:t>
            </w:r>
          </w:p>
        </w:tc>
        <w:tc>
          <w:tcPr>
            <w:tcW w:w="449" w:type="pct"/>
            <w:gridSpan w:val="2"/>
            <w:tcBorders>
              <w:top w:val="single" w:sz="2" w:space="0" w:color="auto"/>
              <w:left w:val="single" w:sz="4" w:space="0" w:color="auto"/>
              <w:bottom w:val="single" w:sz="2" w:space="0" w:color="auto"/>
            </w:tcBorders>
            <w:shd w:val="clear" w:color="auto" w:fill="auto"/>
            <w:vAlign w:val="center"/>
          </w:tcPr>
          <w:p w14:paraId="402ABDA0"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4.534</w:t>
            </w:r>
          </w:p>
        </w:tc>
        <w:tc>
          <w:tcPr>
            <w:tcW w:w="408" w:type="pct"/>
            <w:tcBorders>
              <w:top w:val="single" w:sz="2" w:space="0" w:color="auto"/>
              <w:bottom w:val="single" w:sz="2" w:space="0" w:color="auto"/>
              <w:right w:val="single" w:sz="2" w:space="0" w:color="auto"/>
            </w:tcBorders>
            <w:shd w:val="clear" w:color="auto" w:fill="auto"/>
            <w:vAlign w:val="center"/>
          </w:tcPr>
          <w:p w14:paraId="42B98415"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31</w:t>
            </w:r>
          </w:p>
        </w:tc>
        <w:tc>
          <w:tcPr>
            <w:tcW w:w="433" w:type="pct"/>
            <w:tcBorders>
              <w:top w:val="single" w:sz="2" w:space="0" w:color="auto"/>
              <w:left w:val="single" w:sz="2" w:space="0" w:color="auto"/>
              <w:bottom w:val="single" w:sz="2" w:space="0" w:color="auto"/>
            </w:tcBorders>
            <w:shd w:val="clear" w:color="auto" w:fill="auto"/>
            <w:vAlign w:val="center"/>
          </w:tcPr>
          <w:p w14:paraId="620CF51D"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4.698</w:t>
            </w:r>
          </w:p>
        </w:tc>
        <w:tc>
          <w:tcPr>
            <w:tcW w:w="408" w:type="pct"/>
            <w:gridSpan w:val="2"/>
            <w:tcBorders>
              <w:top w:val="single" w:sz="2" w:space="0" w:color="auto"/>
              <w:bottom w:val="single" w:sz="2" w:space="0" w:color="auto"/>
            </w:tcBorders>
            <w:shd w:val="clear" w:color="auto" w:fill="auto"/>
            <w:vAlign w:val="center"/>
          </w:tcPr>
          <w:p w14:paraId="2624516C" w14:textId="77777777" w:rsidR="00ED40FE" w:rsidRPr="000A294C" w:rsidRDefault="00ED40FE" w:rsidP="00ED40FE">
            <w:pPr>
              <w:spacing w:after="0" w:line="240" w:lineRule="atLeast"/>
              <w:ind w:left="-75" w:firstLine="0"/>
              <w:jc w:val="right"/>
              <w:rPr>
                <w:rFonts w:ascii="Arial Narrow" w:hAnsi="Arial Narrow"/>
                <w:sz w:val="18"/>
                <w:szCs w:val="18"/>
                <w:lang w:val="es-ES" w:eastAsia="es-ES"/>
              </w:rPr>
            </w:pPr>
            <w:r w:rsidRPr="000A294C">
              <w:rPr>
                <w:rFonts w:ascii="Arial Narrow" w:hAnsi="Arial Narrow"/>
                <w:sz w:val="18"/>
                <w:szCs w:val="18"/>
                <w:lang w:val="es-ES" w:eastAsia="es-ES"/>
              </w:rPr>
              <w:t>31</w:t>
            </w:r>
          </w:p>
        </w:tc>
      </w:tr>
      <w:tr w:rsidR="006E4C3F" w:rsidRPr="000A294C" w14:paraId="1A9EFA78"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4" w:space="0" w:color="auto"/>
            </w:tcBorders>
            <w:shd w:val="clear" w:color="auto" w:fill="auto"/>
            <w:vAlign w:val="center"/>
          </w:tcPr>
          <w:p w14:paraId="731AA167" w14:textId="77777777" w:rsidR="00ED40FE" w:rsidRPr="000A294C" w:rsidRDefault="00ED40FE" w:rsidP="00ED40FE">
            <w:pPr>
              <w:pStyle w:val="texto"/>
              <w:spacing w:after="0" w:line="240" w:lineRule="atLeast"/>
              <w:ind w:left="-42" w:right="-108" w:firstLine="0"/>
              <w:jc w:val="left"/>
              <w:rPr>
                <w:rFonts w:ascii="Arial Narrow" w:hAnsi="Arial Narrow" w:cs="Arial"/>
                <w:sz w:val="18"/>
                <w:szCs w:val="18"/>
                <w:lang w:val="es-ES"/>
              </w:rPr>
            </w:pPr>
            <w:r w:rsidRPr="000A294C">
              <w:rPr>
                <w:rFonts w:ascii="Arial Narrow" w:hAnsi="Arial Narrow" w:cs="Arial"/>
                <w:sz w:val="18"/>
                <w:szCs w:val="18"/>
                <w:lang w:val="es-ES"/>
              </w:rPr>
              <w:t>Edad media</w:t>
            </w:r>
          </w:p>
        </w:tc>
        <w:tc>
          <w:tcPr>
            <w:tcW w:w="440" w:type="pct"/>
            <w:tcBorders>
              <w:top w:val="single" w:sz="2" w:space="0" w:color="auto"/>
              <w:bottom w:val="single" w:sz="4" w:space="0" w:color="auto"/>
            </w:tcBorders>
            <w:shd w:val="clear" w:color="auto" w:fill="auto"/>
            <w:vAlign w:val="center"/>
          </w:tcPr>
          <w:p w14:paraId="5FAEDDC8" w14:textId="77777777" w:rsidR="00ED40FE" w:rsidRPr="000A294C" w:rsidRDefault="00ED40FE" w:rsidP="00ED40FE">
            <w:pPr>
              <w:spacing w:after="0" w:line="240" w:lineRule="atLeast"/>
              <w:ind w:left="-138" w:firstLine="0"/>
              <w:jc w:val="right"/>
              <w:rPr>
                <w:rFonts w:ascii="Arial Narrow" w:hAnsi="Arial Narrow" w:cs="Arial"/>
                <w:sz w:val="18"/>
                <w:szCs w:val="18"/>
                <w:lang w:val="es-ES" w:eastAsia="es-ES"/>
              </w:rPr>
            </w:pPr>
            <w:r w:rsidRPr="000A294C">
              <w:rPr>
                <w:rFonts w:ascii="Arial Narrow" w:hAnsi="Arial Narrow" w:cs="Arial"/>
                <w:sz w:val="18"/>
                <w:szCs w:val="18"/>
                <w:lang w:val="es-ES" w:eastAsia="es-ES"/>
              </w:rPr>
              <w:t>50</w:t>
            </w:r>
          </w:p>
        </w:tc>
        <w:tc>
          <w:tcPr>
            <w:tcW w:w="354" w:type="pct"/>
            <w:tcBorders>
              <w:top w:val="single" w:sz="2" w:space="0" w:color="auto"/>
              <w:bottom w:val="single" w:sz="4" w:space="0" w:color="auto"/>
              <w:right w:val="single" w:sz="4" w:space="0" w:color="auto"/>
            </w:tcBorders>
            <w:shd w:val="clear" w:color="auto" w:fill="auto"/>
            <w:vAlign w:val="center"/>
          </w:tcPr>
          <w:p w14:paraId="527F3B1D" w14:textId="77777777" w:rsidR="00ED40FE" w:rsidRPr="000A294C" w:rsidRDefault="00ED40FE" w:rsidP="00ED40FE">
            <w:pPr>
              <w:spacing w:after="0" w:line="240" w:lineRule="atLeast"/>
              <w:ind w:left="-138" w:firstLine="0"/>
              <w:jc w:val="right"/>
              <w:rPr>
                <w:rFonts w:ascii="Arial Narrow" w:hAnsi="Arial Narrow" w:cs="Arial"/>
                <w:sz w:val="18"/>
                <w:szCs w:val="18"/>
                <w:lang w:val="es-ES" w:eastAsia="es-ES"/>
              </w:rPr>
            </w:pPr>
            <w:r w:rsidRPr="000A294C">
              <w:rPr>
                <w:rFonts w:ascii="Arial Narrow" w:hAnsi="Arial Narrow" w:cs="Arial"/>
                <w:sz w:val="18"/>
                <w:szCs w:val="18"/>
                <w:lang w:val="es-ES" w:eastAsia="es-ES"/>
              </w:rPr>
              <w:t>-</w:t>
            </w:r>
          </w:p>
        </w:tc>
        <w:tc>
          <w:tcPr>
            <w:tcW w:w="428" w:type="pct"/>
            <w:tcBorders>
              <w:top w:val="single" w:sz="2" w:space="0" w:color="auto"/>
              <w:left w:val="single" w:sz="4" w:space="0" w:color="auto"/>
              <w:bottom w:val="single" w:sz="4" w:space="0" w:color="auto"/>
            </w:tcBorders>
            <w:shd w:val="clear" w:color="auto" w:fill="auto"/>
            <w:vAlign w:val="center"/>
          </w:tcPr>
          <w:p w14:paraId="760BB23B" w14:textId="77777777" w:rsidR="00ED40FE" w:rsidRPr="000A294C" w:rsidRDefault="00ED40FE" w:rsidP="00ED40FE">
            <w:pPr>
              <w:spacing w:after="0" w:line="240" w:lineRule="atLeast"/>
              <w:ind w:left="-127" w:firstLine="0"/>
              <w:jc w:val="right"/>
              <w:rPr>
                <w:rFonts w:ascii="Arial Narrow" w:hAnsi="Arial Narrow" w:cs="Arial"/>
                <w:sz w:val="18"/>
                <w:szCs w:val="18"/>
                <w:lang w:val="es-ES" w:eastAsia="es-ES"/>
              </w:rPr>
            </w:pPr>
            <w:r w:rsidRPr="000A294C">
              <w:rPr>
                <w:rFonts w:ascii="Arial Narrow" w:hAnsi="Arial Narrow" w:cs="Arial"/>
                <w:sz w:val="18"/>
                <w:szCs w:val="18"/>
                <w:lang w:val="es-ES" w:eastAsia="es-ES"/>
              </w:rPr>
              <w:t>50</w:t>
            </w:r>
          </w:p>
        </w:tc>
        <w:tc>
          <w:tcPr>
            <w:tcW w:w="392" w:type="pct"/>
            <w:tcBorders>
              <w:top w:val="single" w:sz="2" w:space="0" w:color="auto"/>
              <w:bottom w:val="single" w:sz="4" w:space="0" w:color="auto"/>
              <w:right w:val="single" w:sz="4" w:space="0" w:color="auto"/>
            </w:tcBorders>
            <w:shd w:val="clear" w:color="auto" w:fill="auto"/>
            <w:vAlign w:val="center"/>
          </w:tcPr>
          <w:p w14:paraId="39C17473" w14:textId="77777777" w:rsidR="00ED40FE" w:rsidRPr="000A294C" w:rsidRDefault="00ED40FE" w:rsidP="00ED40FE">
            <w:pPr>
              <w:spacing w:after="0" w:line="240" w:lineRule="atLeast"/>
              <w:ind w:left="-127" w:firstLine="0"/>
              <w:jc w:val="right"/>
              <w:rPr>
                <w:rFonts w:ascii="Arial Narrow" w:hAnsi="Arial Narrow" w:cs="Arial"/>
                <w:sz w:val="18"/>
                <w:szCs w:val="18"/>
                <w:lang w:val="es-ES" w:eastAsia="es-ES"/>
              </w:rPr>
            </w:pPr>
            <w:r w:rsidRPr="000A294C">
              <w:rPr>
                <w:rFonts w:ascii="Arial Narrow" w:hAnsi="Arial Narrow" w:cs="Arial"/>
                <w:sz w:val="18"/>
                <w:szCs w:val="18"/>
                <w:lang w:val="es-ES" w:eastAsia="es-ES"/>
              </w:rPr>
              <w:t>-</w:t>
            </w:r>
          </w:p>
        </w:tc>
        <w:tc>
          <w:tcPr>
            <w:tcW w:w="466" w:type="pct"/>
            <w:gridSpan w:val="2"/>
            <w:tcBorders>
              <w:top w:val="single" w:sz="2" w:space="0" w:color="auto"/>
              <w:left w:val="single" w:sz="4" w:space="0" w:color="auto"/>
              <w:bottom w:val="single" w:sz="4" w:space="0" w:color="auto"/>
            </w:tcBorders>
            <w:shd w:val="clear" w:color="auto" w:fill="auto"/>
            <w:vAlign w:val="center"/>
          </w:tcPr>
          <w:p w14:paraId="4D9D32B9" w14:textId="77777777" w:rsidR="00ED40FE" w:rsidRPr="000A294C" w:rsidRDefault="00ED40FE" w:rsidP="008A240E">
            <w:pPr>
              <w:spacing w:after="0" w:line="240" w:lineRule="atLeast"/>
              <w:ind w:left="-75" w:firstLine="0"/>
              <w:jc w:val="right"/>
              <w:rPr>
                <w:rFonts w:ascii="Arial Narrow" w:hAnsi="Arial Narrow" w:cs="Arial"/>
                <w:sz w:val="18"/>
                <w:szCs w:val="18"/>
                <w:lang w:val="es-ES" w:eastAsia="es-ES"/>
              </w:rPr>
            </w:pPr>
            <w:r w:rsidRPr="000A294C">
              <w:rPr>
                <w:rFonts w:ascii="Arial Narrow" w:hAnsi="Arial Narrow" w:cs="Arial"/>
                <w:sz w:val="18"/>
                <w:szCs w:val="18"/>
                <w:lang w:val="es-ES" w:eastAsia="es-ES"/>
              </w:rPr>
              <w:t>50</w:t>
            </w:r>
          </w:p>
        </w:tc>
        <w:tc>
          <w:tcPr>
            <w:tcW w:w="395" w:type="pct"/>
            <w:gridSpan w:val="3"/>
            <w:tcBorders>
              <w:top w:val="single" w:sz="2" w:space="0" w:color="auto"/>
              <w:bottom w:val="single" w:sz="4" w:space="0" w:color="auto"/>
              <w:right w:val="single" w:sz="4" w:space="0" w:color="auto"/>
            </w:tcBorders>
            <w:shd w:val="clear" w:color="auto" w:fill="auto"/>
            <w:vAlign w:val="center"/>
          </w:tcPr>
          <w:p w14:paraId="22AFBFF8" w14:textId="77777777" w:rsidR="00ED40FE" w:rsidRPr="000A294C" w:rsidRDefault="00ED40FE" w:rsidP="008A240E">
            <w:pPr>
              <w:spacing w:after="0" w:line="240" w:lineRule="atLeast"/>
              <w:ind w:left="-75" w:firstLine="0"/>
              <w:jc w:val="right"/>
              <w:rPr>
                <w:rFonts w:ascii="Arial Narrow" w:hAnsi="Arial Narrow" w:cs="Arial"/>
                <w:sz w:val="18"/>
                <w:szCs w:val="18"/>
                <w:lang w:val="es-ES" w:eastAsia="es-ES"/>
              </w:rPr>
            </w:pPr>
          </w:p>
        </w:tc>
        <w:tc>
          <w:tcPr>
            <w:tcW w:w="449" w:type="pct"/>
            <w:gridSpan w:val="2"/>
            <w:tcBorders>
              <w:top w:val="single" w:sz="2" w:space="0" w:color="auto"/>
              <w:left w:val="single" w:sz="4" w:space="0" w:color="auto"/>
              <w:bottom w:val="single" w:sz="4" w:space="0" w:color="auto"/>
            </w:tcBorders>
            <w:shd w:val="clear" w:color="auto" w:fill="auto"/>
            <w:vAlign w:val="center"/>
          </w:tcPr>
          <w:p w14:paraId="4B6461FD" w14:textId="77777777" w:rsidR="00ED40FE" w:rsidRPr="000A294C" w:rsidRDefault="00ED40FE" w:rsidP="00ED40FE">
            <w:pPr>
              <w:spacing w:after="0" w:line="240" w:lineRule="atLeast"/>
              <w:ind w:left="-75" w:firstLine="0"/>
              <w:jc w:val="right"/>
              <w:rPr>
                <w:rFonts w:ascii="Arial Narrow" w:hAnsi="Arial Narrow" w:cs="Arial"/>
                <w:sz w:val="18"/>
                <w:szCs w:val="18"/>
                <w:lang w:val="es-ES" w:eastAsia="es-ES"/>
              </w:rPr>
            </w:pPr>
            <w:r w:rsidRPr="000A294C">
              <w:rPr>
                <w:rFonts w:ascii="Arial Narrow" w:hAnsi="Arial Narrow" w:cs="Arial"/>
                <w:sz w:val="18"/>
                <w:szCs w:val="18"/>
                <w:lang w:val="es-ES" w:eastAsia="es-ES"/>
              </w:rPr>
              <w:t>50</w:t>
            </w:r>
          </w:p>
        </w:tc>
        <w:tc>
          <w:tcPr>
            <w:tcW w:w="408" w:type="pct"/>
            <w:tcBorders>
              <w:top w:val="single" w:sz="2" w:space="0" w:color="auto"/>
              <w:bottom w:val="single" w:sz="4" w:space="0" w:color="auto"/>
              <w:right w:val="single" w:sz="2" w:space="0" w:color="auto"/>
            </w:tcBorders>
            <w:shd w:val="clear" w:color="auto" w:fill="auto"/>
            <w:vAlign w:val="center"/>
          </w:tcPr>
          <w:p w14:paraId="650FF908" w14:textId="77777777" w:rsidR="00ED40FE" w:rsidRPr="000A294C" w:rsidRDefault="00ED40FE" w:rsidP="00ED40FE">
            <w:pPr>
              <w:spacing w:after="0" w:line="240" w:lineRule="atLeast"/>
              <w:ind w:left="-75" w:firstLine="0"/>
              <w:jc w:val="right"/>
              <w:rPr>
                <w:rFonts w:ascii="Arial Narrow" w:hAnsi="Arial Narrow" w:cs="Arial"/>
                <w:sz w:val="18"/>
                <w:szCs w:val="18"/>
                <w:lang w:val="es-ES" w:eastAsia="es-ES"/>
              </w:rPr>
            </w:pPr>
          </w:p>
        </w:tc>
        <w:tc>
          <w:tcPr>
            <w:tcW w:w="433" w:type="pct"/>
            <w:tcBorders>
              <w:top w:val="single" w:sz="2" w:space="0" w:color="auto"/>
              <w:left w:val="single" w:sz="2" w:space="0" w:color="auto"/>
              <w:bottom w:val="single" w:sz="4" w:space="0" w:color="auto"/>
            </w:tcBorders>
            <w:shd w:val="clear" w:color="auto" w:fill="auto"/>
            <w:vAlign w:val="center"/>
          </w:tcPr>
          <w:p w14:paraId="30D184BE" w14:textId="77777777" w:rsidR="00ED40FE" w:rsidRPr="000A294C" w:rsidRDefault="00ED40FE" w:rsidP="00ED40FE">
            <w:pPr>
              <w:spacing w:after="0" w:line="240" w:lineRule="atLeast"/>
              <w:ind w:left="-75" w:firstLine="0"/>
              <w:jc w:val="right"/>
              <w:rPr>
                <w:rFonts w:ascii="Arial Narrow" w:hAnsi="Arial Narrow" w:cs="Arial"/>
                <w:sz w:val="18"/>
                <w:szCs w:val="18"/>
                <w:lang w:val="es-ES" w:eastAsia="es-ES"/>
              </w:rPr>
            </w:pPr>
            <w:r w:rsidRPr="000A294C">
              <w:rPr>
                <w:rFonts w:ascii="Arial Narrow" w:hAnsi="Arial Narrow" w:cs="Arial"/>
                <w:sz w:val="18"/>
                <w:szCs w:val="18"/>
                <w:lang w:val="es-ES" w:eastAsia="es-ES"/>
              </w:rPr>
              <w:t>50</w:t>
            </w:r>
          </w:p>
        </w:tc>
        <w:tc>
          <w:tcPr>
            <w:tcW w:w="408" w:type="pct"/>
            <w:gridSpan w:val="2"/>
            <w:tcBorders>
              <w:top w:val="single" w:sz="2" w:space="0" w:color="auto"/>
              <w:bottom w:val="single" w:sz="4" w:space="0" w:color="auto"/>
            </w:tcBorders>
            <w:shd w:val="clear" w:color="auto" w:fill="auto"/>
            <w:vAlign w:val="center"/>
          </w:tcPr>
          <w:p w14:paraId="70DE48E2" w14:textId="77777777" w:rsidR="00ED40FE" w:rsidRPr="000A294C" w:rsidRDefault="00ED40FE" w:rsidP="00ED40FE">
            <w:pPr>
              <w:spacing w:after="0" w:line="240" w:lineRule="atLeast"/>
              <w:ind w:left="-75" w:firstLine="0"/>
              <w:jc w:val="right"/>
              <w:rPr>
                <w:rFonts w:ascii="Arial Narrow" w:hAnsi="Arial Narrow" w:cs="Arial"/>
                <w:sz w:val="18"/>
                <w:szCs w:val="18"/>
                <w:lang w:val="es-ES" w:eastAsia="es-ES"/>
              </w:rPr>
            </w:pPr>
          </w:p>
        </w:tc>
      </w:tr>
    </w:tbl>
    <w:p w14:paraId="5FFB8484" w14:textId="77777777" w:rsidR="00ED40FE" w:rsidRPr="00A54FC5" w:rsidRDefault="00ED40FE" w:rsidP="00ED40FE">
      <w:pPr>
        <w:pStyle w:val="texto"/>
        <w:spacing w:before="240"/>
        <w:rPr>
          <w:lang w:val="es-ES"/>
        </w:rPr>
      </w:pPr>
      <w:r w:rsidRPr="00A54FC5">
        <w:rPr>
          <w:lang w:val="es-ES"/>
        </w:rPr>
        <w:t>Destacamos que</w:t>
      </w:r>
      <w:r>
        <w:rPr>
          <w:lang w:val="es-ES"/>
        </w:rPr>
        <w:t xml:space="preserve"> las pe</w:t>
      </w:r>
      <w:r w:rsidRPr="00A54FC5">
        <w:rPr>
          <w:lang w:val="es-ES"/>
        </w:rPr>
        <w:t>rson</w:t>
      </w:r>
      <w:r>
        <w:rPr>
          <w:lang w:val="es-ES"/>
        </w:rPr>
        <w:t xml:space="preserve">as con edad superior a 55 años suponen en torno al 30 por ciento en el periodo analizado; asimismo, aquellas con edad superior a 60 años </w:t>
      </w:r>
      <w:r w:rsidRPr="00A54FC5">
        <w:rPr>
          <w:lang w:val="es-ES"/>
        </w:rPr>
        <w:t xml:space="preserve">han pasado de suponer el </w:t>
      </w:r>
      <w:r>
        <w:rPr>
          <w:lang w:val="es-ES"/>
        </w:rPr>
        <w:t>11</w:t>
      </w:r>
      <w:r w:rsidRPr="00A54FC5">
        <w:rPr>
          <w:lang w:val="es-ES"/>
        </w:rPr>
        <w:t xml:space="preserve"> por ciento en 201</w:t>
      </w:r>
      <w:r>
        <w:rPr>
          <w:lang w:val="es-ES"/>
        </w:rPr>
        <w:t>7</w:t>
      </w:r>
      <w:r w:rsidRPr="00A54FC5">
        <w:rPr>
          <w:lang w:val="es-ES"/>
        </w:rPr>
        <w:t xml:space="preserve"> al </w:t>
      </w:r>
      <w:r>
        <w:rPr>
          <w:lang w:val="es-ES"/>
        </w:rPr>
        <w:t>13</w:t>
      </w:r>
      <w:r w:rsidRPr="00A54FC5">
        <w:rPr>
          <w:lang w:val="es-ES"/>
        </w:rPr>
        <w:t xml:space="preserve"> por ciento en 20</w:t>
      </w:r>
      <w:r>
        <w:rPr>
          <w:lang w:val="es-ES"/>
        </w:rPr>
        <w:t>21</w:t>
      </w:r>
      <w:r w:rsidRPr="00A54FC5">
        <w:rPr>
          <w:lang w:val="es-ES"/>
        </w:rPr>
        <w:t>.</w:t>
      </w:r>
    </w:p>
    <w:p w14:paraId="4F179B43" w14:textId="77777777" w:rsidR="00ED40FE" w:rsidRDefault="00ED40FE" w:rsidP="00ED40FE">
      <w:pPr>
        <w:pStyle w:val="texto"/>
        <w:rPr>
          <w:lang w:val="es-ES"/>
        </w:rPr>
      </w:pPr>
      <w:r w:rsidRPr="00EC1E6D">
        <w:rPr>
          <w:lang w:val="es-ES"/>
        </w:rPr>
        <w:t xml:space="preserve">En </w:t>
      </w:r>
      <w:r w:rsidRPr="00EC1E6D">
        <w:rPr>
          <w:b/>
          <w:lang w:val="es-ES"/>
        </w:rPr>
        <w:t>definitiva</w:t>
      </w:r>
      <w:r w:rsidRPr="00EC1E6D">
        <w:rPr>
          <w:lang w:val="es-ES"/>
        </w:rPr>
        <w:t xml:space="preserve">, tal y como viene reiterando esta Cámara en sus informes, el </w:t>
      </w:r>
      <w:r>
        <w:rPr>
          <w:lang w:val="es-ES"/>
        </w:rPr>
        <w:t>personal fijo</w:t>
      </w:r>
      <w:r w:rsidRPr="00EC1E6D">
        <w:rPr>
          <w:lang w:val="es-ES"/>
        </w:rPr>
        <w:t xml:space="preserve"> </w:t>
      </w:r>
      <w:r w:rsidR="00573CB2">
        <w:rPr>
          <w:lang w:val="es-ES"/>
        </w:rPr>
        <w:t>se ha mantenido en niveles similares a los del ejercicio anterior</w:t>
      </w:r>
      <w:r w:rsidRPr="00EC1E6D">
        <w:rPr>
          <w:lang w:val="es-ES"/>
        </w:rPr>
        <w:t>, las necesidades estructurales y permanentes se están ocupando con personal temporal y el número de vacantes ha aumentado</w:t>
      </w:r>
      <w:r w:rsidR="00D66AD8">
        <w:rPr>
          <w:lang w:val="es-ES"/>
        </w:rPr>
        <w:t>.</w:t>
      </w:r>
      <w:r w:rsidRPr="00EC1E6D">
        <w:rPr>
          <w:lang w:val="es-ES"/>
        </w:rPr>
        <w:t xml:space="preserve"> </w:t>
      </w:r>
      <w:r w:rsidR="00D66AD8">
        <w:rPr>
          <w:lang w:val="es-ES"/>
        </w:rPr>
        <w:t>E</w:t>
      </w:r>
      <w:r w:rsidRPr="00EC1E6D">
        <w:rPr>
          <w:lang w:val="es-ES"/>
        </w:rPr>
        <w:t xml:space="preserve">sto ha motivado que, ante la necesidad de seguir prestando los servicios al ciudadano, </w:t>
      </w:r>
      <w:r>
        <w:rPr>
          <w:lang w:val="es-ES"/>
        </w:rPr>
        <w:t>el índice de temporalidad</w:t>
      </w:r>
      <w:r w:rsidRPr="00EC1E6D">
        <w:rPr>
          <w:lang w:val="es-ES"/>
        </w:rPr>
        <w:t xml:space="preserve"> en</w:t>
      </w:r>
      <w:r>
        <w:rPr>
          <w:lang w:val="es-ES"/>
        </w:rPr>
        <w:t xml:space="preserve"> el empleo en la ACFN alcance un valor significativamente alto </w:t>
      </w:r>
      <w:r w:rsidRPr="00EC1E6D">
        <w:rPr>
          <w:lang w:val="es-ES"/>
        </w:rPr>
        <w:t>y preocupante, produciéndose una cierta descapitalización del factor humano y un envejecimiento de la plantilla</w:t>
      </w:r>
      <w:r w:rsidR="00502C06">
        <w:rPr>
          <w:lang w:val="es-ES"/>
        </w:rPr>
        <w:t xml:space="preserve"> fija</w:t>
      </w:r>
      <w:r w:rsidRPr="00EC1E6D">
        <w:rPr>
          <w:lang w:val="es-ES"/>
        </w:rPr>
        <w:t>.</w:t>
      </w:r>
    </w:p>
    <w:p w14:paraId="57AC34FA" w14:textId="77777777" w:rsidR="00ED40FE" w:rsidRPr="007C5159" w:rsidRDefault="00ED40FE" w:rsidP="002F7571">
      <w:pPr>
        <w:pStyle w:val="texto"/>
        <w:spacing w:before="240" w:after="240"/>
        <w:rPr>
          <w:rFonts w:ascii="Arial" w:hAnsi="Arial"/>
          <w:i/>
          <w:iCs/>
          <w:spacing w:val="10"/>
          <w:kern w:val="28"/>
          <w:sz w:val="25"/>
          <w:szCs w:val="26"/>
          <w:lang w:val="es-ES"/>
        </w:rPr>
      </w:pPr>
      <w:r w:rsidRPr="007C5159">
        <w:rPr>
          <w:rFonts w:ascii="Arial" w:hAnsi="Arial"/>
          <w:i/>
          <w:iCs/>
          <w:spacing w:val="10"/>
          <w:kern w:val="28"/>
          <w:sz w:val="25"/>
          <w:szCs w:val="26"/>
          <w:lang w:val="es-ES"/>
        </w:rPr>
        <w:t>Verificaciones</w:t>
      </w:r>
      <w:r>
        <w:rPr>
          <w:rFonts w:ascii="Arial" w:hAnsi="Arial"/>
          <w:i/>
          <w:iCs/>
          <w:spacing w:val="10"/>
          <w:kern w:val="28"/>
          <w:sz w:val="25"/>
          <w:szCs w:val="26"/>
          <w:lang w:val="es-ES"/>
        </w:rPr>
        <w:t xml:space="preserve"> del</w:t>
      </w:r>
      <w:r w:rsidRPr="007C5159">
        <w:rPr>
          <w:rFonts w:ascii="Arial" w:hAnsi="Arial"/>
          <w:i/>
          <w:iCs/>
          <w:spacing w:val="10"/>
          <w:kern w:val="28"/>
          <w:sz w:val="25"/>
          <w:szCs w:val="26"/>
          <w:lang w:val="es-ES"/>
        </w:rPr>
        <w:t xml:space="preserve"> gasto</w:t>
      </w:r>
      <w:r>
        <w:rPr>
          <w:rFonts w:ascii="Arial" w:hAnsi="Arial"/>
          <w:i/>
          <w:iCs/>
          <w:spacing w:val="10"/>
          <w:kern w:val="28"/>
          <w:sz w:val="25"/>
          <w:szCs w:val="26"/>
          <w:lang w:val="es-ES"/>
        </w:rPr>
        <w:t xml:space="preserve"> de</w:t>
      </w:r>
      <w:r w:rsidRPr="007C5159">
        <w:rPr>
          <w:rFonts w:ascii="Arial" w:hAnsi="Arial"/>
          <w:i/>
          <w:iCs/>
          <w:spacing w:val="10"/>
          <w:kern w:val="28"/>
          <w:sz w:val="25"/>
          <w:szCs w:val="26"/>
          <w:lang w:val="es-ES"/>
        </w:rPr>
        <w:t xml:space="preserve"> personal</w:t>
      </w:r>
    </w:p>
    <w:p w14:paraId="04793A48" w14:textId="77777777" w:rsidR="00ED40FE" w:rsidRPr="007C5159" w:rsidRDefault="00ED40FE" w:rsidP="00ED40FE">
      <w:pPr>
        <w:pStyle w:val="texto"/>
        <w:rPr>
          <w:b/>
          <w:lang w:val="es-ES"/>
        </w:rPr>
      </w:pPr>
      <w:r w:rsidRPr="007C5159">
        <w:rPr>
          <w:lang w:val="es-ES"/>
        </w:rPr>
        <w:t>Hemos analizado si el gasto reflejado en la aplicación SAP RRHH, de la cual se obtienen las nóminas, se corresponde con el registrado en SAPGE`21 y en el presupuesto, constatando que los gastos de todos los conceptos retributivos que componen la nómina son coi</w:t>
      </w:r>
      <w:r>
        <w:rPr>
          <w:lang w:val="es-ES"/>
        </w:rPr>
        <w:t>ncidentes y están correctamente contabilizados.</w:t>
      </w:r>
    </w:p>
    <w:p w14:paraId="39BD9F5E" w14:textId="77777777" w:rsidR="00ED40FE" w:rsidRPr="007C5159" w:rsidRDefault="00ED40FE" w:rsidP="00ED40FE">
      <w:pPr>
        <w:pStyle w:val="texto"/>
        <w:rPr>
          <w:lang w:val="es-ES"/>
        </w:rPr>
      </w:pPr>
      <w:r w:rsidRPr="007C5159">
        <w:rPr>
          <w:lang w:val="es-ES"/>
        </w:rPr>
        <w:t>Además, hemos revisado una muestra de conceptos retributivos de la nómina</w:t>
      </w:r>
      <w:r>
        <w:rPr>
          <w:lang w:val="es-ES"/>
        </w:rPr>
        <w:t xml:space="preserve"> devengada en todo el año 2021</w:t>
      </w:r>
      <w:r w:rsidRPr="007C5159">
        <w:rPr>
          <w:lang w:val="es-ES"/>
        </w:rPr>
        <w:t xml:space="preserve"> del personal de la ACFN y sus OOAA sin incluir al personal de los centros</w:t>
      </w:r>
      <w:r w:rsidR="00ED4FCF">
        <w:rPr>
          <w:lang w:val="es-ES"/>
        </w:rPr>
        <w:t xml:space="preserve"> educativos</w:t>
      </w:r>
      <w:r w:rsidRPr="007C5159">
        <w:rPr>
          <w:lang w:val="es-ES"/>
        </w:rPr>
        <w:t xml:space="preserve"> concertados, al que pertenece</w:t>
      </w:r>
      <w:r w:rsidR="00073818">
        <w:rPr>
          <w:lang w:val="es-ES"/>
        </w:rPr>
        <w:t xml:space="preserve"> al régimen de pasivos, al </w:t>
      </w:r>
      <w:r w:rsidRPr="007C5159">
        <w:rPr>
          <w:lang w:val="es-ES"/>
        </w:rPr>
        <w:t xml:space="preserve">que cambia durante </w:t>
      </w:r>
      <w:r>
        <w:rPr>
          <w:lang w:val="es-ES"/>
        </w:rPr>
        <w:t>un mes</w:t>
      </w:r>
      <w:r w:rsidRPr="007C5159">
        <w:rPr>
          <w:lang w:val="es-ES"/>
        </w:rPr>
        <w:t xml:space="preserve"> de plaza o de grado, ni al que no ha trabajado durante todo el mes por circunstancia</w:t>
      </w:r>
      <w:r>
        <w:rPr>
          <w:lang w:val="es-ES"/>
        </w:rPr>
        <w:t>s</w:t>
      </w:r>
      <w:r w:rsidRPr="007C5159">
        <w:rPr>
          <w:lang w:val="es-ES"/>
        </w:rPr>
        <w:t xml:space="preserve"> diversas. </w:t>
      </w:r>
    </w:p>
    <w:p w14:paraId="3A97B05E" w14:textId="77777777" w:rsidR="00ED40FE" w:rsidRPr="009C34F7" w:rsidRDefault="00ED40FE" w:rsidP="00ED40FE">
      <w:pPr>
        <w:pStyle w:val="texto"/>
        <w:rPr>
          <w:lang w:val="es-ES"/>
        </w:rPr>
      </w:pPr>
      <w:r>
        <w:rPr>
          <w:lang w:val="es-ES"/>
        </w:rPr>
        <w:lastRenderedPageBreak/>
        <w:t>En concreto, hemos analizado 25</w:t>
      </w:r>
      <w:r w:rsidRPr="006332CB">
        <w:rPr>
          <w:lang w:val="es-ES"/>
        </w:rPr>
        <w:t xml:space="preserve"> conceptos de nómina</w:t>
      </w:r>
      <w:r w:rsidRPr="006332CB">
        <w:rPr>
          <w:rStyle w:val="Refdenotaalpie"/>
          <w:lang w:val="es-ES"/>
        </w:rPr>
        <w:footnoteReference w:id="7"/>
      </w:r>
      <w:r w:rsidRPr="006332CB">
        <w:rPr>
          <w:lang w:val="es-ES"/>
        </w:rPr>
        <w:t xml:space="preserve"> contenidos en un total de </w:t>
      </w:r>
      <w:r>
        <w:rPr>
          <w:lang w:val="es-ES"/>
        </w:rPr>
        <w:t>424.314</w:t>
      </w:r>
      <w:r>
        <w:rPr>
          <w:rFonts w:ascii="Calibri" w:hAnsi="Calibri" w:cs="Calibri"/>
          <w:color w:val="000000"/>
          <w:lang w:eastAsia="es-ES"/>
        </w:rPr>
        <w:t xml:space="preserve"> </w:t>
      </w:r>
      <w:r w:rsidRPr="006332CB">
        <w:rPr>
          <w:lang w:val="es-ES"/>
        </w:rPr>
        <w:t xml:space="preserve">registros, correspondientes a </w:t>
      </w:r>
      <w:r>
        <w:rPr>
          <w:lang w:val="es-ES"/>
        </w:rPr>
        <w:t>20.650</w:t>
      </w:r>
      <w:r w:rsidRPr="006332CB">
        <w:rPr>
          <w:lang w:val="es-ES"/>
        </w:rPr>
        <w:t xml:space="preserve"> personas, por un importe total de </w:t>
      </w:r>
      <w:r>
        <w:rPr>
          <w:lang w:val="es-ES"/>
        </w:rPr>
        <w:t>245,12</w:t>
      </w:r>
      <w:r w:rsidRPr="006332CB">
        <w:rPr>
          <w:lang w:val="es-ES"/>
        </w:rPr>
        <w:t xml:space="preserve"> millones; </w:t>
      </w:r>
      <w:r>
        <w:rPr>
          <w:lang w:val="es-ES"/>
        </w:rPr>
        <w:t xml:space="preserve">este importe supone el 29 </w:t>
      </w:r>
      <w:r w:rsidRPr="006332CB">
        <w:rPr>
          <w:lang w:val="es-ES"/>
        </w:rPr>
        <w:t xml:space="preserve">por ciento del total de la </w:t>
      </w:r>
      <w:r w:rsidRPr="009C34F7">
        <w:rPr>
          <w:lang w:val="es-ES"/>
        </w:rPr>
        <w:t>nómina de</w:t>
      </w:r>
      <w:r>
        <w:rPr>
          <w:lang w:val="es-ES"/>
        </w:rPr>
        <w:t>vengada en el año por estos conceptos</w:t>
      </w:r>
      <w:r w:rsidRPr="0096463B">
        <w:rPr>
          <w:color w:val="FF0000"/>
          <w:lang w:val="es-ES"/>
        </w:rPr>
        <w:t xml:space="preserve"> </w:t>
      </w:r>
      <w:r w:rsidRPr="009C34F7">
        <w:rPr>
          <w:lang w:val="es-ES"/>
        </w:rPr>
        <w:t xml:space="preserve">del personal de la ACFN. </w:t>
      </w:r>
    </w:p>
    <w:p w14:paraId="6855CA1B" w14:textId="77777777" w:rsidR="00ED40FE" w:rsidRPr="009C34F7" w:rsidRDefault="00ED40FE" w:rsidP="00ED40FE">
      <w:pPr>
        <w:pStyle w:val="texto"/>
        <w:spacing w:after="120"/>
        <w:rPr>
          <w:lang w:val="es-ES"/>
        </w:rPr>
      </w:pPr>
      <w:r w:rsidRPr="009C34F7">
        <w:rPr>
          <w:lang w:val="es-ES"/>
        </w:rPr>
        <w:t xml:space="preserve">Hemos verificado que el personal analizado ha percibido adecuadamente todos los conceptos retributivos revisados </w:t>
      </w:r>
      <w:proofErr w:type="gramStart"/>
      <w:r w:rsidRPr="009C34F7">
        <w:rPr>
          <w:lang w:val="es-ES"/>
        </w:rPr>
        <w:t>de acuerdo a</w:t>
      </w:r>
      <w:proofErr w:type="gramEnd"/>
      <w:r w:rsidRPr="009C34F7">
        <w:rPr>
          <w:lang w:val="es-ES"/>
        </w:rPr>
        <w:t xml:space="preserve"> lo establecido en la plantilla.</w:t>
      </w:r>
    </w:p>
    <w:p w14:paraId="3E376458" w14:textId="77777777" w:rsidR="00ED40FE" w:rsidRPr="005E2971" w:rsidRDefault="00ED40FE" w:rsidP="00ED40FE">
      <w:pPr>
        <w:pStyle w:val="atitulo2"/>
        <w:spacing w:before="240"/>
        <w:rPr>
          <w:bCs w:val="0"/>
          <w:iCs w:val="0"/>
        </w:rPr>
      </w:pPr>
      <w:bookmarkStart w:id="92" w:name="_Toc494270387"/>
      <w:bookmarkStart w:id="93" w:name="_Toc525907443"/>
      <w:bookmarkStart w:id="94" w:name="_Toc52267372"/>
      <w:bookmarkStart w:id="95" w:name="_Toc123294857"/>
      <w:r>
        <w:rPr>
          <w:bCs w:val="0"/>
          <w:iCs w:val="0"/>
        </w:rPr>
        <w:t>5</w:t>
      </w:r>
      <w:r w:rsidRPr="005E2971">
        <w:rPr>
          <w:bCs w:val="0"/>
          <w:iCs w:val="0"/>
        </w:rPr>
        <w:t>.</w:t>
      </w:r>
      <w:r>
        <w:rPr>
          <w:bCs w:val="0"/>
          <w:iCs w:val="0"/>
        </w:rPr>
        <w:t>5</w:t>
      </w:r>
      <w:r w:rsidRPr="005E2971">
        <w:rPr>
          <w:bCs w:val="0"/>
          <w:iCs w:val="0"/>
        </w:rPr>
        <w:t>. Gastos corrientes en bienes y servicios</w:t>
      </w:r>
      <w:bookmarkEnd w:id="92"/>
      <w:bookmarkEnd w:id="93"/>
      <w:bookmarkEnd w:id="94"/>
      <w:bookmarkEnd w:id="95"/>
    </w:p>
    <w:p w14:paraId="6E116B71" w14:textId="77777777" w:rsidR="00ED40FE" w:rsidRDefault="00ED40FE" w:rsidP="00ED40FE">
      <w:pPr>
        <w:pStyle w:val="texto"/>
        <w:spacing w:after="120"/>
      </w:pPr>
      <w:r w:rsidRPr="00B01865">
        <w:t>Los gastos corrientes en bienes y servicios del ejercicio 20</w:t>
      </w:r>
      <w:r>
        <w:t>21</w:t>
      </w:r>
      <w:r w:rsidRPr="00B01865">
        <w:t xml:space="preserve"> ascendieron a </w:t>
      </w:r>
      <w:r>
        <w:t>743,75 millones, cifra que supone el 15</w:t>
      </w:r>
      <w:r w:rsidRPr="00B01865">
        <w:t xml:space="preserve"> por ciento del total de gastos</w:t>
      </w:r>
      <w:r>
        <w:t>, de los cuales el 54</w:t>
      </w:r>
      <w:r w:rsidRPr="00B01865">
        <w:t xml:space="preserve"> por ciento</w:t>
      </w:r>
      <w:r>
        <w:t xml:space="preserve"> </w:t>
      </w:r>
      <w:r w:rsidRPr="00B01865">
        <w:t xml:space="preserve">corresponde al Departamento de Salud, y el </w:t>
      </w:r>
      <w:r>
        <w:t>19</w:t>
      </w:r>
      <w:r w:rsidRPr="00B01865">
        <w:t xml:space="preserve"> por ciento al de Derechos Sociales</w:t>
      </w:r>
      <w:r>
        <w:t>. El detalle por artículo presupuestario y su comparación con 2020 es el siguiente:</w:t>
      </w:r>
    </w:p>
    <w:tbl>
      <w:tblPr>
        <w:tblW w:w="8841" w:type="dxa"/>
        <w:tblLayout w:type="fixed"/>
        <w:tblCellMar>
          <w:left w:w="70" w:type="dxa"/>
          <w:right w:w="70" w:type="dxa"/>
        </w:tblCellMar>
        <w:tblLook w:val="04A0" w:firstRow="1" w:lastRow="0" w:firstColumn="1" w:lastColumn="0" w:noHBand="0" w:noVBand="1"/>
      </w:tblPr>
      <w:tblGrid>
        <w:gridCol w:w="3884"/>
        <w:gridCol w:w="1928"/>
        <w:gridCol w:w="1985"/>
        <w:gridCol w:w="992"/>
        <w:gridCol w:w="52"/>
      </w:tblGrid>
      <w:tr w:rsidR="00282E1A" w:rsidRPr="00913A24" w14:paraId="02394F82" w14:textId="77777777" w:rsidTr="002F7571">
        <w:trPr>
          <w:gridAfter w:val="1"/>
          <w:wAfter w:w="52" w:type="dxa"/>
          <w:trHeight w:hRule="exact" w:val="255"/>
        </w:trPr>
        <w:tc>
          <w:tcPr>
            <w:tcW w:w="8789" w:type="dxa"/>
            <w:gridSpan w:val="4"/>
            <w:tcBorders>
              <w:bottom w:val="single" w:sz="4" w:space="0" w:color="auto"/>
            </w:tcBorders>
            <w:shd w:val="clear" w:color="auto" w:fill="auto"/>
            <w:noWrap/>
            <w:vAlign w:val="center"/>
          </w:tcPr>
          <w:p w14:paraId="2D53C856" w14:textId="77777777" w:rsidR="00282E1A" w:rsidRPr="00913A24" w:rsidRDefault="00282E1A" w:rsidP="002F7571">
            <w:pPr>
              <w:spacing w:after="0"/>
              <w:ind w:right="-70"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E05F08" w:rsidRPr="00913A24" w14:paraId="5AD9C522" w14:textId="77777777" w:rsidTr="00E05F08">
        <w:tblPrEx>
          <w:jc w:val="center"/>
        </w:tblPrEx>
        <w:trPr>
          <w:trHeight w:val="255"/>
          <w:jc w:val="center"/>
        </w:trPr>
        <w:tc>
          <w:tcPr>
            <w:tcW w:w="3884" w:type="dxa"/>
            <w:tcBorders>
              <w:top w:val="single" w:sz="4" w:space="0" w:color="auto"/>
              <w:bottom w:val="single" w:sz="4" w:space="0" w:color="auto"/>
            </w:tcBorders>
            <w:shd w:val="clear" w:color="auto" w:fill="8DB3E2"/>
            <w:noWrap/>
            <w:vAlign w:val="center"/>
          </w:tcPr>
          <w:p w14:paraId="6BABCD8B" w14:textId="77777777" w:rsidR="00E05F08" w:rsidRPr="00913A24" w:rsidRDefault="00E05F08" w:rsidP="00EB780A">
            <w:pPr>
              <w:spacing w:after="0" w:line="0" w:lineRule="atLeast"/>
              <w:ind w:left="-79" w:right="-96" w:firstLine="0"/>
              <w:jc w:val="left"/>
              <w:rPr>
                <w:rFonts w:ascii="Arial" w:hAnsi="Arial" w:cs="Arial"/>
                <w:sz w:val="18"/>
                <w:szCs w:val="18"/>
              </w:rPr>
            </w:pPr>
            <w:r w:rsidRPr="00913A24">
              <w:rPr>
                <w:rFonts w:ascii="Arial Narrow" w:hAnsi="Arial Narrow" w:cs="Arial"/>
                <w:spacing w:val="6"/>
                <w:szCs w:val="24"/>
              </w:rPr>
              <w:t>Artículo presupuestario</w:t>
            </w:r>
          </w:p>
        </w:tc>
        <w:tc>
          <w:tcPr>
            <w:tcW w:w="1928" w:type="dxa"/>
            <w:tcBorders>
              <w:top w:val="single" w:sz="4" w:space="0" w:color="auto"/>
              <w:bottom w:val="single" w:sz="4" w:space="0" w:color="auto"/>
            </w:tcBorders>
            <w:shd w:val="clear" w:color="auto" w:fill="8DB3E2"/>
            <w:vAlign w:val="center"/>
          </w:tcPr>
          <w:p w14:paraId="38F94ADB" w14:textId="77777777" w:rsidR="00E05F08" w:rsidRPr="00913A24" w:rsidRDefault="00E05F08" w:rsidP="00E05F08">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proofErr w:type="spellStart"/>
            <w:r w:rsidRPr="00913A24">
              <w:rPr>
                <w:rFonts w:ascii="Arial Narrow" w:hAnsi="Arial Narrow" w:cs="Arial"/>
                <w:spacing w:val="6"/>
                <w:szCs w:val="24"/>
              </w:rPr>
              <w:t>Obligac</w:t>
            </w:r>
            <w:proofErr w:type="spellEnd"/>
            <w:r w:rsidRPr="00913A24">
              <w:rPr>
                <w:rFonts w:ascii="Arial Narrow" w:hAnsi="Arial Narrow" w:cs="Arial"/>
                <w:spacing w:val="6"/>
                <w:szCs w:val="24"/>
              </w:rPr>
              <w:t xml:space="preserve">. Reconocidas </w:t>
            </w:r>
          </w:p>
          <w:p w14:paraId="4EB9799E" w14:textId="77777777" w:rsidR="00E05F08" w:rsidRPr="00913A24" w:rsidRDefault="00E05F08" w:rsidP="00E05F0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913A24">
              <w:rPr>
                <w:rFonts w:ascii="Arial Narrow" w:hAnsi="Arial Narrow" w:cs="Arial"/>
                <w:spacing w:val="6"/>
                <w:szCs w:val="24"/>
              </w:rPr>
              <w:t>Netas 2020</w:t>
            </w:r>
          </w:p>
        </w:tc>
        <w:tc>
          <w:tcPr>
            <w:tcW w:w="1985" w:type="dxa"/>
            <w:tcBorders>
              <w:top w:val="single" w:sz="4" w:space="0" w:color="auto"/>
              <w:bottom w:val="single" w:sz="4" w:space="0" w:color="auto"/>
            </w:tcBorders>
            <w:shd w:val="clear" w:color="auto" w:fill="8DB3E2"/>
            <w:noWrap/>
            <w:vAlign w:val="center"/>
          </w:tcPr>
          <w:p w14:paraId="3C7B75DE" w14:textId="77777777" w:rsidR="00E05F08" w:rsidRPr="00913A24" w:rsidRDefault="00E05F08" w:rsidP="00E05F08">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proofErr w:type="spellStart"/>
            <w:r w:rsidRPr="00913A24">
              <w:rPr>
                <w:rFonts w:ascii="Arial Narrow" w:hAnsi="Arial Narrow" w:cs="Arial"/>
                <w:spacing w:val="6"/>
                <w:szCs w:val="24"/>
              </w:rPr>
              <w:t>Obligac</w:t>
            </w:r>
            <w:proofErr w:type="spellEnd"/>
            <w:r w:rsidRPr="00913A24">
              <w:rPr>
                <w:rFonts w:ascii="Arial Narrow" w:hAnsi="Arial Narrow" w:cs="Arial"/>
                <w:spacing w:val="6"/>
                <w:szCs w:val="24"/>
              </w:rPr>
              <w:t xml:space="preserve">. Reconocidas </w:t>
            </w:r>
          </w:p>
          <w:p w14:paraId="6765ACD3" w14:textId="77777777" w:rsidR="00E05F08" w:rsidRPr="00913A24" w:rsidRDefault="00E05F08" w:rsidP="00E05F0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913A24">
              <w:rPr>
                <w:rFonts w:ascii="Arial Narrow" w:hAnsi="Arial Narrow" w:cs="Arial"/>
                <w:spacing w:val="6"/>
                <w:szCs w:val="24"/>
              </w:rPr>
              <w:t>Netas 2021</w:t>
            </w:r>
          </w:p>
        </w:tc>
        <w:tc>
          <w:tcPr>
            <w:tcW w:w="1044" w:type="dxa"/>
            <w:gridSpan w:val="2"/>
            <w:tcBorders>
              <w:top w:val="single" w:sz="4" w:space="0" w:color="auto"/>
              <w:bottom w:val="single" w:sz="4" w:space="0" w:color="auto"/>
            </w:tcBorders>
            <w:shd w:val="clear" w:color="auto" w:fill="8DB3E2"/>
            <w:noWrap/>
            <w:vAlign w:val="center"/>
          </w:tcPr>
          <w:p w14:paraId="42A3F910" w14:textId="77777777" w:rsidR="00E05F08" w:rsidRPr="00913A24" w:rsidRDefault="00E05F08" w:rsidP="00E05F08">
            <w:pPr>
              <w:spacing w:after="0"/>
              <w:ind w:left="-28" w:firstLine="0"/>
              <w:jc w:val="right"/>
              <w:rPr>
                <w:rFonts w:ascii="Arial Narrow" w:hAnsi="Arial Narrow" w:cs="Arial"/>
                <w:spacing w:val="6"/>
                <w:szCs w:val="24"/>
              </w:rPr>
            </w:pPr>
            <w:r w:rsidRPr="00913A24">
              <w:rPr>
                <w:rFonts w:ascii="Arial Narrow" w:hAnsi="Arial Narrow" w:cs="Arial"/>
                <w:spacing w:val="6"/>
                <w:szCs w:val="24"/>
              </w:rPr>
              <w:t xml:space="preserve">Var. % </w:t>
            </w:r>
          </w:p>
          <w:p w14:paraId="2796AF8F" w14:textId="77777777" w:rsidR="00E05F08" w:rsidRPr="00913A24" w:rsidRDefault="00E05F08" w:rsidP="00E05F0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913A24">
              <w:rPr>
                <w:rFonts w:ascii="Arial Narrow" w:hAnsi="Arial Narrow" w:cs="Arial"/>
                <w:spacing w:val="6"/>
                <w:szCs w:val="24"/>
              </w:rPr>
              <w:t>2021/2020</w:t>
            </w:r>
          </w:p>
        </w:tc>
      </w:tr>
      <w:tr w:rsidR="00ED40FE" w:rsidRPr="00913A24" w14:paraId="3992520D"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6F6C8E6D" w14:textId="77777777" w:rsidR="00ED40FE" w:rsidRPr="00913A24" w:rsidRDefault="00ED40FE" w:rsidP="00ED40FE">
            <w:pPr>
              <w:pStyle w:val="texto"/>
              <w:spacing w:after="0" w:line="240" w:lineRule="atLeast"/>
              <w:ind w:firstLine="0"/>
              <w:jc w:val="left"/>
              <w:rPr>
                <w:rFonts w:ascii="Arial Narrow" w:hAnsi="Arial Narrow"/>
                <w:sz w:val="20"/>
                <w:szCs w:val="20"/>
                <w:lang w:val="es-ES"/>
              </w:rPr>
            </w:pPr>
            <w:r w:rsidRPr="00913A24">
              <w:rPr>
                <w:rFonts w:ascii="Arial Narrow" w:hAnsi="Arial Narrow"/>
                <w:sz w:val="20"/>
                <w:szCs w:val="20"/>
                <w:lang w:val="es-ES"/>
              </w:rPr>
              <w:t>Arrendamientos y cánones</w:t>
            </w:r>
          </w:p>
        </w:tc>
        <w:tc>
          <w:tcPr>
            <w:tcW w:w="1928" w:type="dxa"/>
            <w:tcBorders>
              <w:top w:val="single" w:sz="2" w:space="0" w:color="auto"/>
              <w:bottom w:val="single" w:sz="2" w:space="0" w:color="auto"/>
            </w:tcBorders>
            <w:shd w:val="clear" w:color="auto" w:fill="auto"/>
            <w:vAlign w:val="center"/>
          </w:tcPr>
          <w:p w14:paraId="32A0ED13"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73.977</w:t>
            </w:r>
          </w:p>
        </w:tc>
        <w:tc>
          <w:tcPr>
            <w:tcW w:w="1985" w:type="dxa"/>
            <w:tcBorders>
              <w:top w:val="single" w:sz="2" w:space="0" w:color="auto"/>
              <w:bottom w:val="single" w:sz="2" w:space="0" w:color="auto"/>
            </w:tcBorders>
            <w:shd w:val="clear" w:color="auto" w:fill="auto"/>
            <w:noWrap/>
            <w:vAlign w:val="center"/>
          </w:tcPr>
          <w:p w14:paraId="62B3C6F2"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49.877</w:t>
            </w:r>
          </w:p>
        </w:tc>
        <w:tc>
          <w:tcPr>
            <w:tcW w:w="1044" w:type="dxa"/>
            <w:gridSpan w:val="2"/>
            <w:tcBorders>
              <w:top w:val="single" w:sz="2" w:space="0" w:color="auto"/>
              <w:bottom w:val="single" w:sz="2" w:space="0" w:color="auto"/>
            </w:tcBorders>
            <w:shd w:val="clear" w:color="auto" w:fill="auto"/>
            <w:noWrap/>
            <w:vAlign w:val="center"/>
            <w:hideMark/>
          </w:tcPr>
          <w:p w14:paraId="25E411F9"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-33</w:t>
            </w:r>
          </w:p>
        </w:tc>
      </w:tr>
      <w:tr w:rsidR="00ED40FE" w:rsidRPr="00913A24" w14:paraId="77A44AE9"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3D629956" w14:textId="77777777" w:rsidR="00ED40FE" w:rsidRPr="00913A24" w:rsidRDefault="00ED40FE" w:rsidP="00ED40FE">
            <w:pPr>
              <w:pStyle w:val="texto"/>
              <w:spacing w:after="0" w:line="240" w:lineRule="atLeast"/>
              <w:ind w:firstLine="0"/>
              <w:jc w:val="left"/>
              <w:rPr>
                <w:rFonts w:ascii="Arial Narrow" w:hAnsi="Arial Narrow"/>
                <w:sz w:val="20"/>
                <w:szCs w:val="20"/>
                <w:lang w:val="es-ES"/>
              </w:rPr>
            </w:pPr>
            <w:r w:rsidRPr="00913A24">
              <w:rPr>
                <w:rFonts w:ascii="Arial Narrow" w:hAnsi="Arial Narrow"/>
                <w:sz w:val="20"/>
                <w:szCs w:val="20"/>
                <w:lang w:val="es-ES"/>
              </w:rPr>
              <w:t>Reparaciones, mantenimiento y conservación</w:t>
            </w:r>
          </w:p>
        </w:tc>
        <w:tc>
          <w:tcPr>
            <w:tcW w:w="1928" w:type="dxa"/>
            <w:tcBorders>
              <w:top w:val="single" w:sz="2" w:space="0" w:color="auto"/>
              <w:bottom w:val="single" w:sz="2" w:space="0" w:color="auto"/>
            </w:tcBorders>
            <w:shd w:val="clear" w:color="auto" w:fill="auto"/>
            <w:vAlign w:val="center"/>
          </w:tcPr>
          <w:p w14:paraId="0AA13F34"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19.549</w:t>
            </w:r>
          </w:p>
        </w:tc>
        <w:tc>
          <w:tcPr>
            <w:tcW w:w="1985" w:type="dxa"/>
            <w:tcBorders>
              <w:top w:val="single" w:sz="2" w:space="0" w:color="auto"/>
              <w:bottom w:val="single" w:sz="2" w:space="0" w:color="auto"/>
            </w:tcBorders>
            <w:shd w:val="clear" w:color="auto" w:fill="auto"/>
            <w:noWrap/>
            <w:vAlign w:val="center"/>
          </w:tcPr>
          <w:p w14:paraId="670261E4"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20.886</w:t>
            </w:r>
          </w:p>
        </w:tc>
        <w:tc>
          <w:tcPr>
            <w:tcW w:w="1044" w:type="dxa"/>
            <w:gridSpan w:val="2"/>
            <w:tcBorders>
              <w:top w:val="single" w:sz="2" w:space="0" w:color="auto"/>
              <w:bottom w:val="single" w:sz="2" w:space="0" w:color="auto"/>
            </w:tcBorders>
            <w:shd w:val="clear" w:color="auto" w:fill="auto"/>
            <w:noWrap/>
            <w:vAlign w:val="center"/>
            <w:hideMark/>
          </w:tcPr>
          <w:p w14:paraId="617243EA"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8</w:t>
            </w:r>
          </w:p>
        </w:tc>
      </w:tr>
      <w:tr w:rsidR="00ED40FE" w:rsidRPr="00913A24" w14:paraId="452EA0AC"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74DAC3DA" w14:textId="77777777" w:rsidR="00ED40FE" w:rsidRPr="00913A24" w:rsidRDefault="00ED40FE" w:rsidP="00ED40FE">
            <w:pPr>
              <w:pStyle w:val="texto"/>
              <w:spacing w:after="0" w:line="240" w:lineRule="atLeast"/>
              <w:ind w:firstLine="0"/>
              <w:jc w:val="left"/>
              <w:rPr>
                <w:rFonts w:ascii="Arial Narrow" w:hAnsi="Arial Narrow"/>
                <w:sz w:val="20"/>
                <w:szCs w:val="20"/>
                <w:lang w:val="es-ES"/>
              </w:rPr>
            </w:pPr>
            <w:r w:rsidRPr="00913A24">
              <w:rPr>
                <w:rFonts w:ascii="Arial Narrow" w:hAnsi="Arial Narrow"/>
                <w:sz w:val="20"/>
                <w:szCs w:val="20"/>
                <w:lang w:val="es-ES"/>
              </w:rPr>
              <w:t>Material, suministros y otros</w:t>
            </w:r>
          </w:p>
        </w:tc>
        <w:tc>
          <w:tcPr>
            <w:tcW w:w="1928" w:type="dxa"/>
            <w:tcBorders>
              <w:top w:val="single" w:sz="2" w:space="0" w:color="auto"/>
              <w:bottom w:val="single" w:sz="2" w:space="0" w:color="auto"/>
            </w:tcBorders>
            <w:shd w:val="clear" w:color="auto" w:fill="auto"/>
            <w:vAlign w:val="center"/>
          </w:tcPr>
          <w:p w14:paraId="0798821A"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449.853</w:t>
            </w:r>
          </w:p>
        </w:tc>
        <w:tc>
          <w:tcPr>
            <w:tcW w:w="1985" w:type="dxa"/>
            <w:tcBorders>
              <w:top w:val="single" w:sz="2" w:space="0" w:color="auto"/>
              <w:bottom w:val="single" w:sz="2" w:space="0" w:color="auto"/>
            </w:tcBorders>
            <w:shd w:val="clear" w:color="auto" w:fill="auto"/>
            <w:noWrap/>
            <w:vAlign w:val="center"/>
          </w:tcPr>
          <w:p w14:paraId="00C3D553"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470.994</w:t>
            </w:r>
          </w:p>
        </w:tc>
        <w:tc>
          <w:tcPr>
            <w:tcW w:w="1044" w:type="dxa"/>
            <w:gridSpan w:val="2"/>
            <w:tcBorders>
              <w:top w:val="single" w:sz="2" w:space="0" w:color="auto"/>
              <w:bottom w:val="single" w:sz="2" w:space="0" w:color="auto"/>
            </w:tcBorders>
            <w:shd w:val="clear" w:color="auto" w:fill="auto"/>
            <w:noWrap/>
            <w:vAlign w:val="center"/>
            <w:hideMark/>
          </w:tcPr>
          <w:p w14:paraId="73DB7544"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5</w:t>
            </w:r>
          </w:p>
        </w:tc>
      </w:tr>
      <w:tr w:rsidR="00ED40FE" w:rsidRPr="00913A24" w14:paraId="7F6F527F"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28D6CC50" w14:textId="77777777" w:rsidR="00ED40FE" w:rsidRPr="00913A24" w:rsidRDefault="00ED40FE" w:rsidP="00ED40FE">
            <w:pPr>
              <w:pStyle w:val="texto"/>
              <w:spacing w:after="0" w:line="240" w:lineRule="atLeast"/>
              <w:ind w:firstLine="0"/>
              <w:jc w:val="left"/>
              <w:rPr>
                <w:rFonts w:ascii="Arial Narrow" w:hAnsi="Arial Narrow"/>
                <w:sz w:val="20"/>
                <w:szCs w:val="20"/>
                <w:lang w:val="es-ES"/>
              </w:rPr>
            </w:pPr>
            <w:r w:rsidRPr="00913A24">
              <w:rPr>
                <w:rFonts w:ascii="Arial Narrow" w:hAnsi="Arial Narrow"/>
                <w:sz w:val="20"/>
                <w:szCs w:val="20"/>
                <w:lang w:val="es-ES"/>
              </w:rPr>
              <w:t>Indemnizaciones por razón del servicio</w:t>
            </w:r>
          </w:p>
        </w:tc>
        <w:tc>
          <w:tcPr>
            <w:tcW w:w="1928" w:type="dxa"/>
            <w:tcBorders>
              <w:top w:val="single" w:sz="2" w:space="0" w:color="auto"/>
              <w:bottom w:val="single" w:sz="2" w:space="0" w:color="auto"/>
            </w:tcBorders>
            <w:shd w:val="clear" w:color="auto" w:fill="auto"/>
            <w:vAlign w:val="center"/>
          </w:tcPr>
          <w:p w14:paraId="5368ED22"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1.650</w:t>
            </w:r>
          </w:p>
        </w:tc>
        <w:tc>
          <w:tcPr>
            <w:tcW w:w="1985" w:type="dxa"/>
            <w:tcBorders>
              <w:top w:val="single" w:sz="2" w:space="0" w:color="auto"/>
              <w:bottom w:val="single" w:sz="2" w:space="0" w:color="auto"/>
            </w:tcBorders>
            <w:shd w:val="clear" w:color="auto" w:fill="auto"/>
            <w:noWrap/>
            <w:vAlign w:val="center"/>
          </w:tcPr>
          <w:p w14:paraId="7B5E038B"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2.826</w:t>
            </w:r>
          </w:p>
        </w:tc>
        <w:tc>
          <w:tcPr>
            <w:tcW w:w="1044" w:type="dxa"/>
            <w:gridSpan w:val="2"/>
            <w:tcBorders>
              <w:top w:val="single" w:sz="2" w:space="0" w:color="auto"/>
              <w:bottom w:val="single" w:sz="2" w:space="0" w:color="auto"/>
            </w:tcBorders>
            <w:shd w:val="clear" w:color="auto" w:fill="auto"/>
            <w:noWrap/>
            <w:vAlign w:val="center"/>
            <w:hideMark/>
          </w:tcPr>
          <w:p w14:paraId="60BAF5AA"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72</w:t>
            </w:r>
          </w:p>
        </w:tc>
      </w:tr>
      <w:tr w:rsidR="00ED40FE" w:rsidRPr="00913A24" w14:paraId="7C3B5B90"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6CBCC6DF" w14:textId="77777777" w:rsidR="00ED40FE" w:rsidRPr="00913A24" w:rsidRDefault="00ED40FE" w:rsidP="00ED40FE">
            <w:pPr>
              <w:pStyle w:val="texto"/>
              <w:spacing w:after="0" w:line="240" w:lineRule="atLeast"/>
              <w:ind w:firstLine="0"/>
              <w:jc w:val="left"/>
              <w:rPr>
                <w:rFonts w:ascii="Arial Narrow" w:hAnsi="Arial Narrow"/>
                <w:sz w:val="20"/>
                <w:szCs w:val="20"/>
                <w:lang w:val="es-ES"/>
              </w:rPr>
            </w:pPr>
            <w:r w:rsidRPr="00913A24">
              <w:rPr>
                <w:rFonts w:ascii="Arial Narrow" w:hAnsi="Arial Narrow"/>
                <w:sz w:val="20"/>
                <w:szCs w:val="20"/>
                <w:lang w:val="es-ES"/>
              </w:rPr>
              <w:t>Gastos de publicaciones</w:t>
            </w:r>
          </w:p>
        </w:tc>
        <w:tc>
          <w:tcPr>
            <w:tcW w:w="1928" w:type="dxa"/>
            <w:tcBorders>
              <w:top w:val="single" w:sz="2" w:space="0" w:color="auto"/>
              <w:bottom w:val="single" w:sz="2" w:space="0" w:color="auto"/>
            </w:tcBorders>
            <w:shd w:val="clear" w:color="auto" w:fill="auto"/>
            <w:vAlign w:val="center"/>
          </w:tcPr>
          <w:p w14:paraId="21265937"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372</w:t>
            </w:r>
          </w:p>
        </w:tc>
        <w:tc>
          <w:tcPr>
            <w:tcW w:w="1985" w:type="dxa"/>
            <w:tcBorders>
              <w:top w:val="single" w:sz="2" w:space="0" w:color="auto"/>
              <w:bottom w:val="single" w:sz="2" w:space="0" w:color="auto"/>
            </w:tcBorders>
            <w:shd w:val="clear" w:color="auto" w:fill="auto"/>
            <w:noWrap/>
            <w:vAlign w:val="center"/>
          </w:tcPr>
          <w:p w14:paraId="573964BA"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385</w:t>
            </w:r>
          </w:p>
        </w:tc>
        <w:tc>
          <w:tcPr>
            <w:tcW w:w="1044" w:type="dxa"/>
            <w:gridSpan w:val="2"/>
            <w:tcBorders>
              <w:top w:val="single" w:sz="2" w:space="0" w:color="auto"/>
              <w:bottom w:val="single" w:sz="2" w:space="0" w:color="auto"/>
            </w:tcBorders>
            <w:shd w:val="clear" w:color="auto" w:fill="auto"/>
            <w:noWrap/>
            <w:vAlign w:val="center"/>
            <w:hideMark/>
          </w:tcPr>
          <w:p w14:paraId="4FDA13ED"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3</w:t>
            </w:r>
          </w:p>
        </w:tc>
      </w:tr>
      <w:tr w:rsidR="00ED40FE" w:rsidRPr="00913A24" w14:paraId="1A9DF4F1"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0C3495CE" w14:textId="77777777" w:rsidR="00ED40FE" w:rsidRPr="00913A24" w:rsidRDefault="00ED40FE" w:rsidP="00ED40FE">
            <w:pPr>
              <w:pStyle w:val="texto"/>
              <w:spacing w:after="0" w:line="240" w:lineRule="atLeast"/>
              <w:ind w:firstLine="0"/>
              <w:jc w:val="left"/>
              <w:rPr>
                <w:rFonts w:ascii="Arial Narrow" w:hAnsi="Arial Narrow"/>
                <w:sz w:val="20"/>
                <w:szCs w:val="20"/>
                <w:lang w:val="es-ES"/>
              </w:rPr>
            </w:pPr>
            <w:r w:rsidRPr="00913A24">
              <w:rPr>
                <w:rFonts w:ascii="Arial Narrow" w:hAnsi="Arial Narrow"/>
                <w:sz w:val="20"/>
                <w:szCs w:val="20"/>
                <w:lang w:val="es-ES"/>
              </w:rPr>
              <w:t>Conciertos de asistencia sanitaria</w:t>
            </w:r>
          </w:p>
        </w:tc>
        <w:tc>
          <w:tcPr>
            <w:tcW w:w="1928" w:type="dxa"/>
            <w:tcBorders>
              <w:top w:val="single" w:sz="2" w:space="0" w:color="auto"/>
              <w:bottom w:val="single" w:sz="2" w:space="0" w:color="auto"/>
            </w:tcBorders>
            <w:shd w:val="clear" w:color="auto" w:fill="auto"/>
            <w:vAlign w:val="center"/>
          </w:tcPr>
          <w:p w14:paraId="5863C84A"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62.961</w:t>
            </w:r>
          </w:p>
        </w:tc>
        <w:tc>
          <w:tcPr>
            <w:tcW w:w="1985" w:type="dxa"/>
            <w:tcBorders>
              <w:top w:val="single" w:sz="2" w:space="0" w:color="auto"/>
              <w:bottom w:val="single" w:sz="2" w:space="0" w:color="auto"/>
            </w:tcBorders>
            <w:shd w:val="clear" w:color="auto" w:fill="auto"/>
            <w:noWrap/>
            <w:vAlign w:val="center"/>
          </w:tcPr>
          <w:p w14:paraId="0707B187"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67.701</w:t>
            </w:r>
          </w:p>
        </w:tc>
        <w:tc>
          <w:tcPr>
            <w:tcW w:w="1044" w:type="dxa"/>
            <w:gridSpan w:val="2"/>
            <w:tcBorders>
              <w:top w:val="single" w:sz="2" w:space="0" w:color="auto"/>
              <w:bottom w:val="single" w:sz="2" w:space="0" w:color="auto"/>
            </w:tcBorders>
            <w:shd w:val="clear" w:color="auto" w:fill="auto"/>
            <w:noWrap/>
            <w:vAlign w:val="center"/>
            <w:hideMark/>
          </w:tcPr>
          <w:p w14:paraId="4D323812"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8</w:t>
            </w:r>
          </w:p>
        </w:tc>
      </w:tr>
      <w:tr w:rsidR="00ED40FE" w:rsidRPr="00913A24" w14:paraId="50756121" w14:textId="77777777" w:rsidTr="00E05F08">
        <w:tblPrEx>
          <w:jc w:val="center"/>
        </w:tblPrEx>
        <w:trPr>
          <w:trHeight w:val="198"/>
          <w:jc w:val="center"/>
        </w:trPr>
        <w:tc>
          <w:tcPr>
            <w:tcW w:w="3884" w:type="dxa"/>
            <w:tcBorders>
              <w:top w:val="single" w:sz="2" w:space="0" w:color="auto"/>
              <w:bottom w:val="single" w:sz="4" w:space="0" w:color="auto"/>
            </w:tcBorders>
            <w:shd w:val="clear" w:color="auto" w:fill="auto"/>
            <w:noWrap/>
            <w:vAlign w:val="center"/>
          </w:tcPr>
          <w:p w14:paraId="38CA7254" w14:textId="77777777" w:rsidR="00ED40FE" w:rsidRPr="00913A24" w:rsidRDefault="00ED40FE" w:rsidP="00ED40FE">
            <w:pPr>
              <w:pStyle w:val="texto"/>
              <w:spacing w:after="0" w:line="240" w:lineRule="atLeast"/>
              <w:ind w:firstLine="0"/>
              <w:jc w:val="left"/>
              <w:rPr>
                <w:rFonts w:ascii="Arial Narrow" w:hAnsi="Arial Narrow"/>
                <w:sz w:val="20"/>
                <w:szCs w:val="20"/>
                <w:lang w:val="es-ES"/>
              </w:rPr>
            </w:pPr>
            <w:r w:rsidRPr="00913A24">
              <w:rPr>
                <w:rFonts w:ascii="Arial Narrow" w:hAnsi="Arial Narrow"/>
                <w:sz w:val="20"/>
                <w:szCs w:val="20"/>
                <w:lang w:val="es-ES"/>
              </w:rPr>
              <w:t xml:space="preserve">Gestión </w:t>
            </w:r>
            <w:proofErr w:type="spellStart"/>
            <w:r w:rsidRPr="00913A24">
              <w:rPr>
                <w:rFonts w:ascii="Arial Narrow" w:hAnsi="Arial Narrow"/>
                <w:sz w:val="20"/>
                <w:szCs w:val="20"/>
                <w:lang w:val="es-ES"/>
              </w:rPr>
              <w:t>serv</w:t>
            </w:r>
            <w:proofErr w:type="spellEnd"/>
            <w:r w:rsidRPr="00913A24">
              <w:rPr>
                <w:rFonts w:ascii="Arial Narrow" w:hAnsi="Arial Narrow"/>
                <w:sz w:val="20"/>
                <w:szCs w:val="20"/>
                <w:lang w:val="es-ES"/>
              </w:rPr>
              <w:t xml:space="preserve">. sociales </w:t>
            </w:r>
            <w:proofErr w:type="spellStart"/>
            <w:r w:rsidRPr="00913A24">
              <w:rPr>
                <w:rFonts w:ascii="Arial Narrow" w:hAnsi="Arial Narrow"/>
                <w:sz w:val="20"/>
                <w:szCs w:val="20"/>
                <w:lang w:val="es-ES"/>
              </w:rPr>
              <w:t>garant</w:t>
            </w:r>
            <w:proofErr w:type="spellEnd"/>
            <w:r w:rsidRPr="00913A24">
              <w:rPr>
                <w:rFonts w:ascii="Arial Narrow" w:hAnsi="Arial Narrow"/>
                <w:sz w:val="20"/>
                <w:szCs w:val="20"/>
                <w:lang w:val="es-ES"/>
              </w:rPr>
              <w:t xml:space="preserve">. </w:t>
            </w:r>
            <w:proofErr w:type="spellStart"/>
            <w:r w:rsidRPr="00913A24">
              <w:rPr>
                <w:rFonts w:ascii="Arial Narrow" w:hAnsi="Arial Narrow"/>
                <w:sz w:val="20"/>
                <w:szCs w:val="20"/>
                <w:lang w:val="es-ES"/>
              </w:rPr>
              <w:t>Cart</w:t>
            </w:r>
            <w:proofErr w:type="spellEnd"/>
            <w:r w:rsidRPr="00913A24">
              <w:rPr>
                <w:rFonts w:ascii="Arial Narrow" w:hAnsi="Arial Narrow"/>
                <w:sz w:val="20"/>
                <w:szCs w:val="20"/>
                <w:lang w:val="es-ES"/>
              </w:rPr>
              <w:t xml:space="preserve">. </w:t>
            </w:r>
            <w:proofErr w:type="spellStart"/>
            <w:r w:rsidRPr="00913A24">
              <w:rPr>
                <w:rFonts w:ascii="Arial Narrow" w:hAnsi="Arial Narrow"/>
                <w:sz w:val="20"/>
                <w:szCs w:val="20"/>
                <w:lang w:val="es-ES"/>
              </w:rPr>
              <w:t>Serv</w:t>
            </w:r>
            <w:proofErr w:type="spellEnd"/>
            <w:r w:rsidRPr="00913A24">
              <w:rPr>
                <w:rFonts w:ascii="Arial Narrow" w:hAnsi="Arial Narrow"/>
                <w:sz w:val="20"/>
                <w:szCs w:val="20"/>
                <w:lang w:val="es-ES"/>
              </w:rPr>
              <w:t>. Soc.</w:t>
            </w:r>
          </w:p>
        </w:tc>
        <w:tc>
          <w:tcPr>
            <w:tcW w:w="1928" w:type="dxa"/>
            <w:tcBorders>
              <w:top w:val="single" w:sz="2" w:space="0" w:color="auto"/>
              <w:bottom w:val="single" w:sz="4" w:space="0" w:color="auto"/>
            </w:tcBorders>
            <w:shd w:val="clear" w:color="auto" w:fill="auto"/>
            <w:vAlign w:val="center"/>
          </w:tcPr>
          <w:p w14:paraId="4990E3DF"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129.537</w:t>
            </w:r>
          </w:p>
        </w:tc>
        <w:tc>
          <w:tcPr>
            <w:tcW w:w="1985" w:type="dxa"/>
            <w:tcBorders>
              <w:top w:val="single" w:sz="2" w:space="0" w:color="auto"/>
              <w:bottom w:val="single" w:sz="4" w:space="0" w:color="auto"/>
            </w:tcBorders>
            <w:shd w:val="clear" w:color="auto" w:fill="auto"/>
            <w:noWrap/>
            <w:vAlign w:val="center"/>
          </w:tcPr>
          <w:p w14:paraId="5682B64E"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131.079</w:t>
            </w:r>
          </w:p>
        </w:tc>
        <w:tc>
          <w:tcPr>
            <w:tcW w:w="1044" w:type="dxa"/>
            <w:gridSpan w:val="2"/>
            <w:tcBorders>
              <w:top w:val="single" w:sz="2" w:space="0" w:color="auto"/>
              <w:bottom w:val="single" w:sz="4" w:space="0" w:color="auto"/>
            </w:tcBorders>
            <w:shd w:val="clear" w:color="auto" w:fill="auto"/>
            <w:noWrap/>
            <w:vAlign w:val="center"/>
          </w:tcPr>
          <w:p w14:paraId="6F98B56F" w14:textId="77777777" w:rsidR="00ED40FE" w:rsidRPr="00913A24" w:rsidRDefault="00ED40FE" w:rsidP="00ED40FE">
            <w:pPr>
              <w:spacing w:after="0" w:line="240" w:lineRule="atLeast"/>
              <w:ind w:left="-127" w:firstLine="0"/>
              <w:jc w:val="right"/>
              <w:rPr>
                <w:rFonts w:ascii="Arial Narrow" w:hAnsi="Arial Narrow"/>
                <w:lang w:val="es-ES" w:eastAsia="es-ES"/>
              </w:rPr>
            </w:pPr>
            <w:r w:rsidRPr="00913A24">
              <w:rPr>
                <w:rFonts w:ascii="Arial Narrow" w:hAnsi="Arial Narrow"/>
                <w:lang w:val="es-ES" w:eastAsia="es-ES"/>
              </w:rPr>
              <w:t>1</w:t>
            </w:r>
          </w:p>
        </w:tc>
      </w:tr>
      <w:tr w:rsidR="00ED40FE" w:rsidRPr="00913A24" w14:paraId="75BAB758" w14:textId="77777777" w:rsidTr="00E05F08">
        <w:tblPrEx>
          <w:jc w:val="center"/>
        </w:tblPrEx>
        <w:trPr>
          <w:trHeight w:val="255"/>
          <w:jc w:val="center"/>
        </w:trPr>
        <w:tc>
          <w:tcPr>
            <w:tcW w:w="3884" w:type="dxa"/>
            <w:tcBorders>
              <w:top w:val="single" w:sz="4" w:space="0" w:color="auto"/>
              <w:bottom w:val="single" w:sz="4" w:space="0" w:color="auto"/>
            </w:tcBorders>
            <w:shd w:val="clear" w:color="auto" w:fill="8DB3E2"/>
            <w:noWrap/>
            <w:vAlign w:val="center"/>
          </w:tcPr>
          <w:p w14:paraId="421C07EE" w14:textId="77777777" w:rsidR="00ED40FE" w:rsidRPr="00913A24" w:rsidRDefault="00ED40FE" w:rsidP="00ED40FE">
            <w:pPr>
              <w:spacing w:after="0" w:line="0" w:lineRule="atLeast"/>
              <w:ind w:left="-79" w:right="-96" w:firstLine="0"/>
              <w:jc w:val="left"/>
              <w:rPr>
                <w:rFonts w:ascii="Arial" w:hAnsi="Arial" w:cs="Arial"/>
                <w:sz w:val="18"/>
                <w:szCs w:val="18"/>
              </w:rPr>
            </w:pPr>
            <w:proofErr w:type="gramStart"/>
            <w:r w:rsidRPr="00913A24">
              <w:rPr>
                <w:rFonts w:ascii="Arial" w:hAnsi="Arial" w:cs="Arial"/>
                <w:sz w:val="18"/>
                <w:szCs w:val="18"/>
                <w:lang w:val="es-ES" w:eastAsia="es-ES"/>
              </w:rPr>
              <w:t>Total</w:t>
            </w:r>
            <w:proofErr w:type="gramEnd"/>
            <w:r w:rsidRPr="00913A24">
              <w:rPr>
                <w:rFonts w:ascii="Arial" w:hAnsi="Arial" w:cs="Arial"/>
                <w:sz w:val="18"/>
                <w:szCs w:val="18"/>
                <w:lang w:val="es-ES" w:eastAsia="es-ES"/>
              </w:rPr>
              <w:t xml:space="preserve"> gasto</w:t>
            </w:r>
          </w:p>
        </w:tc>
        <w:tc>
          <w:tcPr>
            <w:tcW w:w="1928" w:type="dxa"/>
            <w:tcBorders>
              <w:top w:val="single" w:sz="4" w:space="0" w:color="auto"/>
              <w:bottom w:val="single" w:sz="4" w:space="0" w:color="auto"/>
            </w:tcBorders>
            <w:shd w:val="clear" w:color="auto" w:fill="8DB3E2"/>
            <w:vAlign w:val="center"/>
          </w:tcPr>
          <w:p w14:paraId="4869003D"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913A24">
              <w:rPr>
                <w:rFonts w:ascii="Arial" w:hAnsi="Arial" w:cs="Arial"/>
                <w:spacing w:val="6"/>
                <w:sz w:val="18"/>
                <w:szCs w:val="24"/>
                <w:lang w:val="es-ES" w:eastAsia="es-ES"/>
              </w:rPr>
              <w:t>737.899</w:t>
            </w:r>
          </w:p>
        </w:tc>
        <w:tc>
          <w:tcPr>
            <w:tcW w:w="1985" w:type="dxa"/>
            <w:tcBorders>
              <w:top w:val="single" w:sz="4" w:space="0" w:color="auto"/>
              <w:bottom w:val="single" w:sz="4" w:space="0" w:color="auto"/>
            </w:tcBorders>
            <w:shd w:val="clear" w:color="auto" w:fill="8DB3E2"/>
            <w:noWrap/>
            <w:vAlign w:val="center"/>
          </w:tcPr>
          <w:p w14:paraId="7F3B08A3"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913A24">
              <w:rPr>
                <w:rFonts w:ascii="Arial" w:hAnsi="Arial" w:cs="Arial"/>
                <w:spacing w:val="6"/>
                <w:sz w:val="18"/>
                <w:szCs w:val="24"/>
                <w:lang w:val="es-ES" w:eastAsia="es-ES"/>
              </w:rPr>
              <w:t>743.748</w:t>
            </w:r>
          </w:p>
        </w:tc>
        <w:tc>
          <w:tcPr>
            <w:tcW w:w="1044" w:type="dxa"/>
            <w:gridSpan w:val="2"/>
            <w:tcBorders>
              <w:top w:val="single" w:sz="4" w:space="0" w:color="auto"/>
              <w:bottom w:val="single" w:sz="4" w:space="0" w:color="auto"/>
            </w:tcBorders>
            <w:shd w:val="clear" w:color="auto" w:fill="8DB3E2"/>
            <w:noWrap/>
            <w:vAlign w:val="center"/>
          </w:tcPr>
          <w:p w14:paraId="16C7454F"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913A24">
              <w:rPr>
                <w:rFonts w:ascii="Arial" w:hAnsi="Arial" w:cs="Arial"/>
                <w:spacing w:val="6"/>
                <w:sz w:val="18"/>
                <w:szCs w:val="24"/>
                <w:lang w:val="es-ES" w:eastAsia="es-ES"/>
              </w:rPr>
              <w:t>1</w:t>
            </w:r>
          </w:p>
        </w:tc>
      </w:tr>
    </w:tbl>
    <w:p w14:paraId="1718AE65" w14:textId="77777777" w:rsidR="00ED40FE" w:rsidRDefault="00ED40FE" w:rsidP="00ED40FE">
      <w:pPr>
        <w:pStyle w:val="texto"/>
        <w:spacing w:before="240"/>
        <w:rPr>
          <w:lang w:val="es-ES"/>
        </w:rPr>
      </w:pPr>
      <w:r>
        <w:rPr>
          <w:lang w:val="es-ES"/>
        </w:rPr>
        <w:t>L</w:t>
      </w:r>
      <w:r w:rsidRPr="0022263C">
        <w:rPr>
          <w:lang w:val="es-ES"/>
        </w:rPr>
        <w:t>os</w:t>
      </w:r>
      <w:r>
        <w:rPr>
          <w:lang w:val="es-ES"/>
        </w:rPr>
        <w:t xml:space="preserve"> gastos de este capítulo se han mantenido en niveles similares a los de 2020 </w:t>
      </w:r>
      <w:r w:rsidRPr="0022263C">
        <w:rPr>
          <w:lang w:val="es-ES"/>
        </w:rPr>
        <w:t xml:space="preserve">incrementado </w:t>
      </w:r>
      <w:r>
        <w:rPr>
          <w:lang w:val="es-ES"/>
        </w:rPr>
        <w:t xml:space="preserve">tan solo </w:t>
      </w:r>
      <w:r w:rsidRPr="0022263C">
        <w:rPr>
          <w:lang w:val="es-ES"/>
        </w:rPr>
        <w:t xml:space="preserve">en un </w:t>
      </w:r>
      <w:r>
        <w:rPr>
          <w:lang w:val="es-ES"/>
        </w:rPr>
        <w:t>uno</w:t>
      </w:r>
      <w:r w:rsidRPr="0022263C">
        <w:rPr>
          <w:lang w:val="es-ES"/>
        </w:rPr>
        <w:t xml:space="preserve"> por ciento, esto es, en </w:t>
      </w:r>
      <w:r>
        <w:rPr>
          <w:lang w:val="es-ES"/>
        </w:rPr>
        <w:t xml:space="preserve">5,08 </w:t>
      </w:r>
      <w:r w:rsidRPr="0022263C">
        <w:rPr>
          <w:lang w:val="es-ES"/>
        </w:rPr>
        <w:t>millones</w:t>
      </w:r>
      <w:r>
        <w:rPr>
          <w:lang w:val="es-ES"/>
        </w:rPr>
        <w:t>, si bien la evolución de cada artículo es diferente</w:t>
      </w:r>
      <w:r w:rsidRPr="0022263C">
        <w:rPr>
          <w:lang w:val="es-ES"/>
        </w:rPr>
        <w:t>.</w:t>
      </w:r>
      <w:r>
        <w:rPr>
          <w:lang w:val="es-ES"/>
        </w:rPr>
        <w:t xml:space="preserve"> Así, d</w:t>
      </w:r>
      <w:r w:rsidRPr="0022263C">
        <w:rPr>
          <w:lang w:val="es-ES"/>
        </w:rPr>
        <w:t xml:space="preserve">estacan </w:t>
      </w:r>
      <w:r>
        <w:rPr>
          <w:lang w:val="es-ES"/>
        </w:rPr>
        <w:t>e</w:t>
      </w:r>
      <w:r w:rsidRPr="0022263C">
        <w:rPr>
          <w:lang w:val="es-ES"/>
        </w:rPr>
        <w:t xml:space="preserve">l </w:t>
      </w:r>
      <w:r>
        <w:rPr>
          <w:lang w:val="es-ES"/>
        </w:rPr>
        <w:t>aumento en el material, suministros y otros en un cinco por ciento (21,14 millones) y el de los conciertos de asistencia sanitaria en un ocho por ciento (4,74 millones), mientras, que, por otro lado, los arrendamientos y cánones descienden un 33 por ciento debido fundamentalmente a la disminución del canon de la Autovía A-12 en el tramo Pamplona-Logroño que pasa de 49,52 millones en 2020 a 29,12 en 2021.</w:t>
      </w:r>
    </w:p>
    <w:p w14:paraId="28E7233F" w14:textId="77777777" w:rsidR="006E4C3F" w:rsidRDefault="006E4C3F">
      <w:pPr>
        <w:spacing w:after="0"/>
        <w:ind w:firstLine="0"/>
        <w:jc w:val="left"/>
        <w:rPr>
          <w:rFonts w:ascii="Arial" w:hAnsi="Arial"/>
          <w:i/>
          <w:iCs/>
          <w:spacing w:val="10"/>
          <w:kern w:val="28"/>
          <w:sz w:val="25"/>
          <w:szCs w:val="26"/>
          <w:lang w:val="es-ES"/>
        </w:rPr>
      </w:pPr>
      <w:r>
        <w:rPr>
          <w:rFonts w:ascii="Arial" w:hAnsi="Arial"/>
          <w:i/>
          <w:iCs/>
          <w:spacing w:val="10"/>
          <w:kern w:val="28"/>
          <w:sz w:val="25"/>
          <w:szCs w:val="26"/>
          <w:lang w:val="es-ES"/>
        </w:rPr>
        <w:br w:type="page"/>
      </w:r>
    </w:p>
    <w:p w14:paraId="463FF776" w14:textId="77777777" w:rsidR="00ED40FE" w:rsidRPr="002E0FFD" w:rsidRDefault="00ED40FE" w:rsidP="002F7571">
      <w:pPr>
        <w:spacing w:before="240" w:after="240"/>
        <w:ind w:firstLine="284"/>
        <w:jc w:val="left"/>
        <w:rPr>
          <w:rFonts w:ascii="Arial" w:hAnsi="Arial"/>
          <w:i/>
          <w:iCs/>
          <w:spacing w:val="10"/>
          <w:kern w:val="28"/>
          <w:sz w:val="25"/>
          <w:szCs w:val="26"/>
          <w:lang w:val="es-ES"/>
        </w:rPr>
      </w:pPr>
      <w:r w:rsidRPr="002E0FFD">
        <w:rPr>
          <w:rFonts w:ascii="Arial" w:hAnsi="Arial"/>
          <w:i/>
          <w:iCs/>
          <w:spacing w:val="10"/>
          <w:kern w:val="28"/>
          <w:sz w:val="25"/>
          <w:szCs w:val="26"/>
          <w:lang w:val="es-ES"/>
        </w:rPr>
        <w:lastRenderedPageBreak/>
        <w:t>Revisión de una muestra de gastos</w:t>
      </w:r>
    </w:p>
    <w:p w14:paraId="1F053FF6" w14:textId="77777777" w:rsidR="00ED40FE" w:rsidRPr="002E0FFD" w:rsidRDefault="00ED40FE" w:rsidP="00ED40FE">
      <w:pPr>
        <w:pStyle w:val="texto"/>
        <w:spacing w:before="120" w:after="240"/>
      </w:pPr>
      <w:r w:rsidRPr="002E0FFD">
        <w:t>Hemos analizado la composición, variación respecto a 2020, y aplicación del principio de devengo en los siguientes gastos:</w:t>
      </w:r>
    </w:p>
    <w:tbl>
      <w:tblPr>
        <w:tblW w:w="4999" w:type="pct"/>
        <w:tblCellMar>
          <w:left w:w="70" w:type="dxa"/>
          <w:right w:w="70" w:type="dxa"/>
        </w:tblCellMar>
        <w:tblLook w:val="04A0" w:firstRow="1" w:lastRow="0" w:firstColumn="1" w:lastColumn="0" w:noHBand="0" w:noVBand="1"/>
      </w:tblPr>
      <w:tblGrid>
        <w:gridCol w:w="4020"/>
        <w:gridCol w:w="1633"/>
        <w:gridCol w:w="1633"/>
        <w:gridCol w:w="1501"/>
      </w:tblGrid>
      <w:tr w:rsidR="00ED40FE" w:rsidRPr="00913A24" w14:paraId="59552D33" w14:textId="77777777" w:rsidTr="00E05F08">
        <w:trPr>
          <w:trHeight w:val="255"/>
        </w:trPr>
        <w:tc>
          <w:tcPr>
            <w:tcW w:w="2288" w:type="pct"/>
            <w:tcBorders>
              <w:top w:val="single" w:sz="4" w:space="0" w:color="auto"/>
              <w:bottom w:val="single" w:sz="4" w:space="0" w:color="auto"/>
            </w:tcBorders>
            <w:shd w:val="clear" w:color="auto" w:fill="8DB3E2"/>
            <w:vAlign w:val="center"/>
          </w:tcPr>
          <w:p w14:paraId="27738EE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913A24">
              <w:rPr>
                <w:rFonts w:ascii="Arial" w:hAnsi="Arial" w:cs="Arial"/>
                <w:spacing w:val="6"/>
                <w:sz w:val="18"/>
                <w:szCs w:val="24"/>
              </w:rPr>
              <w:t>Descripción gasto</w:t>
            </w:r>
          </w:p>
        </w:tc>
        <w:tc>
          <w:tcPr>
            <w:tcW w:w="929" w:type="pct"/>
            <w:tcBorders>
              <w:top w:val="single" w:sz="4" w:space="0" w:color="auto"/>
              <w:bottom w:val="single" w:sz="4" w:space="0" w:color="auto"/>
            </w:tcBorders>
            <w:shd w:val="clear" w:color="auto" w:fill="8DB3E2"/>
            <w:vAlign w:val="center"/>
          </w:tcPr>
          <w:p w14:paraId="173DA87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Importe 2020</w:t>
            </w:r>
          </w:p>
        </w:tc>
        <w:tc>
          <w:tcPr>
            <w:tcW w:w="929" w:type="pct"/>
            <w:tcBorders>
              <w:top w:val="single" w:sz="4" w:space="0" w:color="auto"/>
              <w:bottom w:val="single" w:sz="4" w:space="0" w:color="auto"/>
            </w:tcBorders>
            <w:shd w:val="clear" w:color="auto" w:fill="8DB3E2"/>
            <w:noWrap/>
            <w:vAlign w:val="center"/>
            <w:hideMark/>
          </w:tcPr>
          <w:p w14:paraId="33744C0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Importe 2021</w:t>
            </w:r>
          </w:p>
        </w:tc>
        <w:tc>
          <w:tcPr>
            <w:tcW w:w="855" w:type="pct"/>
            <w:tcBorders>
              <w:top w:val="single" w:sz="4" w:space="0" w:color="auto"/>
              <w:bottom w:val="single" w:sz="4" w:space="0" w:color="auto"/>
            </w:tcBorders>
            <w:shd w:val="clear" w:color="auto" w:fill="8DB3E2"/>
            <w:vAlign w:val="center"/>
          </w:tcPr>
          <w:p w14:paraId="0F94580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 xml:space="preserve">% Variación </w:t>
            </w:r>
          </w:p>
          <w:p w14:paraId="49017E4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2021/2020</w:t>
            </w:r>
          </w:p>
        </w:tc>
      </w:tr>
      <w:tr w:rsidR="00ED40FE" w:rsidRPr="00913A24" w14:paraId="199C59BA" w14:textId="77777777" w:rsidTr="00E05F08">
        <w:trPr>
          <w:trHeight w:val="198"/>
        </w:trPr>
        <w:tc>
          <w:tcPr>
            <w:tcW w:w="2288" w:type="pct"/>
            <w:tcBorders>
              <w:top w:val="single" w:sz="4" w:space="0" w:color="auto"/>
              <w:bottom w:val="single" w:sz="2" w:space="0" w:color="auto"/>
            </w:tcBorders>
            <w:shd w:val="clear" w:color="auto" w:fill="auto"/>
            <w:vAlign w:val="center"/>
            <w:hideMark/>
          </w:tcPr>
          <w:p w14:paraId="33B3D01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Conciertos sanitarios</w:t>
            </w:r>
          </w:p>
        </w:tc>
        <w:tc>
          <w:tcPr>
            <w:tcW w:w="929" w:type="pct"/>
            <w:tcBorders>
              <w:top w:val="single" w:sz="4" w:space="0" w:color="auto"/>
              <w:bottom w:val="single" w:sz="2" w:space="0" w:color="auto"/>
            </w:tcBorders>
            <w:shd w:val="clear" w:color="auto" w:fill="auto"/>
            <w:vAlign w:val="center"/>
          </w:tcPr>
          <w:p w14:paraId="14432F5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62.961.398</w:t>
            </w:r>
          </w:p>
        </w:tc>
        <w:tc>
          <w:tcPr>
            <w:tcW w:w="929" w:type="pct"/>
            <w:tcBorders>
              <w:top w:val="single" w:sz="4" w:space="0" w:color="auto"/>
              <w:bottom w:val="single" w:sz="2" w:space="0" w:color="auto"/>
            </w:tcBorders>
            <w:shd w:val="clear" w:color="auto" w:fill="auto"/>
            <w:noWrap/>
            <w:vAlign w:val="center"/>
            <w:hideMark/>
          </w:tcPr>
          <w:p w14:paraId="707CEC4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67.701.045</w:t>
            </w:r>
          </w:p>
        </w:tc>
        <w:tc>
          <w:tcPr>
            <w:tcW w:w="855" w:type="pct"/>
            <w:tcBorders>
              <w:top w:val="single" w:sz="4" w:space="0" w:color="auto"/>
              <w:bottom w:val="single" w:sz="2" w:space="0" w:color="auto"/>
            </w:tcBorders>
            <w:shd w:val="clear" w:color="auto" w:fill="auto"/>
            <w:vAlign w:val="center"/>
          </w:tcPr>
          <w:p w14:paraId="03817CC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w:t>
            </w:r>
          </w:p>
        </w:tc>
      </w:tr>
      <w:tr w:rsidR="00ED40FE" w:rsidRPr="00913A24" w14:paraId="1C76165E" w14:textId="77777777" w:rsidTr="00E05F08">
        <w:trPr>
          <w:trHeight w:val="198"/>
        </w:trPr>
        <w:tc>
          <w:tcPr>
            <w:tcW w:w="2288" w:type="pct"/>
            <w:tcBorders>
              <w:top w:val="single" w:sz="2" w:space="0" w:color="auto"/>
              <w:bottom w:val="single" w:sz="4" w:space="0" w:color="auto"/>
            </w:tcBorders>
            <w:shd w:val="clear" w:color="auto" w:fill="auto"/>
            <w:vAlign w:val="center"/>
            <w:hideMark/>
          </w:tcPr>
          <w:p w14:paraId="1E2AE4F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rPr>
            </w:pPr>
            <w:r w:rsidRPr="00913A24">
              <w:rPr>
                <w:rFonts w:ascii="Arial" w:hAnsi="Arial" w:cs="Arial"/>
                <w:spacing w:val="6"/>
                <w:sz w:val="18"/>
              </w:rPr>
              <w:t>Cánones-peajes en sombra</w:t>
            </w:r>
          </w:p>
        </w:tc>
        <w:tc>
          <w:tcPr>
            <w:tcW w:w="929" w:type="pct"/>
            <w:tcBorders>
              <w:top w:val="single" w:sz="2" w:space="0" w:color="auto"/>
              <w:bottom w:val="single" w:sz="4" w:space="0" w:color="auto"/>
            </w:tcBorders>
            <w:shd w:val="clear" w:color="auto" w:fill="auto"/>
            <w:vAlign w:val="center"/>
          </w:tcPr>
          <w:p w14:paraId="6E9F0B5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68.527.760</w:t>
            </w:r>
          </w:p>
        </w:tc>
        <w:tc>
          <w:tcPr>
            <w:tcW w:w="929" w:type="pct"/>
            <w:tcBorders>
              <w:top w:val="single" w:sz="2" w:space="0" w:color="auto"/>
              <w:bottom w:val="single" w:sz="4" w:space="0" w:color="auto"/>
            </w:tcBorders>
            <w:shd w:val="clear" w:color="auto" w:fill="auto"/>
            <w:noWrap/>
            <w:vAlign w:val="center"/>
            <w:hideMark/>
          </w:tcPr>
          <w:p w14:paraId="6682A4C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42.932.003</w:t>
            </w:r>
          </w:p>
        </w:tc>
        <w:tc>
          <w:tcPr>
            <w:tcW w:w="855" w:type="pct"/>
            <w:tcBorders>
              <w:top w:val="single" w:sz="2" w:space="0" w:color="auto"/>
              <w:bottom w:val="single" w:sz="4" w:space="0" w:color="auto"/>
            </w:tcBorders>
            <w:shd w:val="clear" w:color="auto" w:fill="auto"/>
            <w:vAlign w:val="center"/>
          </w:tcPr>
          <w:p w14:paraId="3CF84B8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-37</w:t>
            </w:r>
          </w:p>
        </w:tc>
      </w:tr>
    </w:tbl>
    <w:p w14:paraId="7944E0F2" w14:textId="77777777" w:rsidR="00ED40FE" w:rsidRPr="00085B4A" w:rsidRDefault="00ED40FE" w:rsidP="00ED40FE">
      <w:pPr>
        <w:pStyle w:val="texto"/>
        <w:spacing w:before="240"/>
      </w:pPr>
      <w:r w:rsidRPr="00085B4A">
        <w:t>De la revisión llevada a cabo hemos obtenido las siguientes conclusiones:</w:t>
      </w:r>
    </w:p>
    <w:p w14:paraId="6276AB15" w14:textId="77777777" w:rsidR="00ED40FE" w:rsidRPr="00085B4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085B4A">
        <w:rPr>
          <w:rFonts w:cs="Arial"/>
        </w:rPr>
        <w:t xml:space="preserve">El gasto en conciertos sanitarios alcanzó los 67,70 millones y aumentó un </w:t>
      </w:r>
      <w:r>
        <w:rPr>
          <w:rFonts w:cs="Arial"/>
        </w:rPr>
        <w:t>ocho</w:t>
      </w:r>
      <w:r w:rsidRPr="00085B4A">
        <w:rPr>
          <w:rFonts w:cs="Arial"/>
        </w:rPr>
        <w:t xml:space="preserve"> por ciento respecto a 2020, debido fundamentalmente al incremento en el gasto derivado de la actividad llevada a cabo por la Clínica Universidad de Navarra</w:t>
      </w:r>
      <w:r>
        <w:rPr>
          <w:rFonts w:cs="Arial"/>
        </w:rPr>
        <w:t xml:space="preserve"> en un seis por ciento</w:t>
      </w:r>
      <w:r w:rsidRPr="00085B4A">
        <w:rPr>
          <w:rFonts w:cs="Arial"/>
        </w:rPr>
        <w:t xml:space="preserve"> (</w:t>
      </w:r>
      <w:r>
        <w:rPr>
          <w:rFonts w:cs="Arial"/>
        </w:rPr>
        <w:t>1,38 millones</w:t>
      </w:r>
      <w:r w:rsidRPr="00085B4A">
        <w:rPr>
          <w:rFonts w:cs="Arial"/>
        </w:rPr>
        <w:t>)</w:t>
      </w:r>
      <w:r>
        <w:rPr>
          <w:rFonts w:cs="Arial"/>
        </w:rPr>
        <w:t xml:space="preserve"> y por la Clínica San Miguel en un 154 por ciento (1,85 millones)</w:t>
      </w:r>
      <w:r w:rsidRPr="00085B4A">
        <w:rPr>
          <w:rFonts w:cs="Arial"/>
        </w:rPr>
        <w:t>.</w:t>
      </w:r>
    </w:p>
    <w:p w14:paraId="7D8E388A" w14:textId="77777777" w:rsidR="00ED40FE" w:rsidRDefault="00ED40FE" w:rsidP="00ED40FE">
      <w:pPr>
        <w:pStyle w:val="texto"/>
      </w:pPr>
      <w:r>
        <w:t xml:space="preserve">Existe la práctica habitual, </w:t>
      </w:r>
      <w:r w:rsidRPr="00085B4A">
        <w:t>por la fecha de recepción de las facturas</w:t>
      </w:r>
      <w:r>
        <w:t>, de</w:t>
      </w:r>
      <w:r w:rsidRPr="00085B4A">
        <w:t xml:space="preserve"> imputar el gasto de diciembre de un ejercicio al presupuesto del año siguiente; así, en el presupuesto de 202</w:t>
      </w:r>
      <w:r>
        <w:t>1</w:t>
      </w:r>
      <w:r w:rsidRPr="00085B4A">
        <w:t xml:space="preserve"> está contabilizado un gasto de </w:t>
      </w:r>
      <w:r>
        <w:t>5,57 millones proveniente de 2020</w:t>
      </w:r>
      <w:r w:rsidRPr="00085B4A">
        <w:t>, y a su vez, en el presupuesto de 202</w:t>
      </w:r>
      <w:r>
        <w:t>2</w:t>
      </w:r>
      <w:r w:rsidRPr="00085B4A">
        <w:t xml:space="preserve"> se ha registrado un gasto de </w:t>
      </w:r>
      <w:r>
        <w:t>4,97 millones del ejercicio 2021.</w:t>
      </w:r>
    </w:p>
    <w:p w14:paraId="541C0642" w14:textId="77777777" w:rsidR="00ED40FE" w:rsidRPr="00085B4A" w:rsidRDefault="00ED40FE" w:rsidP="00ED40FE">
      <w:pPr>
        <w:pStyle w:val="texto"/>
        <w:spacing w:after="240"/>
      </w:pPr>
      <w:r w:rsidRPr="00085B4A">
        <w:t xml:space="preserve">El número de proveedores que han prestado este servicio y el importe que han </w:t>
      </w:r>
      <w:r>
        <w:t>facturado</w:t>
      </w:r>
      <w:r w:rsidRPr="00085B4A">
        <w:t xml:space="preserve"> es el siguiente:</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5975"/>
      </w:tblGrid>
      <w:tr w:rsidR="00ED40FE" w:rsidRPr="00913A24" w14:paraId="79CF0EDB" w14:textId="77777777" w:rsidTr="00E05F08">
        <w:trPr>
          <w:trHeight w:val="255"/>
        </w:trPr>
        <w:tc>
          <w:tcPr>
            <w:tcW w:w="1601" w:type="pct"/>
            <w:tcBorders>
              <w:top w:val="single" w:sz="4" w:space="0" w:color="auto"/>
              <w:bottom w:val="single" w:sz="4" w:space="0" w:color="auto"/>
            </w:tcBorders>
            <w:shd w:val="clear" w:color="auto" w:fill="8DB3E2"/>
            <w:vAlign w:val="center"/>
          </w:tcPr>
          <w:p w14:paraId="52290331" w14:textId="77777777" w:rsidR="00ED40FE" w:rsidRPr="00913A24" w:rsidRDefault="00ED40FE" w:rsidP="002F7571">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proofErr w:type="spellStart"/>
            <w:r w:rsidRPr="00913A24">
              <w:rPr>
                <w:rFonts w:ascii="Arial" w:hAnsi="Arial" w:cs="Arial"/>
                <w:spacing w:val="6"/>
                <w:sz w:val="18"/>
                <w:szCs w:val="18"/>
              </w:rPr>
              <w:t>Nº</w:t>
            </w:r>
            <w:proofErr w:type="spellEnd"/>
            <w:r w:rsidRPr="00913A24">
              <w:rPr>
                <w:rFonts w:ascii="Arial" w:hAnsi="Arial" w:cs="Arial"/>
                <w:spacing w:val="6"/>
                <w:sz w:val="18"/>
                <w:szCs w:val="18"/>
              </w:rPr>
              <w:t xml:space="preserve"> proveedores</w:t>
            </w:r>
          </w:p>
        </w:tc>
        <w:tc>
          <w:tcPr>
            <w:tcW w:w="3399" w:type="pct"/>
            <w:tcBorders>
              <w:top w:val="single" w:sz="4" w:space="0" w:color="auto"/>
              <w:bottom w:val="single" w:sz="4" w:space="0" w:color="auto"/>
            </w:tcBorders>
            <w:shd w:val="clear" w:color="auto" w:fill="8DB3E2"/>
            <w:vAlign w:val="center"/>
          </w:tcPr>
          <w:p w14:paraId="0A6C5A40" w14:textId="77777777" w:rsidR="00ED40FE" w:rsidRPr="00913A24" w:rsidRDefault="00ED40FE" w:rsidP="00ED40FE">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913A24">
              <w:rPr>
                <w:rFonts w:ascii="Arial" w:hAnsi="Arial" w:cs="Arial"/>
                <w:spacing w:val="6"/>
                <w:sz w:val="18"/>
                <w:szCs w:val="18"/>
              </w:rPr>
              <w:t>Importe percibido</w:t>
            </w:r>
          </w:p>
        </w:tc>
      </w:tr>
      <w:tr w:rsidR="006F18AC" w:rsidRPr="00913A24" w14:paraId="101B4C4E" w14:textId="77777777" w:rsidTr="00E05F08">
        <w:trPr>
          <w:trHeight w:val="198"/>
        </w:trPr>
        <w:tc>
          <w:tcPr>
            <w:tcW w:w="1601" w:type="pct"/>
            <w:tcBorders>
              <w:top w:val="single" w:sz="4" w:space="0" w:color="auto"/>
              <w:bottom w:val="single" w:sz="2" w:space="0" w:color="auto"/>
            </w:tcBorders>
            <w:shd w:val="clear" w:color="auto" w:fill="auto"/>
            <w:vAlign w:val="center"/>
          </w:tcPr>
          <w:p w14:paraId="1779DDF3" w14:textId="77777777" w:rsidR="006F18AC" w:rsidRDefault="006F18AC" w:rsidP="009C077C">
            <w:pPr>
              <w:tabs>
                <w:tab w:val="center" w:pos="2835"/>
                <w:tab w:val="center" w:pos="3969"/>
                <w:tab w:val="center" w:pos="5103"/>
                <w:tab w:val="center" w:pos="6237"/>
                <w:tab w:val="center" w:pos="7371"/>
              </w:tabs>
              <w:spacing w:after="0"/>
              <w:ind w:left="-105" w:right="1291" w:firstLine="0"/>
              <w:jc w:val="right"/>
              <w:rPr>
                <w:rFonts w:ascii="Arial Narrow" w:hAnsi="Arial Narrow"/>
                <w:spacing w:val="6"/>
              </w:rPr>
            </w:pPr>
            <w:r>
              <w:rPr>
                <w:rFonts w:ascii="Arial Narrow" w:hAnsi="Arial Narrow"/>
                <w:spacing w:val="6"/>
              </w:rPr>
              <w:t>2</w:t>
            </w:r>
          </w:p>
        </w:tc>
        <w:tc>
          <w:tcPr>
            <w:tcW w:w="3399" w:type="pct"/>
            <w:tcBorders>
              <w:top w:val="single" w:sz="4" w:space="0" w:color="auto"/>
              <w:bottom w:val="single" w:sz="2" w:space="0" w:color="auto"/>
            </w:tcBorders>
            <w:shd w:val="clear" w:color="auto" w:fill="auto"/>
            <w:vAlign w:val="center"/>
          </w:tcPr>
          <w:p w14:paraId="39446674" w14:textId="77777777" w:rsidR="006F18AC" w:rsidRPr="00913A24" w:rsidRDefault="006F18AC" w:rsidP="006F18AC">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sidRPr="00913A24">
              <w:rPr>
                <w:rFonts w:ascii="Arial Narrow" w:hAnsi="Arial Narrow"/>
                <w:spacing w:val="6"/>
              </w:rPr>
              <w:t>&gt;23 millones</w:t>
            </w:r>
          </w:p>
        </w:tc>
      </w:tr>
      <w:tr w:rsidR="006F18AC" w:rsidRPr="00913A24" w14:paraId="1CA07BCB" w14:textId="77777777" w:rsidTr="00E05F08">
        <w:trPr>
          <w:trHeight w:val="198"/>
        </w:trPr>
        <w:tc>
          <w:tcPr>
            <w:tcW w:w="1601" w:type="pct"/>
            <w:tcBorders>
              <w:top w:val="single" w:sz="2" w:space="0" w:color="auto"/>
              <w:bottom w:val="single" w:sz="2" w:space="0" w:color="auto"/>
            </w:tcBorders>
            <w:shd w:val="clear" w:color="auto" w:fill="auto"/>
            <w:vAlign w:val="center"/>
          </w:tcPr>
          <w:p w14:paraId="024B0FDA" w14:textId="77777777" w:rsidR="006F18AC" w:rsidRDefault="006F18AC" w:rsidP="009C077C">
            <w:pPr>
              <w:tabs>
                <w:tab w:val="center" w:pos="2835"/>
                <w:tab w:val="center" w:pos="3969"/>
                <w:tab w:val="center" w:pos="5103"/>
                <w:tab w:val="center" w:pos="6237"/>
                <w:tab w:val="center" w:pos="7371"/>
              </w:tabs>
              <w:spacing w:after="0"/>
              <w:ind w:left="-105" w:right="1291" w:firstLine="0"/>
              <w:jc w:val="right"/>
              <w:rPr>
                <w:rFonts w:ascii="Arial Narrow" w:hAnsi="Arial Narrow"/>
                <w:spacing w:val="6"/>
              </w:rPr>
            </w:pPr>
            <w:r>
              <w:rPr>
                <w:rFonts w:ascii="Arial Narrow" w:hAnsi="Arial Narrow"/>
                <w:spacing w:val="6"/>
              </w:rPr>
              <w:t>6</w:t>
            </w:r>
          </w:p>
        </w:tc>
        <w:tc>
          <w:tcPr>
            <w:tcW w:w="3399" w:type="pct"/>
            <w:tcBorders>
              <w:top w:val="single" w:sz="2" w:space="0" w:color="auto"/>
              <w:bottom w:val="single" w:sz="2" w:space="0" w:color="auto"/>
            </w:tcBorders>
            <w:shd w:val="clear" w:color="auto" w:fill="auto"/>
            <w:vAlign w:val="center"/>
          </w:tcPr>
          <w:p w14:paraId="14ABC490" w14:textId="77777777" w:rsidR="006F18AC" w:rsidRPr="00913A24" w:rsidRDefault="006F18AC" w:rsidP="006F18AC">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913A24">
              <w:rPr>
                <w:rFonts w:ascii="Arial Narrow" w:hAnsi="Arial Narrow"/>
                <w:spacing w:val="6"/>
              </w:rPr>
              <w:t>Entre uno y cinco millones</w:t>
            </w:r>
          </w:p>
        </w:tc>
      </w:tr>
      <w:tr w:rsidR="006F18AC" w:rsidRPr="00913A24" w14:paraId="03F472FC" w14:textId="77777777" w:rsidTr="00E05F08">
        <w:trPr>
          <w:trHeight w:val="198"/>
        </w:trPr>
        <w:tc>
          <w:tcPr>
            <w:tcW w:w="1601" w:type="pct"/>
            <w:tcBorders>
              <w:top w:val="single" w:sz="2" w:space="0" w:color="auto"/>
              <w:bottom w:val="single" w:sz="2" w:space="0" w:color="auto"/>
            </w:tcBorders>
            <w:shd w:val="clear" w:color="auto" w:fill="auto"/>
            <w:vAlign w:val="center"/>
          </w:tcPr>
          <w:p w14:paraId="53B9DD0F" w14:textId="77777777" w:rsidR="006F18AC" w:rsidRDefault="006F18AC" w:rsidP="009C077C">
            <w:pPr>
              <w:tabs>
                <w:tab w:val="center" w:pos="2835"/>
                <w:tab w:val="center" w:pos="3969"/>
                <w:tab w:val="center" w:pos="5103"/>
                <w:tab w:val="center" w:pos="6237"/>
                <w:tab w:val="center" w:pos="7371"/>
              </w:tabs>
              <w:spacing w:after="0"/>
              <w:ind w:left="-105" w:right="1291" w:firstLine="0"/>
              <w:jc w:val="right"/>
              <w:rPr>
                <w:rFonts w:ascii="Arial Narrow" w:hAnsi="Arial Narrow"/>
                <w:spacing w:val="6"/>
              </w:rPr>
            </w:pPr>
            <w:r>
              <w:rPr>
                <w:rFonts w:ascii="Arial Narrow" w:hAnsi="Arial Narrow"/>
                <w:spacing w:val="6"/>
              </w:rPr>
              <w:t>14</w:t>
            </w:r>
          </w:p>
        </w:tc>
        <w:tc>
          <w:tcPr>
            <w:tcW w:w="3399" w:type="pct"/>
            <w:tcBorders>
              <w:top w:val="single" w:sz="2" w:space="0" w:color="auto"/>
              <w:bottom w:val="single" w:sz="2" w:space="0" w:color="auto"/>
            </w:tcBorders>
            <w:shd w:val="clear" w:color="auto" w:fill="auto"/>
            <w:vAlign w:val="center"/>
          </w:tcPr>
          <w:p w14:paraId="1C6258C6" w14:textId="77777777" w:rsidR="006F18AC" w:rsidRPr="00913A24" w:rsidRDefault="006F18AC" w:rsidP="006F18AC">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913A24">
              <w:rPr>
                <w:rFonts w:ascii="Arial Narrow" w:hAnsi="Arial Narrow"/>
                <w:spacing w:val="6"/>
              </w:rPr>
              <w:t>Entre 100.000 euros y un millón</w:t>
            </w:r>
          </w:p>
        </w:tc>
      </w:tr>
      <w:tr w:rsidR="006F18AC" w:rsidRPr="00913A24" w14:paraId="76A77B3F" w14:textId="77777777" w:rsidTr="00E05F08">
        <w:trPr>
          <w:trHeight w:val="198"/>
        </w:trPr>
        <w:tc>
          <w:tcPr>
            <w:tcW w:w="1601" w:type="pct"/>
            <w:tcBorders>
              <w:top w:val="single" w:sz="2" w:space="0" w:color="auto"/>
              <w:bottom w:val="single" w:sz="4" w:space="0" w:color="auto"/>
            </w:tcBorders>
            <w:shd w:val="clear" w:color="auto" w:fill="auto"/>
            <w:vAlign w:val="center"/>
          </w:tcPr>
          <w:p w14:paraId="53EBD2DC" w14:textId="77777777" w:rsidR="006F18AC" w:rsidRDefault="006F18AC" w:rsidP="009C077C">
            <w:pPr>
              <w:tabs>
                <w:tab w:val="center" w:pos="2835"/>
                <w:tab w:val="center" w:pos="3969"/>
                <w:tab w:val="center" w:pos="5103"/>
                <w:tab w:val="center" w:pos="6237"/>
                <w:tab w:val="center" w:pos="7371"/>
              </w:tabs>
              <w:spacing w:after="0"/>
              <w:ind w:left="-105" w:right="1291" w:firstLine="0"/>
              <w:jc w:val="right"/>
              <w:rPr>
                <w:rFonts w:ascii="Arial Narrow" w:hAnsi="Arial Narrow"/>
                <w:spacing w:val="6"/>
              </w:rPr>
            </w:pPr>
            <w:r>
              <w:rPr>
                <w:rFonts w:ascii="Arial Narrow" w:hAnsi="Arial Narrow"/>
                <w:spacing w:val="6"/>
              </w:rPr>
              <w:t>211</w:t>
            </w:r>
          </w:p>
        </w:tc>
        <w:tc>
          <w:tcPr>
            <w:tcW w:w="3399" w:type="pct"/>
            <w:tcBorders>
              <w:top w:val="single" w:sz="2" w:space="0" w:color="auto"/>
              <w:bottom w:val="single" w:sz="4" w:space="0" w:color="auto"/>
            </w:tcBorders>
            <w:shd w:val="clear" w:color="auto" w:fill="auto"/>
            <w:vAlign w:val="center"/>
          </w:tcPr>
          <w:p w14:paraId="19052D4C" w14:textId="77777777" w:rsidR="006F18AC" w:rsidRPr="00913A24" w:rsidRDefault="006F18AC" w:rsidP="006F18AC">
            <w:pPr>
              <w:tabs>
                <w:tab w:val="center" w:pos="2835"/>
                <w:tab w:val="center" w:pos="3969"/>
                <w:tab w:val="center" w:pos="5103"/>
                <w:tab w:val="center" w:pos="6237"/>
                <w:tab w:val="center" w:pos="7371"/>
              </w:tabs>
              <w:spacing w:after="0"/>
              <w:ind w:firstLine="0"/>
              <w:jc w:val="right"/>
              <w:rPr>
                <w:rFonts w:ascii="Arial" w:hAnsi="Arial" w:cs="Arial"/>
                <w:spacing w:val="6"/>
                <w:sz w:val="18"/>
              </w:rPr>
            </w:pPr>
            <w:r w:rsidRPr="00913A24">
              <w:rPr>
                <w:rFonts w:ascii="Arial" w:hAnsi="Arial" w:cs="Arial"/>
                <w:spacing w:val="6"/>
                <w:sz w:val="18"/>
              </w:rPr>
              <w:t xml:space="preserve">&lt;100.000 </w:t>
            </w:r>
          </w:p>
        </w:tc>
      </w:tr>
    </w:tbl>
    <w:p w14:paraId="12301A66" w14:textId="77777777" w:rsidR="00ED40FE" w:rsidRPr="00085B4A" w:rsidRDefault="00ED40FE" w:rsidP="00ED40FE">
      <w:pPr>
        <w:pStyle w:val="texto"/>
        <w:spacing w:before="240"/>
      </w:pPr>
      <w:r w:rsidRPr="00085B4A">
        <w:t>Como se observa, los conciertos sanitarios se establecieron con 233 proveedores de los cuales dos superan los 2</w:t>
      </w:r>
      <w:r>
        <w:t>3</w:t>
      </w:r>
      <w:r w:rsidRPr="00085B4A">
        <w:t xml:space="preserve"> millones: el Hospital San Juan de Dios con </w:t>
      </w:r>
      <w:r>
        <w:t>23,18</w:t>
      </w:r>
      <w:r w:rsidRPr="00085B4A">
        <w:t xml:space="preserve"> millones y la Clínica Universidad de Navarra con </w:t>
      </w:r>
      <w:r>
        <w:t>23,40</w:t>
      </w:r>
      <w:r w:rsidRPr="00085B4A">
        <w:t xml:space="preserve"> millones.</w:t>
      </w:r>
    </w:p>
    <w:p w14:paraId="5A716DEE" w14:textId="77777777" w:rsidR="00ED40FE" w:rsidRPr="00085B4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rsidRPr="00085B4A">
        <w:rPr>
          <w:rFonts w:cs="Arial"/>
        </w:rPr>
        <w:t>El gasto presupuestario de los cánones (peajes en sombra) en 2021 ascendió a 42,93 millones según el siguiente desglose:</w:t>
      </w:r>
    </w:p>
    <w:tbl>
      <w:tblPr>
        <w:tblW w:w="8838" w:type="dxa"/>
        <w:tblLayout w:type="fixed"/>
        <w:tblCellMar>
          <w:left w:w="70" w:type="dxa"/>
          <w:right w:w="70" w:type="dxa"/>
        </w:tblCellMar>
        <w:tblLook w:val="04A0" w:firstRow="1" w:lastRow="0" w:firstColumn="1" w:lastColumn="0" w:noHBand="0" w:noVBand="1"/>
      </w:tblPr>
      <w:tblGrid>
        <w:gridCol w:w="4395"/>
        <w:gridCol w:w="25"/>
        <w:gridCol w:w="1439"/>
        <w:gridCol w:w="33"/>
        <w:gridCol w:w="1431"/>
        <w:gridCol w:w="41"/>
        <w:gridCol w:w="1425"/>
        <w:gridCol w:w="49"/>
      </w:tblGrid>
      <w:tr w:rsidR="00E05F08" w:rsidRPr="00913A24" w14:paraId="44C36E88" w14:textId="77777777" w:rsidTr="006F18AC">
        <w:trPr>
          <w:gridAfter w:val="1"/>
          <w:wAfter w:w="49" w:type="dxa"/>
          <w:trHeight w:hRule="exact" w:val="255"/>
        </w:trPr>
        <w:tc>
          <w:tcPr>
            <w:tcW w:w="8789" w:type="dxa"/>
            <w:gridSpan w:val="7"/>
            <w:tcBorders>
              <w:bottom w:val="single" w:sz="4" w:space="0" w:color="auto"/>
            </w:tcBorders>
            <w:shd w:val="clear" w:color="auto" w:fill="auto"/>
            <w:noWrap/>
            <w:vAlign w:val="center"/>
          </w:tcPr>
          <w:p w14:paraId="4C932A1D" w14:textId="77777777" w:rsidR="00E05F08" w:rsidRPr="00913A24" w:rsidRDefault="00E05F08"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6F18AC" w14:paraId="2704D993" w14:textId="77777777" w:rsidTr="006F18AC">
        <w:tblPrEx>
          <w:jc w:val="center"/>
        </w:tblPrEx>
        <w:trPr>
          <w:trHeight w:val="255"/>
          <w:jc w:val="center"/>
        </w:trPr>
        <w:tc>
          <w:tcPr>
            <w:tcW w:w="4420" w:type="dxa"/>
            <w:gridSpan w:val="2"/>
            <w:tcBorders>
              <w:top w:val="single" w:sz="4" w:space="0" w:color="auto"/>
              <w:left w:val="nil"/>
              <w:bottom w:val="single" w:sz="4" w:space="0" w:color="auto"/>
              <w:right w:val="nil"/>
            </w:tcBorders>
            <w:shd w:val="clear" w:color="auto" w:fill="8DB3E2"/>
            <w:vAlign w:val="center"/>
            <w:hideMark/>
          </w:tcPr>
          <w:p w14:paraId="187422A3" w14:textId="77777777" w:rsidR="006F18AC" w:rsidRDefault="006F18AC">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cs="Arial"/>
                <w:spacing w:val="6"/>
                <w:sz w:val="18"/>
                <w:szCs w:val="18"/>
              </w:rPr>
              <w:t>Canon</w:t>
            </w:r>
          </w:p>
        </w:tc>
        <w:tc>
          <w:tcPr>
            <w:tcW w:w="1472" w:type="dxa"/>
            <w:gridSpan w:val="2"/>
            <w:tcBorders>
              <w:top w:val="single" w:sz="4" w:space="0" w:color="auto"/>
              <w:left w:val="nil"/>
              <w:bottom w:val="single" w:sz="4" w:space="0" w:color="auto"/>
              <w:right w:val="nil"/>
            </w:tcBorders>
            <w:shd w:val="clear" w:color="auto" w:fill="8DB3E2"/>
            <w:noWrap/>
            <w:vAlign w:val="center"/>
            <w:hideMark/>
          </w:tcPr>
          <w:p w14:paraId="3A6188C7"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2020</w:t>
            </w:r>
          </w:p>
        </w:tc>
        <w:tc>
          <w:tcPr>
            <w:tcW w:w="1472" w:type="dxa"/>
            <w:gridSpan w:val="2"/>
            <w:tcBorders>
              <w:top w:val="single" w:sz="4" w:space="0" w:color="auto"/>
              <w:left w:val="nil"/>
              <w:bottom w:val="single" w:sz="4" w:space="0" w:color="auto"/>
              <w:right w:val="nil"/>
            </w:tcBorders>
            <w:shd w:val="clear" w:color="auto" w:fill="8DB3E2"/>
            <w:vAlign w:val="center"/>
            <w:hideMark/>
          </w:tcPr>
          <w:p w14:paraId="4AC911A9"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2021</w:t>
            </w:r>
          </w:p>
        </w:tc>
        <w:tc>
          <w:tcPr>
            <w:tcW w:w="1474" w:type="dxa"/>
            <w:gridSpan w:val="2"/>
            <w:tcBorders>
              <w:top w:val="single" w:sz="4" w:space="0" w:color="auto"/>
              <w:left w:val="nil"/>
              <w:bottom w:val="single" w:sz="4" w:space="0" w:color="auto"/>
              <w:right w:val="nil"/>
            </w:tcBorders>
            <w:shd w:val="clear" w:color="auto" w:fill="8DB3E2"/>
            <w:vAlign w:val="center"/>
            <w:hideMark/>
          </w:tcPr>
          <w:p w14:paraId="1EB7524B"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xml:space="preserve">% Variación </w:t>
            </w:r>
          </w:p>
          <w:p w14:paraId="79DCCF2D"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2021/2020</w:t>
            </w:r>
          </w:p>
        </w:tc>
      </w:tr>
      <w:tr w:rsidR="00ED40FE" w:rsidRPr="00913A24" w14:paraId="221E3D05"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2" w:space="0" w:color="auto"/>
            </w:tcBorders>
            <w:shd w:val="clear" w:color="auto" w:fill="auto"/>
            <w:vAlign w:val="center"/>
          </w:tcPr>
          <w:p w14:paraId="001BA95C"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Autovía del Camino</w:t>
            </w:r>
          </w:p>
        </w:tc>
        <w:tc>
          <w:tcPr>
            <w:tcW w:w="1464" w:type="dxa"/>
            <w:gridSpan w:val="2"/>
            <w:tcBorders>
              <w:top w:val="single" w:sz="2" w:space="0" w:color="auto"/>
              <w:bottom w:val="single" w:sz="2" w:space="0" w:color="auto"/>
            </w:tcBorders>
            <w:shd w:val="clear" w:color="auto" w:fill="auto"/>
            <w:noWrap/>
            <w:vAlign w:val="center"/>
          </w:tcPr>
          <w:p w14:paraId="403CD071"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49.523</w:t>
            </w:r>
          </w:p>
        </w:tc>
        <w:tc>
          <w:tcPr>
            <w:tcW w:w="1464" w:type="dxa"/>
            <w:gridSpan w:val="2"/>
            <w:tcBorders>
              <w:top w:val="single" w:sz="2" w:space="0" w:color="auto"/>
              <w:bottom w:val="single" w:sz="2" w:space="0" w:color="auto"/>
            </w:tcBorders>
            <w:shd w:val="clear" w:color="auto" w:fill="auto"/>
            <w:vAlign w:val="center"/>
          </w:tcPr>
          <w:p w14:paraId="7815445C"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29.121</w:t>
            </w:r>
          </w:p>
        </w:tc>
        <w:tc>
          <w:tcPr>
            <w:tcW w:w="1466" w:type="dxa"/>
            <w:gridSpan w:val="2"/>
            <w:tcBorders>
              <w:top w:val="single" w:sz="2" w:space="0" w:color="auto"/>
              <w:bottom w:val="single" w:sz="2" w:space="0" w:color="auto"/>
            </w:tcBorders>
            <w:shd w:val="clear" w:color="auto" w:fill="auto"/>
            <w:vAlign w:val="center"/>
          </w:tcPr>
          <w:p w14:paraId="62EC6652"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-41</w:t>
            </w:r>
          </w:p>
        </w:tc>
      </w:tr>
      <w:tr w:rsidR="00ED40FE" w:rsidRPr="00913A24" w14:paraId="272E46BA"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2" w:space="0" w:color="auto"/>
            </w:tcBorders>
            <w:shd w:val="clear" w:color="auto" w:fill="auto"/>
            <w:vAlign w:val="center"/>
          </w:tcPr>
          <w:p w14:paraId="7D17AB80"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Autovía Pirineos</w:t>
            </w:r>
          </w:p>
        </w:tc>
        <w:tc>
          <w:tcPr>
            <w:tcW w:w="1464" w:type="dxa"/>
            <w:gridSpan w:val="2"/>
            <w:tcBorders>
              <w:top w:val="single" w:sz="2" w:space="0" w:color="auto"/>
              <w:bottom w:val="single" w:sz="2" w:space="0" w:color="auto"/>
            </w:tcBorders>
            <w:shd w:val="clear" w:color="auto" w:fill="auto"/>
            <w:noWrap/>
            <w:vAlign w:val="center"/>
          </w:tcPr>
          <w:p w14:paraId="101B40AB"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18.991</w:t>
            </w:r>
          </w:p>
        </w:tc>
        <w:tc>
          <w:tcPr>
            <w:tcW w:w="1464" w:type="dxa"/>
            <w:gridSpan w:val="2"/>
            <w:tcBorders>
              <w:top w:val="single" w:sz="2" w:space="0" w:color="auto"/>
              <w:bottom w:val="single" w:sz="2" w:space="0" w:color="auto"/>
            </w:tcBorders>
            <w:shd w:val="clear" w:color="auto" w:fill="auto"/>
            <w:vAlign w:val="center"/>
          </w:tcPr>
          <w:p w14:paraId="008C9AA5"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13.793</w:t>
            </w:r>
          </w:p>
        </w:tc>
        <w:tc>
          <w:tcPr>
            <w:tcW w:w="1466" w:type="dxa"/>
            <w:gridSpan w:val="2"/>
            <w:tcBorders>
              <w:top w:val="single" w:sz="2" w:space="0" w:color="auto"/>
              <w:bottom w:val="single" w:sz="2" w:space="0" w:color="auto"/>
            </w:tcBorders>
            <w:shd w:val="clear" w:color="auto" w:fill="auto"/>
            <w:vAlign w:val="center"/>
          </w:tcPr>
          <w:p w14:paraId="2D155A19"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-27</w:t>
            </w:r>
          </w:p>
        </w:tc>
      </w:tr>
      <w:tr w:rsidR="00ED40FE" w:rsidRPr="00913A24" w14:paraId="1DB721FC"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2" w:space="0" w:color="auto"/>
            </w:tcBorders>
            <w:shd w:val="clear" w:color="auto" w:fill="auto"/>
            <w:vAlign w:val="center"/>
          </w:tcPr>
          <w:p w14:paraId="355C2427"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Cuotas asociaciones técnicas de carácter informático</w:t>
            </w:r>
          </w:p>
        </w:tc>
        <w:tc>
          <w:tcPr>
            <w:tcW w:w="1464" w:type="dxa"/>
            <w:gridSpan w:val="2"/>
            <w:tcBorders>
              <w:top w:val="single" w:sz="2" w:space="0" w:color="auto"/>
              <w:bottom w:val="single" w:sz="2" w:space="0" w:color="auto"/>
            </w:tcBorders>
            <w:shd w:val="clear" w:color="auto" w:fill="auto"/>
            <w:noWrap/>
            <w:vAlign w:val="center"/>
          </w:tcPr>
          <w:p w14:paraId="2AE3AE72"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8</w:t>
            </w:r>
          </w:p>
        </w:tc>
        <w:tc>
          <w:tcPr>
            <w:tcW w:w="1464" w:type="dxa"/>
            <w:gridSpan w:val="2"/>
            <w:tcBorders>
              <w:top w:val="single" w:sz="2" w:space="0" w:color="auto"/>
              <w:bottom w:val="single" w:sz="2" w:space="0" w:color="auto"/>
            </w:tcBorders>
            <w:shd w:val="clear" w:color="auto" w:fill="auto"/>
            <w:vAlign w:val="center"/>
          </w:tcPr>
          <w:p w14:paraId="7BA80511"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8</w:t>
            </w:r>
          </w:p>
        </w:tc>
        <w:tc>
          <w:tcPr>
            <w:tcW w:w="1466" w:type="dxa"/>
            <w:gridSpan w:val="2"/>
            <w:tcBorders>
              <w:top w:val="single" w:sz="2" w:space="0" w:color="auto"/>
              <w:bottom w:val="single" w:sz="2" w:space="0" w:color="auto"/>
            </w:tcBorders>
            <w:shd w:val="clear" w:color="auto" w:fill="auto"/>
            <w:vAlign w:val="center"/>
          </w:tcPr>
          <w:p w14:paraId="77D767D4"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w:t>
            </w:r>
          </w:p>
        </w:tc>
      </w:tr>
      <w:tr w:rsidR="00ED40FE" w:rsidRPr="00913A24" w14:paraId="3027E7FF"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2" w:space="0" w:color="auto"/>
            </w:tcBorders>
            <w:shd w:val="clear" w:color="auto" w:fill="auto"/>
            <w:vAlign w:val="center"/>
          </w:tcPr>
          <w:p w14:paraId="159F7EAA"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Remuneración por préstamo público</w:t>
            </w:r>
          </w:p>
        </w:tc>
        <w:tc>
          <w:tcPr>
            <w:tcW w:w="1464" w:type="dxa"/>
            <w:gridSpan w:val="2"/>
            <w:tcBorders>
              <w:top w:val="single" w:sz="2" w:space="0" w:color="auto"/>
              <w:bottom w:val="single" w:sz="2" w:space="0" w:color="auto"/>
            </w:tcBorders>
            <w:shd w:val="clear" w:color="auto" w:fill="auto"/>
            <w:noWrap/>
            <w:vAlign w:val="center"/>
          </w:tcPr>
          <w:p w14:paraId="22CB097D"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6</w:t>
            </w:r>
          </w:p>
        </w:tc>
        <w:tc>
          <w:tcPr>
            <w:tcW w:w="1464" w:type="dxa"/>
            <w:gridSpan w:val="2"/>
            <w:tcBorders>
              <w:top w:val="single" w:sz="2" w:space="0" w:color="auto"/>
              <w:bottom w:val="single" w:sz="2" w:space="0" w:color="auto"/>
            </w:tcBorders>
            <w:shd w:val="clear" w:color="auto" w:fill="auto"/>
            <w:vAlign w:val="center"/>
          </w:tcPr>
          <w:p w14:paraId="6237D00F"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4</w:t>
            </w:r>
          </w:p>
        </w:tc>
        <w:tc>
          <w:tcPr>
            <w:tcW w:w="1466" w:type="dxa"/>
            <w:gridSpan w:val="2"/>
            <w:tcBorders>
              <w:top w:val="single" w:sz="2" w:space="0" w:color="auto"/>
              <w:bottom w:val="single" w:sz="2" w:space="0" w:color="auto"/>
            </w:tcBorders>
            <w:shd w:val="clear" w:color="auto" w:fill="auto"/>
            <w:vAlign w:val="center"/>
          </w:tcPr>
          <w:p w14:paraId="1235AC83"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-29</w:t>
            </w:r>
          </w:p>
        </w:tc>
      </w:tr>
      <w:tr w:rsidR="00ED40FE" w:rsidRPr="00913A24" w14:paraId="248AF731"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4" w:space="0" w:color="auto"/>
            </w:tcBorders>
            <w:shd w:val="clear" w:color="auto" w:fill="auto"/>
            <w:vAlign w:val="center"/>
          </w:tcPr>
          <w:p w14:paraId="05FBE347"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Ciudad de la música: propiedad intelectual</w:t>
            </w:r>
          </w:p>
        </w:tc>
        <w:tc>
          <w:tcPr>
            <w:tcW w:w="1464" w:type="dxa"/>
            <w:gridSpan w:val="2"/>
            <w:tcBorders>
              <w:top w:val="single" w:sz="2" w:space="0" w:color="auto"/>
              <w:bottom w:val="single" w:sz="4" w:space="0" w:color="auto"/>
            </w:tcBorders>
            <w:shd w:val="clear" w:color="auto" w:fill="auto"/>
            <w:noWrap/>
            <w:vAlign w:val="center"/>
          </w:tcPr>
          <w:p w14:paraId="2B4AD2C4"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w:t>
            </w:r>
          </w:p>
        </w:tc>
        <w:tc>
          <w:tcPr>
            <w:tcW w:w="1464" w:type="dxa"/>
            <w:gridSpan w:val="2"/>
            <w:tcBorders>
              <w:top w:val="single" w:sz="2" w:space="0" w:color="auto"/>
              <w:bottom w:val="single" w:sz="4" w:space="0" w:color="auto"/>
            </w:tcBorders>
            <w:shd w:val="clear" w:color="auto" w:fill="auto"/>
            <w:vAlign w:val="center"/>
          </w:tcPr>
          <w:p w14:paraId="708476FA"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6</w:t>
            </w:r>
          </w:p>
        </w:tc>
        <w:tc>
          <w:tcPr>
            <w:tcW w:w="1466" w:type="dxa"/>
            <w:gridSpan w:val="2"/>
            <w:tcBorders>
              <w:top w:val="single" w:sz="2" w:space="0" w:color="auto"/>
              <w:bottom w:val="single" w:sz="4" w:space="0" w:color="auto"/>
            </w:tcBorders>
            <w:shd w:val="clear" w:color="auto" w:fill="auto"/>
            <w:vAlign w:val="center"/>
          </w:tcPr>
          <w:p w14:paraId="24D5437E"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w:t>
            </w:r>
          </w:p>
        </w:tc>
      </w:tr>
      <w:tr w:rsidR="00ED40FE" w:rsidRPr="00913A24" w14:paraId="58BF2CC3" w14:textId="77777777" w:rsidTr="006F18AC">
        <w:tblPrEx>
          <w:jc w:val="center"/>
          <w:tblLook w:val="0000" w:firstRow="0" w:lastRow="0" w:firstColumn="0" w:lastColumn="0" w:noHBand="0" w:noVBand="0"/>
        </w:tblPrEx>
        <w:trPr>
          <w:gridAfter w:val="1"/>
          <w:wAfter w:w="49" w:type="dxa"/>
          <w:trHeight w:val="255"/>
          <w:jc w:val="center"/>
        </w:trPr>
        <w:tc>
          <w:tcPr>
            <w:tcW w:w="4395" w:type="dxa"/>
            <w:tcBorders>
              <w:top w:val="single" w:sz="4" w:space="0" w:color="auto"/>
              <w:bottom w:val="single" w:sz="4" w:space="0" w:color="auto"/>
            </w:tcBorders>
            <w:shd w:val="clear" w:color="auto" w:fill="8DB3E2"/>
            <w:vAlign w:val="center"/>
          </w:tcPr>
          <w:p w14:paraId="0239D2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913A24">
              <w:rPr>
                <w:rFonts w:ascii="Arial" w:hAnsi="Arial" w:cs="Arial"/>
                <w:spacing w:val="6"/>
                <w:sz w:val="18"/>
                <w:szCs w:val="18"/>
                <w:lang w:val="es-ES" w:eastAsia="es-ES"/>
              </w:rPr>
              <w:t xml:space="preserve">Total </w:t>
            </w:r>
          </w:p>
        </w:tc>
        <w:tc>
          <w:tcPr>
            <w:tcW w:w="1464" w:type="dxa"/>
            <w:gridSpan w:val="2"/>
            <w:tcBorders>
              <w:top w:val="single" w:sz="4" w:space="0" w:color="auto"/>
              <w:bottom w:val="single" w:sz="4" w:space="0" w:color="auto"/>
            </w:tcBorders>
            <w:shd w:val="clear" w:color="auto" w:fill="8DB3E2"/>
            <w:noWrap/>
            <w:vAlign w:val="center"/>
          </w:tcPr>
          <w:p w14:paraId="7F3BAF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913A24">
              <w:rPr>
                <w:rFonts w:ascii="Arial" w:hAnsi="Arial" w:cs="Arial"/>
                <w:spacing w:val="6"/>
                <w:sz w:val="18"/>
                <w:szCs w:val="18"/>
                <w:lang w:val="es-ES" w:eastAsia="es-ES"/>
              </w:rPr>
              <w:t>68.528</w:t>
            </w:r>
          </w:p>
        </w:tc>
        <w:tc>
          <w:tcPr>
            <w:tcW w:w="1464" w:type="dxa"/>
            <w:gridSpan w:val="2"/>
            <w:tcBorders>
              <w:top w:val="single" w:sz="4" w:space="0" w:color="auto"/>
              <w:bottom w:val="single" w:sz="4" w:space="0" w:color="auto"/>
            </w:tcBorders>
            <w:shd w:val="clear" w:color="auto" w:fill="8DB3E2"/>
            <w:vAlign w:val="center"/>
          </w:tcPr>
          <w:p w14:paraId="2FBB967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913A24">
              <w:rPr>
                <w:rFonts w:ascii="Arial" w:hAnsi="Arial" w:cs="Arial"/>
                <w:spacing w:val="6"/>
                <w:sz w:val="18"/>
                <w:szCs w:val="18"/>
                <w:lang w:val="es-ES" w:eastAsia="es-ES"/>
              </w:rPr>
              <w:t>42.932</w:t>
            </w:r>
          </w:p>
        </w:tc>
        <w:tc>
          <w:tcPr>
            <w:tcW w:w="1466" w:type="dxa"/>
            <w:gridSpan w:val="2"/>
            <w:tcBorders>
              <w:top w:val="single" w:sz="4" w:space="0" w:color="auto"/>
              <w:bottom w:val="single" w:sz="4" w:space="0" w:color="auto"/>
            </w:tcBorders>
            <w:shd w:val="clear" w:color="auto" w:fill="8DB3E2"/>
            <w:vAlign w:val="center"/>
          </w:tcPr>
          <w:p w14:paraId="4A87D9E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913A24">
              <w:rPr>
                <w:rFonts w:ascii="Arial" w:hAnsi="Arial" w:cs="Arial"/>
                <w:spacing w:val="6"/>
                <w:sz w:val="18"/>
                <w:szCs w:val="18"/>
                <w:lang w:val="es-ES" w:eastAsia="es-ES"/>
              </w:rPr>
              <w:t>2</w:t>
            </w:r>
          </w:p>
        </w:tc>
      </w:tr>
    </w:tbl>
    <w:p w14:paraId="3925175F" w14:textId="77777777" w:rsidR="00ED40FE" w:rsidRPr="00085B4A" w:rsidRDefault="00ED40FE" w:rsidP="00ED40FE">
      <w:pPr>
        <w:pStyle w:val="texto"/>
        <w:spacing w:before="240"/>
        <w:rPr>
          <w:lang w:val="es-ES"/>
        </w:rPr>
      </w:pPr>
      <w:r w:rsidRPr="00085B4A">
        <w:rPr>
          <w:lang w:val="es-ES"/>
        </w:rPr>
        <w:t xml:space="preserve">El importe correspondiente a la Autovía del Camino y de los Pirineos se reduce significativamente dada la disminución del tráfico en la pandemia originada </w:t>
      </w:r>
      <w:r w:rsidRPr="00085B4A">
        <w:rPr>
          <w:lang w:val="es-ES"/>
        </w:rPr>
        <w:lastRenderedPageBreak/>
        <w:t>por la COVID-19</w:t>
      </w:r>
      <w:r w:rsidR="00A77216">
        <w:rPr>
          <w:lang w:val="es-ES"/>
        </w:rPr>
        <w:t>,</w:t>
      </w:r>
      <w:r w:rsidRPr="00085B4A">
        <w:rPr>
          <w:lang w:val="es-ES"/>
        </w:rPr>
        <w:t xml:space="preserve"> que provocó que ambas liquidaciones totales</w:t>
      </w:r>
      <w:r>
        <w:rPr>
          <w:lang w:val="es-ES"/>
        </w:rPr>
        <w:t xml:space="preserve"> definitivas</w:t>
      </w:r>
      <w:r w:rsidRPr="00085B4A">
        <w:rPr>
          <w:lang w:val="es-ES"/>
        </w:rPr>
        <w:t xml:space="preserve"> del ejercicio 2020 fueran negativas por 10,35 y 2,38 millones respectivamente. Según los contratos de concesión aplicables, estas liquidaciones se compensan en el ejercicio siguiente y este es el motivo</w:t>
      </w:r>
      <w:r>
        <w:rPr>
          <w:lang w:val="es-ES"/>
        </w:rPr>
        <w:t xml:space="preserve"> fundamental</w:t>
      </w:r>
      <w:r w:rsidRPr="00085B4A">
        <w:rPr>
          <w:lang w:val="es-ES"/>
        </w:rPr>
        <w:t xml:space="preserve"> por el cual se reduce el gasto por estos conceptos.</w:t>
      </w:r>
      <w:r>
        <w:rPr>
          <w:lang w:val="es-ES"/>
        </w:rPr>
        <w:t xml:space="preserve"> Asimismo, otras causas de este menor importe son la reducción de las tarifas en un 0,5 por ciento por aplicación en 2021 de la variación del IPC en 2020</w:t>
      </w:r>
      <w:r w:rsidR="00A77216">
        <w:rPr>
          <w:lang w:val="es-ES"/>
        </w:rPr>
        <w:t>,</w:t>
      </w:r>
      <w:r>
        <w:rPr>
          <w:lang w:val="es-ES"/>
        </w:rPr>
        <w:t xml:space="preserve"> que fue negativa</w:t>
      </w:r>
      <w:r w:rsidR="00A77216">
        <w:rPr>
          <w:lang w:val="es-ES"/>
        </w:rPr>
        <w:t>,</w:t>
      </w:r>
      <w:r>
        <w:rPr>
          <w:lang w:val="es-ES"/>
        </w:rPr>
        <w:t xml:space="preserve"> así como la bajada de tráfico de 2020</w:t>
      </w:r>
      <w:r w:rsidR="00A77216">
        <w:rPr>
          <w:lang w:val="es-ES"/>
        </w:rPr>
        <w:t>,</w:t>
      </w:r>
      <w:r>
        <w:rPr>
          <w:lang w:val="es-ES"/>
        </w:rPr>
        <w:t xml:space="preserve"> dato que se utiliza para </w:t>
      </w:r>
      <w:r w:rsidR="00D1207F">
        <w:rPr>
          <w:lang w:val="es-ES"/>
        </w:rPr>
        <w:t>el cálculo de los pagos a cuenta</w:t>
      </w:r>
      <w:r>
        <w:rPr>
          <w:lang w:val="es-ES"/>
        </w:rPr>
        <w:t xml:space="preserve"> de 2021.</w:t>
      </w:r>
    </w:p>
    <w:p w14:paraId="5EFE6BE1" w14:textId="77777777" w:rsidR="00ED40FE" w:rsidRPr="00085B4A" w:rsidRDefault="00ED40FE" w:rsidP="00ED40FE">
      <w:pPr>
        <w:pStyle w:val="texto"/>
        <w:spacing w:before="120"/>
        <w:rPr>
          <w:lang w:val="es-ES"/>
        </w:rPr>
      </w:pPr>
      <w:r w:rsidRPr="00085B4A">
        <w:rPr>
          <w:lang w:val="es-ES"/>
        </w:rPr>
        <w:t>Analizada la documentación soporte de los gastos anteriores observamos que las partidas relativas a las autovías reflejan la facturación de 11 meses (enero a noviembre) junto a la de diciembre del año anterior, y la liquidación de dicho ejercicio. Así, el gasto de 20</w:t>
      </w:r>
      <w:r>
        <w:rPr>
          <w:lang w:val="es-ES"/>
        </w:rPr>
        <w:t>20</w:t>
      </w:r>
      <w:r w:rsidRPr="00085B4A">
        <w:rPr>
          <w:lang w:val="es-ES"/>
        </w:rPr>
        <w:t xml:space="preserve"> imputado a 202</w:t>
      </w:r>
      <w:r>
        <w:rPr>
          <w:lang w:val="es-ES"/>
        </w:rPr>
        <w:t>1</w:t>
      </w:r>
      <w:r w:rsidRPr="00085B4A">
        <w:rPr>
          <w:lang w:val="es-ES"/>
        </w:rPr>
        <w:t xml:space="preserve"> ascendió a 5,</w:t>
      </w:r>
      <w:r>
        <w:rPr>
          <w:lang w:val="es-ES"/>
        </w:rPr>
        <w:t>65</w:t>
      </w:r>
      <w:r w:rsidRPr="00085B4A">
        <w:rPr>
          <w:lang w:val="es-ES"/>
        </w:rPr>
        <w:t xml:space="preserve"> millones, y el de 202</w:t>
      </w:r>
      <w:r>
        <w:rPr>
          <w:lang w:val="es-ES"/>
        </w:rPr>
        <w:t>1</w:t>
      </w:r>
      <w:r w:rsidRPr="00085B4A">
        <w:rPr>
          <w:lang w:val="es-ES"/>
        </w:rPr>
        <w:t xml:space="preserve"> registrado en el presupuesto de 202</w:t>
      </w:r>
      <w:r>
        <w:rPr>
          <w:lang w:val="es-ES"/>
        </w:rPr>
        <w:t>2 fue de 4,56</w:t>
      </w:r>
      <w:r w:rsidRPr="00085B4A">
        <w:rPr>
          <w:lang w:val="es-ES"/>
        </w:rPr>
        <w:t xml:space="preserve"> millones.</w:t>
      </w:r>
    </w:p>
    <w:p w14:paraId="617D84CE" w14:textId="77777777" w:rsidR="00ED40FE" w:rsidRPr="00D075A9" w:rsidRDefault="00ED40FE" w:rsidP="00ED40FE">
      <w:pPr>
        <w:spacing w:before="240" w:after="120"/>
        <w:ind w:firstLine="284"/>
        <w:jc w:val="left"/>
        <w:rPr>
          <w:rFonts w:ascii="Arial" w:hAnsi="Arial"/>
          <w:i/>
          <w:iCs/>
          <w:spacing w:val="10"/>
          <w:kern w:val="28"/>
          <w:sz w:val="25"/>
          <w:szCs w:val="26"/>
          <w:lang w:val="es-ES"/>
        </w:rPr>
      </w:pPr>
      <w:r w:rsidRPr="00D075A9">
        <w:rPr>
          <w:rFonts w:ascii="Arial" w:hAnsi="Arial"/>
          <w:i/>
          <w:iCs/>
          <w:spacing w:val="10"/>
          <w:kern w:val="28"/>
          <w:sz w:val="25"/>
          <w:szCs w:val="26"/>
          <w:lang w:val="es-ES"/>
        </w:rPr>
        <w:t>Revisión</w:t>
      </w:r>
      <w:r w:rsidR="00573CB2">
        <w:rPr>
          <w:rFonts w:ascii="Arial" w:hAnsi="Arial"/>
          <w:i/>
          <w:iCs/>
          <w:spacing w:val="10"/>
          <w:kern w:val="28"/>
          <w:sz w:val="25"/>
          <w:szCs w:val="26"/>
          <w:lang w:val="es-ES"/>
        </w:rPr>
        <w:t xml:space="preserve"> de una</w:t>
      </w:r>
      <w:r w:rsidRPr="00D075A9">
        <w:rPr>
          <w:rFonts w:ascii="Arial" w:hAnsi="Arial"/>
          <w:i/>
          <w:iCs/>
          <w:spacing w:val="10"/>
          <w:kern w:val="28"/>
          <w:sz w:val="25"/>
          <w:szCs w:val="26"/>
          <w:lang w:val="es-ES"/>
        </w:rPr>
        <w:t xml:space="preserve"> muestra</w:t>
      </w:r>
      <w:r w:rsidR="00573CB2">
        <w:rPr>
          <w:rFonts w:ascii="Arial" w:hAnsi="Arial"/>
          <w:i/>
          <w:iCs/>
          <w:spacing w:val="10"/>
          <w:kern w:val="28"/>
          <w:sz w:val="25"/>
          <w:szCs w:val="26"/>
          <w:lang w:val="es-ES"/>
        </w:rPr>
        <w:t xml:space="preserve"> de</w:t>
      </w:r>
      <w:r w:rsidRPr="00D075A9">
        <w:rPr>
          <w:rFonts w:ascii="Arial" w:hAnsi="Arial"/>
          <w:i/>
          <w:iCs/>
          <w:spacing w:val="10"/>
          <w:kern w:val="28"/>
          <w:sz w:val="25"/>
          <w:szCs w:val="26"/>
          <w:lang w:val="es-ES"/>
        </w:rPr>
        <w:t xml:space="preserve"> expedientes</w:t>
      </w:r>
      <w:r w:rsidR="00573CB2">
        <w:rPr>
          <w:rFonts w:ascii="Arial" w:hAnsi="Arial"/>
          <w:i/>
          <w:iCs/>
          <w:spacing w:val="10"/>
          <w:kern w:val="28"/>
          <w:sz w:val="25"/>
          <w:szCs w:val="26"/>
          <w:lang w:val="es-ES"/>
        </w:rPr>
        <w:t xml:space="preserve"> de</w:t>
      </w:r>
      <w:r w:rsidRPr="00D075A9">
        <w:rPr>
          <w:rFonts w:ascii="Arial" w:hAnsi="Arial"/>
          <w:i/>
          <w:iCs/>
          <w:spacing w:val="10"/>
          <w:kern w:val="28"/>
          <w:sz w:val="25"/>
          <w:szCs w:val="26"/>
          <w:lang w:val="es-ES"/>
        </w:rPr>
        <w:t xml:space="preserve"> contratación</w:t>
      </w:r>
    </w:p>
    <w:p w14:paraId="275CCC85" w14:textId="77777777" w:rsidR="00ED40FE" w:rsidRPr="00D075A9" w:rsidRDefault="00ED40FE" w:rsidP="00ED40FE">
      <w:pPr>
        <w:pStyle w:val="texto"/>
        <w:spacing w:after="240"/>
        <w:rPr>
          <w:lang w:val="es-ES"/>
        </w:rPr>
      </w:pPr>
      <w:r w:rsidRPr="00D075A9">
        <w:rPr>
          <w:lang w:val="es-ES"/>
        </w:rPr>
        <w:t>Hemos fiscalizado los siguientes expedientes de contratación tramitados por la ACFN, CPEN</w:t>
      </w:r>
      <w:r>
        <w:rPr>
          <w:lang w:val="es-ES"/>
        </w:rPr>
        <w:t xml:space="preserve"> y</w:t>
      </w:r>
      <w:r w:rsidRPr="00D075A9">
        <w:rPr>
          <w:lang w:val="es-ES"/>
        </w:rPr>
        <w:t xml:space="preserve"> N</w:t>
      </w:r>
      <w:r>
        <w:rPr>
          <w:lang w:val="es-ES"/>
        </w:rPr>
        <w:t>ASERTIC</w:t>
      </w:r>
      <w:r w:rsidRPr="00D075A9">
        <w:rPr>
          <w:lang w:val="es-ES"/>
        </w:rPr>
        <w:t>:</w:t>
      </w:r>
    </w:p>
    <w:tbl>
      <w:tblPr>
        <w:tblW w:w="5081" w:type="pct"/>
        <w:jc w:val="center"/>
        <w:tblLook w:val="01E0" w:firstRow="1" w:lastRow="1" w:firstColumn="1" w:lastColumn="1" w:noHBand="0" w:noVBand="0"/>
      </w:tblPr>
      <w:tblGrid>
        <w:gridCol w:w="2173"/>
        <w:gridCol w:w="1236"/>
        <w:gridCol w:w="1511"/>
        <w:gridCol w:w="988"/>
        <w:gridCol w:w="1511"/>
        <w:gridCol w:w="1512"/>
      </w:tblGrid>
      <w:tr w:rsidR="00ED40FE" w:rsidRPr="006F18AC" w14:paraId="3A99D88F" w14:textId="77777777" w:rsidTr="006E4C3F">
        <w:trPr>
          <w:trHeight w:val="255"/>
          <w:jc w:val="center"/>
        </w:trPr>
        <w:tc>
          <w:tcPr>
            <w:tcW w:w="1994" w:type="dxa"/>
            <w:tcBorders>
              <w:top w:val="single" w:sz="4" w:space="0" w:color="auto"/>
              <w:bottom w:val="single" w:sz="4" w:space="0" w:color="auto"/>
            </w:tcBorders>
            <w:shd w:val="clear" w:color="auto" w:fill="8DB3E2"/>
            <w:vAlign w:val="center"/>
            <w:hideMark/>
          </w:tcPr>
          <w:p w14:paraId="2E1EE38F" w14:textId="77777777" w:rsidR="00ED40FE" w:rsidRPr="006F18AC" w:rsidRDefault="00ED40FE" w:rsidP="00ED40FE">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sidRPr="006F18AC">
              <w:rPr>
                <w:rFonts w:ascii="Arial" w:hAnsi="Arial" w:cs="Arial"/>
                <w:spacing w:val="6"/>
                <w:sz w:val="16"/>
                <w:szCs w:val="16"/>
              </w:rPr>
              <w:t>Objeto</w:t>
            </w:r>
          </w:p>
        </w:tc>
        <w:tc>
          <w:tcPr>
            <w:tcW w:w="1134" w:type="dxa"/>
            <w:tcBorders>
              <w:top w:val="single" w:sz="4" w:space="0" w:color="auto"/>
              <w:bottom w:val="single" w:sz="4" w:space="0" w:color="auto"/>
            </w:tcBorders>
            <w:shd w:val="clear" w:color="auto" w:fill="8DB3E2"/>
            <w:vAlign w:val="center"/>
            <w:hideMark/>
          </w:tcPr>
          <w:p w14:paraId="720CA53C"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r w:rsidRPr="006F18AC">
              <w:rPr>
                <w:rFonts w:ascii="Arial" w:hAnsi="Arial" w:cs="Arial"/>
                <w:spacing w:val="6"/>
                <w:sz w:val="16"/>
                <w:szCs w:val="16"/>
              </w:rPr>
              <w:t>Tipo</w:t>
            </w:r>
          </w:p>
        </w:tc>
        <w:tc>
          <w:tcPr>
            <w:tcW w:w="1387" w:type="dxa"/>
            <w:tcBorders>
              <w:top w:val="single" w:sz="4" w:space="0" w:color="auto"/>
              <w:bottom w:val="single" w:sz="4" w:space="0" w:color="auto"/>
            </w:tcBorders>
            <w:shd w:val="clear" w:color="auto" w:fill="8DB3E2"/>
            <w:vAlign w:val="center"/>
            <w:hideMark/>
          </w:tcPr>
          <w:p w14:paraId="6A2BE927" w14:textId="77777777" w:rsidR="00ED40FE" w:rsidRPr="006F18AC" w:rsidRDefault="00ED40FE" w:rsidP="00ED40FE">
            <w:pPr>
              <w:keepLines/>
              <w:tabs>
                <w:tab w:val="right" w:pos="2835"/>
                <w:tab w:val="right" w:pos="3969"/>
                <w:tab w:val="right" w:pos="5103"/>
                <w:tab w:val="right" w:pos="6237"/>
                <w:tab w:val="right" w:pos="7371"/>
              </w:tabs>
              <w:spacing w:after="0"/>
              <w:ind w:left="-144" w:right="-66" w:firstLine="0"/>
              <w:jc w:val="right"/>
              <w:rPr>
                <w:rFonts w:ascii="Arial" w:hAnsi="Arial" w:cs="Arial"/>
                <w:spacing w:val="6"/>
                <w:sz w:val="16"/>
                <w:szCs w:val="16"/>
              </w:rPr>
            </w:pPr>
            <w:r w:rsidRPr="006F18AC">
              <w:rPr>
                <w:rFonts w:ascii="Arial" w:hAnsi="Arial" w:cs="Arial"/>
                <w:spacing w:val="6"/>
                <w:sz w:val="16"/>
                <w:szCs w:val="16"/>
              </w:rPr>
              <w:t>Procedimiento</w:t>
            </w:r>
          </w:p>
        </w:tc>
        <w:tc>
          <w:tcPr>
            <w:tcW w:w="907" w:type="dxa"/>
            <w:tcBorders>
              <w:top w:val="single" w:sz="4" w:space="0" w:color="auto"/>
              <w:bottom w:val="single" w:sz="4" w:space="0" w:color="auto"/>
            </w:tcBorders>
            <w:shd w:val="clear" w:color="auto" w:fill="8DB3E2"/>
            <w:vAlign w:val="center"/>
          </w:tcPr>
          <w:p w14:paraId="319C6ED6"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proofErr w:type="spellStart"/>
            <w:r w:rsidRPr="006F18AC">
              <w:rPr>
                <w:rFonts w:ascii="Arial" w:hAnsi="Arial" w:cs="Arial"/>
                <w:spacing w:val="6"/>
                <w:sz w:val="16"/>
                <w:szCs w:val="16"/>
              </w:rPr>
              <w:t>Nº</w:t>
            </w:r>
            <w:proofErr w:type="spellEnd"/>
            <w:r w:rsidRPr="006F18AC">
              <w:rPr>
                <w:rFonts w:ascii="Arial" w:hAnsi="Arial" w:cs="Arial"/>
                <w:spacing w:val="6"/>
                <w:sz w:val="16"/>
                <w:szCs w:val="16"/>
              </w:rPr>
              <w:t xml:space="preserve"> </w:t>
            </w:r>
          </w:p>
          <w:p w14:paraId="5954D046"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F18AC">
              <w:rPr>
                <w:rFonts w:ascii="Arial" w:hAnsi="Arial" w:cs="Arial"/>
                <w:spacing w:val="6"/>
                <w:sz w:val="16"/>
                <w:szCs w:val="16"/>
              </w:rPr>
              <w:t>licitadores</w:t>
            </w:r>
          </w:p>
        </w:tc>
        <w:tc>
          <w:tcPr>
            <w:tcW w:w="1387" w:type="dxa"/>
            <w:tcBorders>
              <w:top w:val="single" w:sz="4" w:space="0" w:color="auto"/>
              <w:bottom w:val="single" w:sz="4" w:space="0" w:color="auto"/>
            </w:tcBorders>
            <w:shd w:val="clear" w:color="auto" w:fill="8DB3E2"/>
            <w:vAlign w:val="center"/>
            <w:hideMark/>
          </w:tcPr>
          <w:p w14:paraId="25C6E0AD"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F18AC">
              <w:rPr>
                <w:rFonts w:ascii="Arial" w:hAnsi="Arial" w:cs="Arial"/>
                <w:spacing w:val="6"/>
                <w:sz w:val="16"/>
                <w:szCs w:val="16"/>
              </w:rPr>
              <w:t xml:space="preserve">Importe </w:t>
            </w:r>
          </w:p>
          <w:p w14:paraId="59A61F1E"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F18AC">
              <w:rPr>
                <w:rFonts w:ascii="Arial" w:hAnsi="Arial" w:cs="Arial"/>
                <w:spacing w:val="6"/>
                <w:sz w:val="16"/>
                <w:szCs w:val="16"/>
              </w:rPr>
              <w:t xml:space="preserve">adjudicación </w:t>
            </w:r>
          </w:p>
        </w:tc>
        <w:tc>
          <w:tcPr>
            <w:tcW w:w="1388" w:type="dxa"/>
            <w:tcBorders>
              <w:top w:val="single" w:sz="4" w:space="0" w:color="auto"/>
              <w:bottom w:val="single" w:sz="4" w:space="0" w:color="auto"/>
            </w:tcBorders>
            <w:shd w:val="clear" w:color="auto" w:fill="8DB3E2"/>
            <w:vAlign w:val="center"/>
          </w:tcPr>
          <w:p w14:paraId="5504ACAC"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F18AC">
              <w:rPr>
                <w:rFonts w:ascii="Arial" w:hAnsi="Arial" w:cs="Arial"/>
                <w:spacing w:val="6"/>
                <w:sz w:val="16"/>
                <w:szCs w:val="16"/>
              </w:rPr>
              <w:t>% Baja</w:t>
            </w:r>
          </w:p>
          <w:p w14:paraId="2F61161B"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F18AC">
              <w:rPr>
                <w:rFonts w:ascii="Arial" w:hAnsi="Arial" w:cs="Arial"/>
                <w:spacing w:val="6"/>
                <w:sz w:val="16"/>
                <w:szCs w:val="16"/>
              </w:rPr>
              <w:t xml:space="preserve"> adjudicación </w:t>
            </w:r>
          </w:p>
        </w:tc>
      </w:tr>
      <w:tr w:rsidR="00ED40FE" w:rsidRPr="006F18AC" w14:paraId="23B8C704" w14:textId="77777777" w:rsidTr="006E4C3F">
        <w:trPr>
          <w:trHeight w:val="198"/>
          <w:jc w:val="center"/>
        </w:trPr>
        <w:tc>
          <w:tcPr>
            <w:tcW w:w="1994" w:type="dxa"/>
            <w:tcBorders>
              <w:top w:val="single" w:sz="4" w:space="0" w:color="auto"/>
              <w:bottom w:val="single" w:sz="2" w:space="0" w:color="auto"/>
            </w:tcBorders>
            <w:shd w:val="clear" w:color="auto" w:fill="auto"/>
            <w:vAlign w:val="center"/>
          </w:tcPr>
          <w:p w14:paraId="3B15BC1E"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Seguro de Vida personal ACFN y OOAA</w:t>
            </w:r>
          </w:p>
          <w:p w14:paraId="4BDEA064"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 xml:space="preserve"> (1/05/2021-31/12/2022)</w:t>
            </w:r>
          </w:p>
        </w:tc>
        <w:tc>
          <w:tcPr>
            <w:tcW w:w="1134" w:type="dxa"/>
            <w:tcBorders>
              <w:top w:val="single" w:sz="4" w:space="0" w:color="auto"/>
              <w:bottom w:val="single" w:sz="2" w:space="0" w:color="auto"/>
            </w:tcBorders>
            <w:shd w:val="clear" w:color="auto" w:fill="auto"/>
            <w:vAlign w:val="center"/>
          </w:tcPr>
          <w:p w14:paraId="36BBFFD5"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F18AC">
              <w:rPr>
                <w:rFonts w:ascii="Arial Narrow" w:hAnsi="Arial Narrow" w:cs="Arial"/>
                <w:spacing w:val="6"/>
                <w:sz w:val="16"/>
                <w:szCs w:val="16"/>
              </w:rPr>
              <w:t>Servicios</w:t>
            </w:r>
          </w:p>
        </w:tc>
        <w:tc>
          <w:tcPr>
            <w:tcW w:w="1387" w:type="dxa"/>
            <w:tcBorders>
              <w:top w:val="single" w:sz="4" w:space="0" w:color="auto"/>
              <w:bottom w:val="single" w:sz="2" w:space="0" w:color="auto"/>
            </w:tcBorders>
            <w:shd w:val="clear" w:color="auto" w:fill="auto"/>
            <w:vAlign w:val="center"/>
          </w:tcPr>
          <w:p w14:paraId="6552709C"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Abierto con </w:t>
            </w:r>
          </w:p>
          <w:p w14:paraId="26B6EF88"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publicidad</w:t>
            </w:r>
          </w:p>
          <w:p w14:paraId="53100C99"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 europea</w:t>
            </w:r>
          </w:p>
        </w:tc>
        <w:tc>
          <w:tcPr>
            <w:tcW w:w="907" w:type="dxa"/>
            <w:tcBorders>
              <w:top w:val="single" w:sz="4" w:space="0" w:color="auto"/>
              <w:bottom w:val="single" w:sz="2" w:space="0" w:color="auto"/>
            </w:tcBorders>
            <w:shd w:val="clear" w:color="auto" w:fill="auto"/>
            <w:vAlign w:val="center"/>
          </w:tcPr>
          <w:p w14:paraId="29C01B68"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3</w:t>
            </w:r>
          </w:p>
        </w:tc>
        <w:tc>
          <w:tcPr>
            <w:tcW w:w="1387" w:type="dxa"/>
            <w:tcBorders>
              <w:top w:val="single" w:sz="4" w:space="0" w:color="auto"/>
              <w:bottom w:val="single" w:sz="2" w:space="0" w:color="auto"/>
            </w:tcBorders>
            <w:shd w:val="clear" w:color="auto" w:fill="auto"/>
            <w:vAlign w:val="center"/>
          </w:tcPr>
          <w:p w14:paraId="49E825BE"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3.847.694</w:t>
            </w:r>
          </w:p>
        </w:tc>
        <w:tc>
          <w:tcPr>
            <w:tcW w:w="1388" w:type="dxa"/>
            <w:tcBorders>
              <w:top w:val="single" w:sz="4" w:space="0" w:color="auto"/>
              <w:bottom w:val="single" w:sz="2" w:space="0" w:color="auto"/>
            </w:tcBorders>
            <w:shd w:val="clear" w:color="auto" w:fill="auto"/>
            <w:vAlign w:val="center"/>
          </w:tcPr>
          <w:p w14:paraId="69FCD65E"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lang w:val="es-ES"/>
              </w:rPr>
            </w:pPr>
            <w:r w:rsidRPr="006F18AC">
              <w:rPr>
                <w:rFonts w:ascii="Arial Narrow" w:hAnsi="Arial Narrow" w:cs="Arial"/>
                <w:spacing w:val="6"/>
                <w:sz w:val="16"/>
                <w:szCs w:val="16"/>
                <w:lang w:val="es-ES"/>
              </w:rPr>
              <w:t>No aplica</w:t>
            </w:r>
          </w:p>
        </w:tc>
      </w:tr>
      <w:tr w:rsidR="00ED40FE" w:rsidRPr="006F18AC" w14:paraId="2E9F8447"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02B7A964"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Concesión servicio de transporte público regular de viajeros por carretera Pamplona/Iruña-Tafalla</w:t>
            </w:r>
          </w:p>
        </w:tc>
        <w:tc>
          <w:tcPr>
            <w:tcW w:w="1134" w:type="dxa"/>
            <w:tcBorders>
              <w:top w:val="single" w:sz="2" w:space="0" w:color="auto"/>
              <w:bottom w:val="single" w:sz="2" w:space="0" w:color="auto"/>
            </w:tcBorders>
            <w:shd w:val="clear" w:color="auto" w:fill="auto"/>
            <w:vAlign w:val="center"/>
          </w:tcPr>
          <w:p w14:paraId="5AEA1900"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F18AC">
              <w:rPr>
                <w:rFonts w:ascii="Arial Narrow" w:hAnsi="Arial Narrow" w:cs="Arial"/>
                <w:spacing w:val="6"/>
                <w:sz w:val="16"/>
                <w:szCs w:val="16"/>
              </w:rPr>
              <w:t>Servicios</w:t>
            </w:r>
          </w:p>
        </w:tc>
        <w:tc>
          <w:tcPr>
            <w:tcW w:w="1387" w:type="dxa"/>
            <w:tcBorders>
              <w:top w:val="single" w:sz="2" w:space="0" w:color="auto"/>
              <w:bottom w:val="single" w:sz="2" w:space="0" w:color="auto"/>
            </w:tcBorders>
            <w:shd w:val="clear" w:color="auto" w:fill="auto"/>
            <w:vAlign w:val="center"/>
          </w:tcPr>
          <w:p w14:paraId="61CDED44"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Abierto con </w:t>
            </w:r>
          </w:p>
          <w:p w14:paraId="3414397F"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publicidad </w:t>
            </w:r>
          </w:p>
          <w:p w14:paraId="06EE9747"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europea</w:t>
            </w:r>
          </w:p>
        </w:tc>
        <w:tc>
          <w:tcPr>
            <w:tcW w:w="907" w:type="dxa"/>
            <w:tcBorders>
              <w:top w:val="single" w:sz="2" w:space="0" w:color="auto"/>
              <w:bottom w:val="single" w:sz="2" w:space="0" w:color="auto"/>
            </w:tcBorders>
            <w:shd w:val="clear" w:color="auto" w:fill="auto"/>
            <w:vAlign w:val="center"/>
          </w:tcPr>
          <w:p w14:paraId="0A2E45F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2</w:t>
            </w:r>
          </w:p>
        </w:tc>
        <w:tc>
          <w:tcPr>
            <w:tcW w:w="1387" w:type="dxa"/>
            <w:tcBorders>
              <w:top w:val="single" w:sz="2" w:space="0" w:color="auto"/>
              <w:bottom w:val="single" w:sz="2" w:space="0" w:color="auto"/>
            </w:tcBorders>
            <w:shd w:val="clear" w:color="auto" w:fill="auto"/>
            <w:vAlign w:val="center"/>
          </w:tcPr>
          <w:p w14:paraId="2C3F50B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3.819.250</w:t>
            </w:r>
          </w:p>
        </w:tc>
        <w:tc>
          <w:tcPr>
            <w:tcW w:w="1388" w:type="dxa"/>
            <w:tcBorders>
              <w:top w:val="single" w:sz="2" w:space="0" w:color="auto"/>
              <w:bottom w:val="single" w:sz="2" w:space="0" w:color="auto"/>
            </w:tcBorders>
            <w:shd w:val="clear" w:color="auto" w:fill="auto"/>
            <w:vAlign w:val="center"/>
          </w:tcPr>
          <w:p w14:paraId="1408BF4C"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7,5</w:t>
            </w:r>
          </w:p>
        </w:tc>
      </w:tr>
      <w:tr w:rsidR="00ED40FE" w:rsidRPr="006F18AC" w14:paraId="674688B1"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38A25E14"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Suministro electricidad 2022-2023 (CPEN)</w:t>
            </w:r>
          </w:p>
        </w:tc>
        <w:tc>
          <w:tcPr>
            <w:tcW w:w="1134" w:type="dxa"/>
            <w:tcBorders>
              <w:top w:val="single" w:sz="2" w:space="0" w:color="auto"/>
              <w:bottom w:val="single" w:sz="2" w:space="0" w:color="auto"/>
            </w:tcBorders>
            <w:shd w:val="clear" w:color="auto" w:fill="auto"/>
            <w:vAlign w:val="center"/>
          </w:tcPr>
          <w:p w14:paraId="47FFE747"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F18AC">
              <w:rPr>
                <w:rFonts w:ascii="Arial Narrow" w:hAnsi="Arial Narrow" w:cs="Arial"/>
                <w:spacing w:val="6"/>
                <w:sz w:val="16"/>
                <w:szCs w:val="16"/>
              </w:rPr>
              <w:t>Suministro</w:t>
            </w:r>
          </w:p>
        </w:tc>
        <w:tc>
          <w:tcPr>
            <w:tcW w:w="1387" w:type="dxa"/>
            <w:tcBorders>
              <w:top w:val="single" w:sz="2" w:space="0" w:color="auto"/>
              <w:bottom w:val="single" w:sz="2" w:space="0" w:color="auto"/>
            </w:tcBorders>
            <w:shd w:val="clear" w:color="auto" w:fill="auto"/>
            <w:vAlign w:val="center"/>
          </w:tcPr>
          <w:p w14:paraId="3F58699B"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Abierto con </w:t>
            </w:r>
          </w:p>
          <w:p w14:paraId="3DD83ED8"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publicidad </w:t>
            </w:r>
          </w:p>
          <w:p w14:paraId="2BEFAEA6"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europea</w:t>
            </w:r>
          </w:p>
        </w:tc>
        <w:tc>
          <w:tcPr>
            <w:tcW w:w="907" w:type="dxa"/>
            <w:tcBorders>
              <w:top w:val="single" w:sz="2" w:space="0" w:color="auto"/>
              <w:bottom w:val="single" w:sz="2" w:space="0" w:color="auto"/>
            </w:tcBorders>
            <w:shd w:val="clear" w:color="auto" w:fill="auto"/>
            <w:vAlign w:val="center"/>
          </w:tcPr>
          <w:p w14:paraId="250BE967"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 xml:space="preserve">7 </w:t>
            </w:r>
          </w:p>
        </w:tc>
        <w:tc>
          <w:tcPr>
            <w:tcW w:w="1387" w:type="dxa"/>
            <w:tcBorders>
              <w:top w:val="single" w:sz="2" w:space="0" w:color="auto"/>
              <w:bottom w:val="single" w:sz="2" w:space="0" w:color="auto"/>
            </w:tcBorders>
            <w:shd w:val="clear" w:color="auto" w:fill="auto"/>
            <w:vAlign w:val="center"/>
          </w:tcPr>
          <w:p w14:paraId="5505D8C0"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2.819.948</w:t>
            </w:r>
          </w:p>
        </w:tc>
        <w:tc>
          <w:tcPr>
            <w:tcW w:w="1388" w:type="dxa"/>
            <w:tcBorders>
              <w:top w:val="single" w:sz="2" w:space="0" w:color="auto"/>
              <w:bottom w:val="single" w:sz="2" w:space="0" w:color="auto"/>
            </w:tcBorders>
            <w:shd w:val="clear" w:color="auto" w:fill="auto"/>
            <w:vAlign w:val="center"/>
          </w:tcPr>
          <w:p w14:paraId="5C5930C3"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5,24 Lote 1</w:t>
            </w:r>
          </w:p>
          <w:p w14:paraId="64B0A212"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8,06 Lote 2</w:t>
            </w:r>
          </w:p>
        </w:tc>
      </w:tr>
      <w:tr w:rsidR="00ED40FE" w:rsidRPr="006F18AC" w14:paraId="6F0925CE"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17F6EDAF"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Comedores escolares comarcales saludables y sostenibles curso 2021/2022</w:t>
            </w:r>
          </w:p>
        </w:tc>
        <w:tc>
          <w:tcPr>
            <w:tcW w:w="1134" w:type="dxa"/>
            <w:tcBorders>
              <w:top w:val="single" w:sz="2" w:space="0" w:color="auto"/>
              <w:bottom w:val="single" w:sz="2" w:space="0" w:color="auto"/>
            </w:tcBorders>
            <w:shd w:val="clear" w:color="auto" w:fill="auto"/>
            <w:vAlign w:val="center"/>
          </w:tcPr>
          <w:p w14:paraId="7708FDF4"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F18AC">
              <w:rPr>
                <w:rFonts w:ascii="Arial Narrow" w:hAnsi="Arial Narrow" w:cs="Arial"/>
                <w:spacing w:val="6"/>
                <w:sz w:val="16"/>
                <w:szCs w:val="16"/>
              </w:rPr>
              <w:t>Servicios</w:t>
            </w:r>
          </w:p>
        </w:tc>
        <w:tc>
          <w:tcPr>
            <w:tcW w:w="1387" w:type="dxa"/>
            <w:tcBorders>
              <w:top w:val="single" w:sz="2" w:space="0" w:color="auto"/>
              <w:bottom w:val="single" w:sz="2" w:space="0" w:color="auto"/>
            </w:tcBorders>
            <w:shd w:val="clear" w:color="auto" w:fill="auto"/>
            <w:vAlign w:val="center"/>
          </w:tcPr>
          <w:p w14:paraId="2F03805D"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Abierto con </w:t>
            </w:r>
          </w:p>
          <w:p w14:paraId="34603A0A"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publicidad </w:t>
            </w:r>
          </w:p>
          <w:p w14:paraId="6A9F6BB2"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europea</w:t>
            </w:r>
          </w:p>
        </w:tc>
        <w:tc>
          <w:tcPr>
            <w:tcW w:w="907" w:type="dxa"/>
            <w:tcBorders>
              <w:top w:val="single" w:sz="2" w:space="0" w:color="auto"/>
              <w:bottom w:val="single" w:sz="2" w:space="0" w:color="auto"/>
            </w:tcBorders>
            <w:shd w:val="clear" w:color="auto" w:fill="auto"/>
            <w:vAlign w:val="center"/>
          </w:tcPr>
          <w:p w14:paraId="00F3723F"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 xml:space="preserve">10 para </w:t>
            </w:r>
          </w:p>
          <w:p w14:paraId="1672818D"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42 lotes</w:t>
            </w:r>
          </w:p>
        </w:tc>
        <w:tc>
          <w:tcPr>
            <w:tcW w:w="1387" w:type="dxa"/>
            <w:tcBorders>
              <w:top w:val="single" w:sz="2" w:space="0" w:color="auto"/>
              <w:bottom w:val="single" w:sz="2" w:space="0" w:color="auto"/>
            </w:tcBorders>
            <w:shd w:val="clear" w:color="auto" w:fill="auto"/>
            <w:vAlign w:val="center"/>
          </w:tcPr>
          <w:p w14:paraId="41E0CD93"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2.443.365</w:t>
            </w:r>
          </w:p>
        </w:tc>
        <w:tc>
          <w:tcPr>
            <w:tcW w:w="1388" w:type="dxa"/>
            <w:tcBorders>
              <w:top w:val="single" w:sz="2" w:space="0" w:color="auto"/>
              <w:bottom w:val="single" w:sz="2" w:space="0" w:color="auto"/>
            </w:tcBorders>
            <w:shd w:val="clear" w:color="auto" w:fill="auto"/>
            <w:vAlign w:val="center"/>
          </w:tcPr>
          <w:p w14:paraId="683B4D17"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 xml:space="preserve">0,39 – 20 </w:t>
            </w:r>
          </w:p>
          <w:p w14:paraId="460954DB"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 xml:space="preserve">(baja media de 13,49) </w:t>
            </w:r>
          </w:p>
        </w:tc>
      </w:tr>
      <w:tr w:rsidR="00ED40FE" w:rsidRPr="006F18AC" w14:paraId="1937CF70"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4CFC3E48"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Limpieza centros del Área de Salud de Estella-Lizarra (2021 y 2022)</w:t>
            </w:r>
          </w:p>
        </w:tc>
        <w:tc>
          <w:tcPr>
            <w:tcW w:w="1134" w:type="dxa"/>
            <w:tcBorders>
              <w:top w:val="single" w:sz="2" w:space="0" w:color="auto"/>
              <w:bottom w:val="single" w:sz="2" w:space="0" w:color="auto"/>
            </w:tcBorders>
            <w:shd w:val="clear" w:color="auto" w:fill="auto"/>
            <w:vAlign w:val="center"/>
          </w:tcPr>
          <w:p w14:paraId="03EE201C"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F18AC">
              <w:rPr>
                <w:rFonts w:ascii="Arial Narrow" w:hAnsi="Arial Narrow" w:cs="Arial"/>
                <w:spacing w:val="6"/>
                <w:sz w:val="16"/>
                <w:szCs w:val="16"/>
              </w:rPr>
              <w:t>Servicios</w:t>
            </w:r>
          </w:p>
        </w:tc>
        <w:tc>
          <w:tcPr>
            <w:tcW w:w="1387" w:type="dxa"/>
            <w:tcBorders>
              <w:top w:val="single" w:sz="2" w:space="0" w:color="auto"/>
              <w:bottom w:val="single" w:sz="2" w:space="0" w:color="auto"/>
            </w:tcBorders>
            <w:shd w:val="clear" w:color="auto" w:fill="auto"/>
            <w:vAlign w:val="center"/>
          </w:tcPr>
          <w:p w14:paraId="61527E61"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Abierto con </w:t>
            </w:r>
          </w:p>
          <w:p w14:paraId="34C72F86"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publicidad </w:t>
            </w:r>
          </w:p>
          <w:p w14:paraId="5876EAD0"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europea</w:t>
            </w:r>
          </w:p>
        </w:tc>
        <w:tc>
          <w:tcPr>
            <w:tcW w:w="907" w:type="dxa"/>
            <w:tcBorders>
              <w:top w:val="single" w:sz="2" w:space="0" w:color="auto"/>
              <w:bottom w:val="single" w:sz="2" w:space="0" w:color="auto"/>
            </w:tcBorders>
            <w:shd w:val="clear" w:color="auto" w:fill="auto"/>
            <w:vAlign w:val="center"/>
          </w:tcPr>
          <w:p w14:paraId="651B242C"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 xml:space="preserve">10 para </w:t>
            </w:r>
          </w:p>
          <w:p w14:paraId="5D479A6D"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2 lotes</w:t>
            </w:r>
          </w:p>
        </w:tc>
        <w:tc>
          <w:tcPr>
            <w:tcW w:w="1387" w:type="dxa"/>
            <w:tcBorders>
              <w:top w:val="single" w:sz="2" w:space="0" w:color="auto"/>
              <w:bottom w:val="single" w:sz="2" w:space="0" w:color="auto"/>
            </w:tcBorders>
            <w:shd w:val="clear" w:color="auto" w:fill="auto"/>
            <w:vAlign w:val="center"/>
          </w:tcPr>
          <w:p w14:paraId="1EFC3DC3"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1.463.444</w:t>
            </w:r>
          </w:p>
        </w:tc>
        <w:tc>
          <w:tcPr>
            <w:tcW w:w="1388" w:type="dxa"/>
            <w:tcBorders>
              <w:top w:val="single" w:sz="2" w:space="0" w:color="auto"/>
              <w:bottom w:val="single" w:sz="2" w:space="0" w:color="auto"/>
            </w:tcBorders>
            <w:shd w:val="clear" w:color="auto" w:fill="auto"/>
            <w:vAlign w:val="center"/>
          </w:tcPr>
          <w:p w14:paraId="4DDA2679"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 xml:space="preserve">0 Lote 1           </w:t>
            </w:r>
          </w:p>
          <w:p w14:paraId="4502D87B"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 xml:space="preserve"> 4,40 Lote 2</w:t>
            </w:r>
          </w:p>
        </w:tc>
      </w:tr>
      <w:tr w:rsidR="00ED40FE" w:rsidRPr="006F18AC" w14:paraId="78C4D8B6"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0D1DAC9E"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Acuerdo marco reparación, revisión y mantenimiento vehículos ACFN y OOAA</w:t>
            </w:r>
          </w:p>
        </w:tc>
        <w:tc>
          <w:tcPr>
            <w:tcW w:w="1134" w:type="dxa"/>
            <w:tcBorders>
              <w:top w:val="single" w:sz="2" w:space="0" w:color="auto"/>
              <w:bottom w:val="single" w:sz="2" w:space="0" w:color="auto"/>
            </w:tcBorders>
            <w:shd w:val="clear" w:color="auto" w:fill="auto"/>
            <w:vAlign w:val="center"/>
          </w:tcPr>
          <w:p w14:paraId="4673F454"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F18AC">
              <w:rPr>
                <w:rFonts w:ascii="Arial Narrow" w:hAnsi="Arial Narrow" w:cs="Arial"/>
                <w:spacing w:val="6"/>
                <w:sz w:val="16"/>
                <w:szCs w:val="16"/>
              </w:rPr>
              <w:t>Servicios</w:t>
            </w:r>
          </w:p>
        </w:tc>
        <w:tc>
          <w:tcPr>
            <w:tcW w:w="1387" w:type="dxa"/>
            <w:tcBorders>
              <w:top w:val="single" w:sz="2" w:space="0" w:color="auto"/>
              <w:bottom w:val="single" w:sz="2" w:space="0" w:color="auto"/>
            </w:tcBorders>
            <w:shd w:val="clear" w:color="auto" w:fill="auto"/>
            <w:vAlign w:val="center"/>
          </w:tcPr>
          <w:p w14:paraId="69710691"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Abierto con </w:t>
            </w:r>
          </w:p>
          <w:p w14:paraId="3015D087"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publicidad </w:t>
            </w:r>
          </w:p>
          <w:p w14:paraId="4FED9B71"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europea</w:t>
            </w:r>
          </w:p>
        </w:tc>
        <w:tc>
          <w:tcPr>
            <w:tcW w:w="907" w:type="dxa"/>
            <w:tcBorders>
              <w:top w:val="single" w:sz="2" w:space="0" w:color="auto"/>
              <w:bottom w:val="single" w:sz="2" w:space="0" w:color="auto"/>
            </w:tcBorders>
            <w:shd w:val="clear" w:color="auto" w:fill="auto"/>
            <w:vAlign w:val="center"/>
          </w:tcPr>
          <w:p w14:paraId="69711411"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6 lotes</w:t>
            </w:r>
          </w:p>
        </w:tc>
        <w:tc>
          <w:tcPr>
            <w:tcW w:w="1387" w:type="dxa"/>
            <w:tcBorders>
              <w:top w:val="single" w:sz="2" w:space="0" w:color="auto"/>
              <w:bottom w:val="single" w:sz="2" w:space="0" w:color="auto"/>
            </w:tcBorders>
            <w:shd w:val="clear" w:color="auto" w:fill="auto"/>
            <w:vAlign w:val="center"/>
          </w:tcPr>
          <w:p w14:paraId="321BBE19"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w:t>
            </w:r>
          </w:p>
        </w:tc>
        <w:tc>
          <w:tcPr>
            <w:tcW w:w="1388" w:type="dxa"/>
            <w:tcBorders>
              <w:top w:val="single" w:sz="2" w:space="0" w:color="auto"/>
              <w:bottom w:val="single" w:sz="2" w:space="0" w:color="auto"/>
            </w:tcBorders>
            <w:shd w:val="clear" w:color="auto" w:fill="auto"/>
            <w:vAlign w:val="center"/>
          </w:tcPr>
          <w:p w14:paraId="6D588A77"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w:t>
            </w:r>
          </w:p>
        </w:tc>
      </w:tr>
      <w:tr w:rsidR="00ED40FE" w:rsidRPr="006F18AC" w14:paraId="7AA125AD"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32BAA419"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Sistemas de telefonía fija distribuida del Gobierno de Navarra (</w:t>
            </w:r>
            <w:proofErr w:type="spellStart"/>
            <w:r w:rsidRPr="006F18AC">
              <w:rPr>
                <w:rFonts w:ascii="Arial Narrow" w:hAnsi="Arial Narrow" w:cs="Arial"/>
                <w:sz w:val="16"/>
                <w:szCs w:val="16"/>
              </w:rPr>
              <w:t>Nasertic</w:t>
            </w:r>
            <w:proofErr w:type="spellEnd"/>
            <w:r w:rsidRPr="006F18AC">
              <w:rPr>
                <w:rFonts w:ascii="Arial Narrow" w:hAnsi="Arial Narrow" w:cs="Arial"/>
                <w:sz w:val="16"/>
                <w:szCs w:val="16"/>
              </w:rPr>
              <w:t>)</w:t>
            </w:r>
          </w:p>
        </w:tc>
        <w:tc>
          <w:tcPr>
            <w:tcW w:w="1134" w:type="dxa"/>
            <w:tcBorders>
              <w:top w:val="single" w:sz="2" w:space="0" w:color="auto"/>
              <w:bottom w:val="single" w:sz="2" w:space="0" w:color="auto"/>
            </w:tcBorders>
            <w:shd w:val="clear" w:color="auto" w:fill="auto"/>
            <w:vAlign w:val="center"/>
          </w:tcPr>
          <w:p w14:paraId="3D360ECD"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F18AC">
              <w:rPr>
                <w:rFonts w:ascii="Arial Narrow" w:hAnsi="Arial Narrow" w:cs="Arial"/>
                <w:spacing w:val="6"/>
                <w:sz w:val="16"/>
                <w:szCs w:val="16"/>
              </w:rPr>
              <w:t>Servicios</w:t>
            </w:r>
          </w:p>
        </w:tc>
        <w:tc>
          <w:tcPr>
            <w:tcW w:w="1387" w:type="dxa"/>
            <w:tcBorders>
              <w:top w:val="single" w:sz="2" w:space="0" w:color="auto"/>
              <w:bottom w:val="single" w:sz="2" w:space="0" w:color="auto"/>
            </w:tcBorders>
            <w:shd w:val="clear" w:color="auto" w:fill="auto"/>
            <w:vAlign w:val="center"/>
          </w:tcPr>
          <w:p w14:paraId="5DE29F65"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Abierto con </w:t>
            </w:r>
          </w:p>
          <w:p w14:paraId="5A09C61F"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publicidad </w:t>
            </w:r>
          </w:p>
          <w:p w14:paraId="44028AB3"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europea</w:t>
            </w:r>
          </w:p>
        </w:tc>
        <w:tc>
          <w:tcPr>
            <w:tcW w:w="907" w:type="dxa"/>
            <w:tcBorders>
              <w:top w:val="single" w:sz="2" w:space="0" w:color="auto"/>
              <w:bottom w:val="single" w:sz="2" w:space="0" w:color="auto"/>
            </w:tcBorders>
            <w:shd w:val="clear" w:color="auto" w:fill="auto"/>
            <w:vAlign w:val="center"/>
          </w:tcPr>
          <w:p w14:paraId="308FBD09"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2</w:t>
            </w:r>
          </w:p>
        </w:tc>
        <w:tc>
          <w:tcPr>
            <w:tcW w:w="1387" w:type="dxa"/>
            <w:tcBorders>
              <w:top w:val="single" w:sz="2" w:space="0" w:color="auto"/>
              <w:bottom w:val="single" w:sz="2" w:space="0" w:color="auto"/>
            </w:tcBorders>
            <w:shd w:val="clear" w:color="auto" w:fill="auto"/>
            <w:vAlign w:val="center"/>
          </w:tcPr>
          <w:p w14:paraId="1553CB1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 xml:space="preserve">163.536 </w:t>
            </w:r>
          </w:p>
        </w:tc>
        <w:tc>
          <w:tcPr>
            <w:tcW w:w="1388" w:type="dxa"/>
            <w:tcBorders>
              <w:top w:val="single" w:sz="2" w:space="0" w:color="auto"/>
              <w:bottom w:val="single" w:sz="2" w:space="0" w:color="auto"/>
            </w:tcBorders>
            <w:shd w:val="clear" w:color="auto" w:fill="auto"/>
            <w:vAlign w:val="center"/>
          </w:tcPr>
          <w:p w14:paraId="4AA36D33"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15,70</w:t>
            </w:r>
          </w:p>
        </w:tc>
      </w:tr>
      <w:tr w:rsidR="00ED40FE" w:rsidRPr="006F18AC" w14:paraId="24871310"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132F4A1F"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Actividades de estimulación multisensorial y sensorial, grupales y terapéuticas CAIDIS San José</w:t>
            </w:r>
          </w:p>
        </w:tc>
        <w:tc>
          <w:tcPr>
            <w:tcW w:w="1134" w:type="dxa"/>
            <w:tcBorders>
              <w:top w:val="single" w:sz="2" w:space="0" w:color="auto"/>
              <w:bottom w:val="single" w:sz="2" w:space="0" w:color="auto"/>
            </w:tcBorders>
            <w:shd w:val="clear" w:color="auto" w:fill="auto"/>
            <w:vAlign w:val="center"/>
          </w:tcPr>
          <w:p w14:paraId="183B4CDF"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F18AC">
              <w:rPr>
                <w:rFonts w:ascii="Arial Narrow" w:hAnsi="Arial Narrow" w:cs="Arial"/>
                <w:spacing w:val="6"/>
                <w:sz w:val="16"/>
                <w:szCs w:val="16"/>
              </w:rPr>
              <w:t>Servicios</w:t>
            </w:r>
          </w:p>
        </w:tc>
        <w:tc>
          <w:tcPr>
            <w:tcW w:w="1387" w:type="dxa"/>
            <w:tcBorders>
              <w:top w:val="single" w:sz="2" w:space="0" w:color="auto"/>
              <w:bottom w:val="single" w:sz="2" w:space="0" w:color="auto"/>
            </w:tcBorders>
            <w:shd w:val="clear" w:color="auto" w:fill="auto"/>
            <w:vAlign w:val="center"/>
          </w:tcPr>
          <w:p w14:paraId="3600D709"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Abierto con </w:t>
            </w:r>
          </w:p>
          <w:p w14:paraId="59464DCF"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publicidad </w:t>
            </w:r>
          </w:p>
          <w:p w14:paraId="7923DA5C"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europea</w:t>
            </w:r>
          </w:p>
        </w:tc>
        <w:tc>
          <w:tcPr>
            <w:tcW w:w="907" w:type="dxa"/>
            <w:tcBorders>
              <w:top w:val="single" w:sz="2" w:space="0" w:color="auto"/>
              <w:bottom w:val="single" w:sz="2" w:space="0" w:color="auto"/>
            </w:tcBorders>
            <w:shd w:val="clear" w:color="auto" w:fill="auto"/>
            <w:vAlign w:val="center"/>
          </w:tcPr>
          <w:p w14:paraId="6F7CE54B"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1</w:t>
            </w:r>
          </w:p>
        </w:tc>
        <w:tc>
          <w:tcPr>
            <w:tcW w:w="1387" w:type="dxa"/>
            <w:tcBorders>
              <w:top w:val="single" w:sz="2" w:space="0" w:color="auto"/>
              <w:bottom w:val="single" w:sz="2" w:space="0" w:color="auto"/>
            </w:tcBorders>
            <w:shd w:val="clear" w:color="auto" w:fill="auto"/>
            <w:vAlign w:val="center"/>
          </w:tcPr>
          <w:p w14:paraId="2575616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127.241</w:t>
            </w:r>
          </w:p>
        </w:tc>
        <w:tc>
          <w:tcPr>
            <w:tcW w:w="1388" w:type="dxa"/>
            <w:tcBorders>
              <w:top w:val="single" w:sz="2" w:space="0" w:color="auto"/>
              <w:bottom w:val="single" w:sz="2" w:space="0" w:color="auto"/>
            </w:tcBorders>
            <w:shd w:val="clear" w:color="auto" w:fill="auto"/>
            <w:vAlign w:val="center"/>
          </w:tcPr>
          <w:p w14:paraId="2326DA07"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 xml:space="preserve">5,19 </w:t>
            </w:r>
          </w:p>
        </w:tc>
      </w:tr>
      <w:tr w:rsidR="00ED40FE" w:rsidRPr="006F18AC" w14:paraId="66793715"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6CF32274" w14:textId="77777777" w:rsidR="00ED40FE" w:rsidRPr="006F18AC" w:rsidRDefault="00ED40FE" w:rsidP="00ED40FE">
            <w:pPr>
              <w:spacing w:after="0"/>
              <w:ind w:right="-103" w:firstLine="0"/>
              <w:jc w:val="left"/>
              <w:rPr>
                <w:rFonts w:ascii="Arial Narrow" w:hAnsi="Arial Narrow" w:cs="Arial"/>
                <w:sz w:val="16"/>
                <w:szCs w:val="16"/>
              </w:rPr>
            </w:pPr>
            <w:r w:rsidRPr="006F18AC">
              <w:rPr>
                <w:rFonts w:ascii="Arial Narrow" w:hAnsi="Arial Narrow" w:cs="Arial"/>
                <w:sz w:val="16"/>
                <w:szCs w:val="16"/>
              </w:rPr>
              <w:t>Acuerdo marco selección estaciones de servicio (2021)</w:t>
            </w:r>
          </w:p>
        </w:tc>
        <w:tc>
          <w:tcPr>
            <w:tcW w:w="1134" w:type="dxa"/>
            <w:tcBorders>
              <w:top w:val="single" w:sz="2" w:space="0" w:color="auto"/>
              <w:bottom w:val="single" w:sz="2" w:space="0" w:color="auto"/>
            </w:tcBorders>
            <w:shd w:val="clear" w:color="auto" w:fill="auto"/>
            <w:vAlign w:val="center"/>
          </w:tcPr>
          <w:p w14:paraId="467DAD95"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F18AC">
              <w:rPr>
                <w:rFonts w:ascii="Arial Narrow" w:hAnsi="Arial Narrow" w:cs="Arial"/>
                <w:spacing w:val="6"/>
                <w:sz w:val="16"/>
                <w:szCs w:val="16"/>
              </w:rPr>
              <w:t>Suministro</w:t>
            </w:r>
          </w:p>
        </w:tc>
        <w:tc>
          <w:tcPr>
            <w:tcW w:w="1387" w:type="dxa"/>
            <w:tcBorders>
              <w:top w:val="single" w:sz="2" w:space="0" w:color="auto"/>
              <w:bottom w:val="single" w:sz="2" w:space="0" w:color="auto"/>
            </w:tcBorders>
            <w:shd w:val="clear" w:color="auto" w:fill="auto"/>
            <w:vAlign w:val="center"/>
          </w:tcPr>
          <w:p w14:paraId="5E790744"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Abierto con </w:t>
            </w:r>
          </w:p>
          <w:p w14:paraId="6418A93F"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 xml:space="preserve">publicidad </w:t>
            </w:r>
          </w:p>
          <w:p w14:paraId="2121C528"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F18AC">
              <w:rPr>
                <w:rFonts w:ascii="Arial Narrow" w:hAnsi="Arial Narrow" w:cs="Arial"/>
                <w:spacing w:val="6"/>
                <w:sz w:val="16"/>
                <w:szCs w:val="16"/>
              </w:rPr>
              <w:t>europea</w:t>
            </w:r>
          </w:p>
        </w:tc>
        <w:tc>
          <w:tcPr>
            <w:tcW w:w="907" w:type="dxa"/>
            <w:tcBorders>
              <w:top w:val="single" w:sz="2" w:space="0" w:color="auto"/>
              <w:bottom w:val="single" w:sz="2" w:space="0" w:color="auto"/>
            </w:tcBorders>
            <w:shd w:val="clear" w:color="auto" w:fill="auto"/>
            <w:vAlign w:val="center"/>
          </w:tcPr>
          <w:p w14:paraId="27955F42"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4</w:t>
            </w:r>
          </w:p>
        </w:tc>
        <w:tc>
          <w:tcPr>
            <w:tcW w:w="1387" w:type="dxa"/>
            <w:tcBorders>
              <w:top w:val="single" w:sz="2" w:space="0" w:color="auto"/>
              <w:bottom w:val="single" w:sz="2" w:space="0" w:color="auto"/>
            </w:tcBorders>
            <w:shd w:val="clear" w:color="auto" w:fill="auto"/>
            <w:vAlign w:val="center"/>
          </w:tcPr>
          <w:p w14:paraId="287424A5"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w:t>
            </w:r>
          </w:p>
        </w:tc>
        <w:tc>
          <w:tcPr>
            <w:tcW w:w="1388" w:type="dxa"/>
            <w:tcBorders>
              <w:top w:val="single" w:sz="2" w:space="0" w:color="auto"/>
              <w:bottom w:val="single" w:sz="2" w:space="0" w:color="auto"/>
            </w:tcBorders>
            <w:shd w:val="clear" w:color="auto" w:fill="auto"/>
            <w:vAlign w:val="center"/>
          </w:tcPr>
          <w:p w14:paraId="0AAE943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F18AC">
              <w:rPr>
                <w:rFonts w:ascii="Arial Narrow" w:hAnsi="Arial Narrow" w:cs="Arial"/>
                <w:spacing w:val="6"/>
                <w:sz w:val="16"/>
                <w:szCs w:val="16"/>
              </w:rPr>
              <w:t>-</w:t>
            </w:r>
          </w:p>
        </w:tc>
      </w:tr>
      <w:tr w:rsidR="00ED40FE" w:rsidRPr="009C077C" w14:paraId="4BB4FD95" w14:textId="77777777" w:rsidTr="006E4C3F">
        <w:trPr>
          <w:trHeight w:val="198"/>
          <w:jc w:val="center"/>
        </w:trPr>
        <w:tc>
          <w:tcPr>
            <w:tcW w:w="907" w:type="dxa"/>
            <w:gridSpan w:val="6"/>
            <w:tcBorders>
              <w:top w:val="single" w:sz="2" w:space="0" w:color="auto"/>
            </w:tcBorders>
            <w:shd w:val="clear" w:color="auto" w:fill="auto"/>
            <w:vAlign w:val="center"/>
          </w:tcPr>
          <w:p w14:paraId="5342FB71" w14:textId="77777777" w:rsidR="00ED40FE" w:rsidRPr="009C077C" w:rsidRDefault="00ED40FE" w:rsidP="009C077C">
            <w:pPr>
              <w:keepLines/>
              <w:tabs>
                <w:tab w:val="right" w:pos="2835"/>
                <w:tab w:val="right" w:pos="3969"/>
                <w:tab w:val="right" w:pos="5103"/>
                <w:tab w:val="right" w:pos="6237"/>
                <w:tab w:val="right" w:pos="7371"/>
              </w:tabs>
              <w:spacing w:before="60" w:after="0"/>
              <w:ind w:left="57" w:right="-57" w:firstLine="0"/>
              <w:jc w:val="left"/>
              <w:rPr>
                <w:rFonts w:ascii="Arial" w:hAnsi="Arial" w:cs="Arial"/>
                <w:spacing w:val="6"/>
                <w:sz w:val="16"/>
                <w:szCs w:val="16"/>
              </w:rPr>
            </w:pPr>
            <w:r w:rsidRPr="009C077C">
              <w:rPr>
                <w:rFonts w:ascii="Arial" w:hAnsi="Arial" w:cs="Arial"/>
                <w:spacing w:val="6"/>
                <w:sz w:val="16"/>
                <w:szCs w:val="16"/>
              </w:rPr>
              <w:t>*Al ser un acuerdo marco solamente se seleccionan las personas adjudicatarias sin establecer un importe global.</w:t>
            </w:r>
          </w:p>
        </w:tc>
      </w:tr>
    </w:tbl>
    <w:p w14:paraId="79712DAB" w14:textId="77777777" w:rsidR="00ED40FE" w:rsidRDefault="00ED40FE" w:rsidP="00ED40FE">
      <w:pPr>
        <w:pStyle w:val="texto"/>
        <w:spacing w:before="240" w:after="120"/>
      </w:pPr>
      <w:r w:rsidRPr="00CA6DA7">
        <w:t>De la revisión de los expedientes de contratación señalados, concluimos que, en general, se tramitaron de conform</w:t>
      </w:r>
      <w:r>
        <w:t>idad con la normativa aplicable y los gastos derivados de su ejecución están debidamente registrados y contabilizados, si bien señalamos los siguientes aspectos:</w:t>
      </w:r>
    </w:p>
    <w:p w14:paraId="05F1F295"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 xml:space="preserve">La fórmula de valoración económica de los pliegos referidos a la adjudicación del servicio de los comedores escolares no otorgaba los puntos de forma </w:t>
      </w:r>
      <w:r>
        <w:rPr>
          <w:rFonts w:cs="Arial"/>
        </w:rPr>
        <w:lastRenderedPageBreak/>
        <w:t>lineal, resultando que el esfuerzo económico no proporcionaba una recompensa de puntos constante.</w:t>
      </w:r>
    </w:p>
    <w:p w14:paraId="2DF4028A"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Los pliegos que rigieron la adjudicación del contrato de seguro de vida y muerte del personal contenían la aplicación de una fórmula de valoración económica lineal</w:t>
      </w:r>
      <w:r w:rsidR="001519ED">
        <w:rPr>
          <w:rFonts w:cs="Arial"/>
        </w:rPr>
        <w:t>,</w:t>
      </w:r>
      <w:r>
        <w:rPr>
          <w:rFonts w:cs="Arial"/>
        </w:rPr>
        <w:t xml:space="preserve"> que otorgaba puntos en función de la oferta más alta recibida</w:t>
      </w:r>
      <w:r w:rsidR="001519ED">
        <w:rPr>
          <w:rFonts w:cs="Arial"/>
        </w:rPr>
        <w:t>.</w:t>
      </w:r>
      <w:r>
        <w:rPr>
          <w:rFonts w:cs="Arial"/>
        </w:rPr>
        <w:t xml:space="preserve"> </w:t>
      </w:r>
      <w:r w:rsidR="001519ED">
        <w:rPr>
          <w:rFonts w:cs="Arial"/>
        </w:rPr>
        <w:t>R</w:t>
      </w:r>
      <w:r>
        <w:rPr>
          <w:rFonts w:cs="Arial"/>
        </w:rPr>
        <w:t xml:space="preserve">esulta ineficiente otorgar puntuación en todos los casos desvirtuando así la importancia del precio respecto al resto de criterios de adjudicación. </w:t>
      </w:r>
    </w:p>
    <w:p w14:paraId="05123BC2"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 xml:space="preserve">Los pliegos y el contrato firmado relacionado con la concesión del servicio de transporte de </w:t>
      </w:r>
      <w:proofErr w:type="gramStart"/>
      <w:r>
        <w:rPr>
          <w:rFonts w:cs="Arial"/>
        </w:rPr>
        <w:t>viajeros,</w:t>
      </w:r>
      <w:proofErr w:type="gramEnd"/>
      <w:r>
        <w:rPr>
          <w:rFonts w:cs="Arial"/>
        </w:rPr>
        <w:t xml:space="preserve"> no contemplan la obligación de mantener una plantilla mínima y un número de jornadas garantizadas durante la duración de la prestación. </w:t>
      </w:r>
    </w:p>
    <w:p w14:paraId="278B29DD" w14:textId="77777777" w:rsidR="00ED40FE" w:rsidRPr="008B7157"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rPr>
          <w:rFonts w:cs="Arial"/>
        </w:rPr>
      </w:pPr>
      <w:r>
        <w:rPr>
          <w:rFonts w:cs="Arial"/>
        </w:rPr>
        <w:t xml:space="preserve">Asimismo, se sobrepasaron los plazos establecidos en la normativa en la adjudicación del contrato desde la apertura de ofertas, en la formalización del contrato desde la adjudicación, y en la remisión de la adjudicación al Diario Oficial </w:t>
      </w:r>
      <w:r w:rsidRPr="008B7157">
        <w:rPr>
          <w:rFonts w:cs="Arial"/>
        </w:rPr>
        <w:t xml:space="preserve">de la Unión Europea. </w:t>
      </w:r>
    </w:p>
    <w:p w14:paraId="20D1D974"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 xml:space="preserve">En las condiciones reguladoras del acuerdo marco para seleccionar a estaciones de servicio de repostaje los criterios de carácter social alcanzaron el cinco por ciento, porcentaje inferior al establecido en la normativa. </w:t>
      </w:r>
    </w:p>
    <w:p w14:paraId="2D900CA3"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ind w:firstLine="289"/>
        <w:rPr>
          <w:rFonts w:cs="Arial"/>
        </w:rPr>
      </w:pPr>
      <w:r>
        <w:rPr>
          <w:rFonts w:cs="Arial"/>
        </w:rPr>
        <w:t>En la revisión de la ejecución de este contrato hemos observado que no siempre consta en las facturas sobre el repostaje el Documento Nacional de Identificación de la persona que lo realiza contrariamente a lo establecido en los pliegos, siendo aceptada esta deficiencia por parte de la ACFN. Al respecto señalamos que una licitadora fue excluida por indicar en su oferta que no aceptaba esta condición.</w:t>
      </w:r>
    </w:p>
    <w:p w14:paraId="0A41865C" w14:textId="77777777" w:rsidR="006766D3" w:rsidRPr="006766D3" w:rsidRDefault="006766D3" w:rsidP="006766D3">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ind w:firstLine="289"/>
        <w:rPr>
          <w:rFonts w:cs="Arial"/>
          <w:i/>
        </w:rPr>
      </w:pPr>
      <w:bookmarkStart w:id="96" w:name="_Toc427311456"/>
      <w:bookmarkStart w:id="97" w:name="_Toc494270388"/>
      <w:bookmarkStart w:id="98" w:name="_Toc525907444"/>
      <w:bookmarkStart w:id="99" w:name="_Toc52267373"/>
      <w:r w:rsidRPr="006766D3">
        <w:rPr>
          <w:rFonts w:cs="Arial"/>
          <w:i/>
        </w:rPr>
        <w:t>Recomendamos diseñar las fórmulas de valoración ponderada que vayan a regir los criterios de adjudicación teniendo en cuenta las bajas presentadas por los licitadores, evitando el uso del criterio de la baja media.</w:t>
      </w:r>
    </w:p>
    <w:p w14:paraId="0ECC334B" w14:textId="77777777" w:rsidR="00ED40FE" w:rsidRDefault="00ED40FE" w:rsidP="00ED40FE">
      <w:pPr>
        <w:spacing w:after="0"/>
        <w:ind w:firstLine="0"/>
        <w:jc w:val="left"/>
        <w:rPr>
          <w:rFonts w:ascii="Arial" w:hAnsi="Arial"/>
          <w:bCs/>
          <w:iCs/>
          <w:spacing w:val="10"/>
          <w:kern w:val="28"/>
          <w:sz w:val="25"/>
          <w:szCs w:val="26"/>
        </w:rPr>
      </w:pPr>
      <w:r>
        <w:br w:type="page"/>
      </w:r>
    </w:p>
    <w:p w14:paraId="4AD87CBE" w14:textId="77777777" w:rsidR="00ED40FE" w:rsidRPr="00406176" w:rsidRDefault="00ED40FE" w:rsidP="00ED40FE">
      <w:pPr>
        <w:pStyle w:val="atitulo2"/>
        <w:spacing w:before="240" w:after="200"/>
        <w:rPr>
          <w:color w:val="auto"/>
        </w:rPr>
      </w:pPr>
      <w:bookmarkStart w:id="100" w:name="_Toc123294858"/>
      <w:r>
        <w:rPr>
          <w:color w:val="auto"/>
        </w:rPr>
        <w:lastRenderedPageBreak/>
        <w:t>5.6</w:t>
      </w:r>
      <w:r w:rsidRPr="00406176">
        <w:rPr>
          <w:color w:val="auto"/>
        </w:rPr>
        <w:t>. Gastos de transferencias corrientes y de capital</w:t>
      </w:r>
      <w:bookmarkEnd w:id="96"/>
      <w:bookmarkEnd w:id="97"/>
      <w:bookmarkEnd w:id="98"/>
      <w:bookmarkEnd w:id="99"/>
      <w:bookmarkEnd w:id="100"/>
    </w:p>
    <w:p w14:paraId="6E365D36" w14:textId="77777777" w:rsidR="00ED40FE" w:rsidRPr="00B01865" w:rsidRDefault="00ED40FE" w:rsidP="009C077C">
      <w:pPr>
        <w:tabs>
          <w:tab w:val="center" w:pos="2835"/>
          <w:tab w:val="center" w:pos="3969"/>
          <w:tab w:val="center" w:pos="5103"/>
          <w:tab w:val="center" w:pos="6237"/>
          <w:tab w:val="center" w:pos="7371"/>
        </w:tabs>
        <w:spacing w:before="240" w:after="240"/>
        <w:ind w:firstLine="284"/>
        <w:rPr>
          <w:rFonts w:ascii="Arial" w:hAnsi="Arial" w:cs="Arial"/>
          <w:i/>
          <w:spacing w:val="6"/>
          <w:sz w:val="25"/>
          <w:szCs w:val="25"/>
          <w:lang w:val="es-ES"/>
        </w:rPr>
      </w:pPr>
      <w:r w:rsidRPr="00B01865">
        <w:rPr>
          <w:rFonts w:ascii="Arial" w:hAnsi="Arial" w:cs="Arial"/>
          <w:i/>
          <w:spacing w:val="6"/>
          <w:sz w:val="25"/>
          <w:szCs w:val="25"/>
          <w:lang w:val="es-ES"/>
        </w:rPr>
        <w:t>Transferencias corrientes</w:t>
      </w:r>
    </w:p>
    <w:p w14:paraId="36A2D8CE" w14:textId="77777777" w:rsidR="00ED40FE" w:rsidRPr="00B01865" w:rsidRDefault="00ED40FE" w:rsidP="00ED40FE">
      <w:pPr>
        <w:pStyle w:val="texto"/>
        <w:spacing w:after="120"/>
        <w:rPr>
          <w:lang w:val="es-ES"/>
        </w:rPr>
      </w:pPr>
      <w:r w:rsidRPr="00B01865">
        <w:rPr>
          <w:lang w:val="es-ES"/>
        </w:rPr>
        <w:t>Las transferencias corrientes concedidas en 20</w:t>
      </w:r>
      <w:r>
        <w:rPr>
          <w:lang w:val="es-ES"/>
        </w:rPr>
        <w:t>21</w:t>
      </w:r>
      <w:r w:rsidRPr="00B01865">
        <w:rPr>
          <w:lang w:val="es-ES"/>
        </w:rPr>
        <w:t xml:space="preserve"> ascendieron a </w:t>
      </w:r>
      <w:r>
        <w:rPr>
          <w:lang w:val="es-ES"/>
        </w:rPr>
        <w:t>1.751,30</w:t>
      </w:r>
      <w:r w:rsidRPr="00B01865">
        <w:rPr>
          <w:lang w:val="es-ES"/>
        </w:rPr>
        <w:t xml:space="preserve"> millones y supusieron el </w:t>
      </w:r>
      <w:r>
        <w:rPr>
          <w:lang w:val="es-ES"/>
        </w:rPr>
        <w:t>35</w:t>
      </w:r>
      <w:r w:rsidRPr="00B01865">
        <w:rPr>
          <w:lang w:val="es-ES"/>
        </w:rPr>
        <w:t xml:space="preserve"> por ciento del total de obligaciones reconocidas. Estos gastos </w:t>
      </w:r>
      <w:r>
        <w:rPr>
          <w:lang w:val="es-ES"/>
        </w:rPr>
        <w:t>aumentaron</w:t>
      </w:r>
      <w:r w:rsidRPr="00B01865">
        <w:rPr>
          <w:lang w:val="es-ES"/>
        </w:rPr>
        <w:t xml:space="preserve"> un </w:t>
      </w:r>
      <w:r>
        <w:rPr>
          <w:lang w:val="es-ES"/>
        </w:rPr>
        <w:t>cuatro</w:t>
      </w:r>
      <w:r w:rsidRPr="00B01865">
        <w:rPr>
          <w:lang w:val="es-ES"/>
        </w:rPr>
        <w:t xml:space="preserve"> por ciento respecto a los de 20</w:t>
      </w:r>
      <w:r>
        <w:rPr>
          <w:lang w:val="es-ES"/>
        </w:rPr>
        <w:t>20</w:t>
      </w:r>
      <w:r w:rsidRPr="00B01865">
        <w:rPr>
          <w:lang w:val="es-ES"/>
        </w:rPr>
        <w:t xml:space="preserve"> tal y como se muestra a continuación:</w:t>
      </w:r>
    </w:p>
    <w:tbl>
      <w:tblPr>
        <w:tblW w:w="8789" w:type="dxa"/>
        <w:tblLayout w:type="fixed"/>
        <w:tblCellMar>
          <w:left w:w="70" w:type="dxa"/>
          <w:right w:w="70" w:type="dxa"/>
        </w:tblCellMar>
        <w:tblLook w:val="04A0" w:firstRow="1" w:lastRow="0" w:firstColumn="1" w:lastColumn="0" w:noHBand="0" w:noVBand="1"/>
      </w:tblPr>
      <w:tblGrid>
        <w:gridCol w:w="8789"/>
      </w:tblGrid>
      <w:tr w:rsidR="00E10BA0" w:rsidRPr="00913A24" w14:paraId="3AF1D975" w14:textId="77777777" w:rsidTr="00D5654F">
        <w:trPr>
          <w:trHeight w:hRule="exact" w:val="255"/>
        </w:trPr>
        <w:tc>
          <w:tcPr>
            <w:tcW w:w="8789" w:type="dxa"/>
            <w:shd w:val="clear" w:color="auto" w:fill="auto"/>
            <w:noWrap/>
            <w:vAlign w:val="center"/>
          </w:tcPr>
          <w:p w14:paraId="206417CD" w14:textId="77777777" w:rsidR="00E10BA0" w:rsidRPr="00913A24" w:rsidRDefault="00E10BA0"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bl>
    <w:tbl>
      <w:tblPr>
        <w:tblStyle w:val="Tablaconcuadrcula"/>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19"/>
        <w:gridCol w:w="2109"/>
        <w:gridCol w:w="32"/>
        <w:gridCol w:w="2093"/>
        <w:gridCol w:w="44"/>
        <w:gridCol w:w="1091"/>
        <w:gridCol w:w="49"/>
      </w:tblGrid>
      <w:tr w:rsidR="006F18AC" w14:paraId="79572820" w14:textId="77777777" w:rsidTr="00D5654F">
        <w:trPr>
          <w:trHeight w:val="255"/>
        </w:trPr>
        <w:tc>
          <w:tcPr>
            <w:tcW w:w="1935" w:type="pct"/>
            <w:gridSpan w:val="2"/>
            <w:tcBorders>
              <w:top w:val="single" w:sz="4" w:space="0" w:color="auto"/>
              <w:left w:val="nil"/>
              <w:bottom w:val="single" w:sz="4" w:space="0" w:color="auto"/>
              <w:right w:val="nil"/>
            </w:tcBorders>
            <w:shd w:val="clear" w:color="auto" w:fill="8DB3E2"/>
            <w:vAlign w:val="center"/>
            <w:hideMark/>
          </w:tcPr>
          <w:p w14:paraId="6B302A01" w14:textId="77777777" w:rsidR="006F18AC" w:rsidRDefault="006F18AC">
            <w:pPr>
              <w:tabs>
                <w:tab w:val="center" w:pos="2835"/>
                <w:tab w:val="center" w:pos="3969"/>
                <w:tab w:val="center" w:pos="5103"/>
                <w:tab w:val="center" w:pos="6237"/>
                <w:tab w:val="center" w:pos="7371"/>
              </w:tabs>
              <w:spacing w:after="0"/>
              <w:ind w:firstLine="0"/>
              <w:jc w:val="left"/>
              <w:rPr>
                <w:rFonts w:ascii="Arial" w:hAnsi="Arial" w:cs="Arial"/>
                <w:spacing w:val="6"/>
                <w:sz w:val="18"/>
                <w:szCs w:val="18"/>
                <w:lang w:val="es-ES"/>
              </w:rPr>
            </w:pPr>
            <w:r>
              <w:rPr>
                <w:rFonts w:ascii="Arial" w:hAnsi="Arial" w:cs="Arial"/>
                <w:spacing w:val="6"/>
                <w:sz w:val="18"/>
                <w:szCs w:val="24"/>
              </w:rPr>
              <w:t>Artículo presupuestario</w:t>
            </w:r>
          </w:p>
        </w:tc>
        <w:tc>
          <w:tcPr>
            <w:tcW w:w="1211" w:type="pct"/>
            <w:gridSpan w:val="2"/>
            <w:tcBorders>
              <w:top w:val="single" w:sz="4" w:space="0" w:color="auto"/>
              <w:left w:val="nil"/>
              <w:bottom w:val="single" w:sz="4" w:space="0" w:color="auto"/>
              <w:right w:val="nil"/>
            </w:tcBorders>
            <w:shd w:val="clear" w:color="auto" w:fill="8DB3E2"/>
            <w:vAlign w:val="center"/>
            <w:hideMark/>
          </w:tcPr>
          <w:p w14:paraId="31C853A9"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roofErr w:type="spellStart"/>
            <w:r>
              <w:rPr>
                <w:rFonts w:ascii="Arial" w:hAnsi="Arial" w:cs="Arial"/>
                <w:spacing w:val="6"/>
                <w:sz w:val="18"/>
                <w:szCs w:val="24"/>
              </w:rPr>
              <w:t>Obligac</w:t>
            </w:r>
            <w:proofErr w:type="spellEnd"/>
            <w:r>
              <w:rPr>
                <w:rFonts w:ascii="Arial" w:hAnsi="Arial" w:cs="Arial"/>
                <w:spacing w:val="6"/>
                <w:sz w:val="18"/>
                <w:szCs w:val="24"/>
              </w:rPr>
              <w:t xml:space="preserve">. Reconocidas </w:t>
            </w:r>
          </w:p>
          <w:p w14:paraId="6D3E586D" w14:textId="77777777" w:rsidR="006F18AC" w:rsidRDefault="006F18A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Pr>
                <w:rFonts w:ascii="Arial" w:hAnsi="Arial" w:cs="Arial"/>
                <w:spacing w:val="6"/>
                <w:sz w:val="18"/>
                <w:szCs w:val="24"/>
              </w:rPr>
              <w:t>Netas 2020</w:t>
            </w:r>
          </w:p>
        </w:tc>
        <w:tc>
          <w:tcPr>
            <w:tcW w:w="1209" w:type="pct"/>
            <w:gridSpan w:val="2"/>
            <w:tcBorders>
              <w:top w:val="single" w:sz="4" w:space="0" w:color="auto"/>
              <w:left w:val="nil"/>
              <w:bottom w:val="single" w:sz="4" w:space="0" w:color="auto"/>
              <w:right w:val="nil"/>
            </w:tcBorders>
            <w:shd w:val="clear" w:color="auto" w:fill="8DB3E2"/>
            <w:vAlign w:val="center"/>
            <w:hideMark/>
          </w:tcPr>
          <w:p w14:paraId="0BD34C3B"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roofErr w:type="spellStart"/>
            <w:r>
              <w:rPr>
                <w:rFonts w:ascii="Arial" w:hAnsi="Arial" w:cs="Arial"/>
                <w:spacing w:val="6"/>
                <w:sz w:val="18"/>
                <w:szCs w:val="24"/>
              </w:rPr>
              <w:t>Obligac</w:t>
            </w:r>
            <w:proofErr w:type="spellEnd"/>
            <w:r>
              <w:rPr>
                <w:rFonts w:ascii="Arial" w:hAnsi="Arial" w:cs="Arial"/>
                <w:spacing w:val="6"/>
                <w:sz w:val="18"/>
                <w:szCs w:val="24"/>
              </w:rPr>
              <w:t xml:space="preserve">. Reconocidas </w:t>
            </w:r>
          </w:p>
          <w:p w14:paraId="44202603" w14:textId="77777777" w:rsidR="006F18AC" w:rsidRDefault="006F18A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Pr>
                <w:rFonts w:ascii="Arial" w:hAnsi="Arial" w:cs="Arial"/>
                <w:spacing w:val="6"/>
                <w:sz w:val="18"/>
                <w:szCs w:val="24"/>
              </w:rPr>
              <w:t>Netas 2021</w:t>
            </w:r>
          </w:p>
        </w:tc>
        <w:tc>
          <w:tcPr>
            <w:tcW w:w="645" w:type="pct"/>
            <w:gridSpan w:val="2"/>
            <w:tcBorders>
              <w:top w:val="single" w:sz="4" w:space="0" w:color="auto"/>
              <w:left w:val="nil"/>
              <w:bottom w:val="single" w:sz="4" w:space="0" w:color="auto"/>
              <w:right w:val="nil"/>
            </w:tcBorders>
            <w:shd w:val="clear" w:color="auto" w:fill="8DB3E2"/>
            <w:vAlign w:val="center"/>
            <w:hideMark/>
          </w:tcPr>
          <w:p w14:paraId="205F0BDF" w14:textId="77777777" w:rsidR="006F18AC" w:rsidRDefault="006F18A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Pr>
                <w:rFonts w:ascii="Arial" w:hAnsi="Arial" w:cs="Arial"/>
                <w:spacing w:val="6"/>
                <w:sz w:val="18"/>
                <w:szCs w:val="18"/>
                <w:lang w:val="es-ES"/>
              </w:rPr>
              <w:t>% Var. 2021/2020</w:t>
            </w:r>
          </w:p>
        </w:tc>
      </w:tr>
      <w:tr w:rsidR="00E10BA0" w:rsidRPr="00913A24" w14:paraId="1D592A72"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1FAB43B8" w14:textId="77777777" w:rsidR="00E10BA0" w:rsidRPr="00913A24" w:rsidRDefault="00E10BA0" w:rsidP="00E10BA0">
            <w:pPr>
              <w:spacing w:after="0"/>
              <w:ind w:right="-103" w:firstLine="0"/>
              <w:jc w:val="left"/>
              <w:rPr>
                <w:rFonts w:ascii="Arial Narrow" w:hAnsi="Arial Narrow"/>
              </w:rPr>
            </w:pPr>
            <w:r w:rsidRPr="00913A24">
              <w:rPr>
                <w:rFonts w:ascii="Arial Narrow" w:hAnsi="Arial Narrow"/>
              </w:rPr>
              <w:t>A la Administración del Estado</w:t>
            </w:r>
          </w:p>
        </w:tc>
        <w:tc>
          <w:tcPr>
            <w:tcW w:w="1204" w:type="pct"/>
            <w:gridSpan w:val="2"/>
            <w:tcBorders>
              <w:top w:val="single" w:sz="2" w:space="0" w:color="auto"/>
              <w:bottom w:val="single" w:sz="2" w:space="0" w:color="auto"/>
            </w:tcBorders>
            <w:shd w:val="clear" w:color="auto" w:fill="auto"/>
            <w:vAlign w:val="center"/>
          </w:tcPr>
          <w:p w14:paraId="0851B97F"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549.464</w:t>
            </w:r>
          </w:p>
        </w:tc>
        <w:tc>
          <w:tcPr>
            <w:tcW w:w="1202" w:type="pct"/>
            <w:gridSpan w:val="2"/>
            <w:tcBorders>
              <w:top w:val="single" w:sz="2" w:space="0" w:color="auto"/>
              <w:bottom w:val="single" w:sz="2" w:space="0" w:color="auto"/>
            </w:tcBorders>
            <w:shd w:val="clear" w:color="auto" w:fill="auto"/>
            <w:vAlign w:val="center"/>
          </w:tcPr>
          <w:p w14:paraId="4245F3D6"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534.927</w:t>
            </w:r>
          </w:p>
        </w:tc>
        <w:tc>
          <w:tcPr>
            <w:tcW w:w="642" w:type="pct"/>
            <w:gridSpan w:val="2"/>
            <w:tcBorders>
              <w:top w:val="single" w:sz="2" w:space="0" w:color="auto"/>
              <w:bottom w:val="single" w:sz="2" w:space="0" w:color="auto"/>
            </w:tcBorders>
            <w:shd w:val="clear" w:color="auto" w:fill="auto"/>
            <w:vAlign w:val="center"/>
          </w:tcPr>
          <w:p w14:paraId="10A82326"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-3</w:t>
            </w:r>
          </w:p>
        </w:tc>
      </w:tr>
      <w:tr w:rsidR="00E10BA0" w:rsidRPr="00913A24" w14:paraId="6FC8A520"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00BE0F64" w14:textId="77777777" w:rsidR="00E10BA0" w:rsidRPr="00913A24" w:rsidRDefault="00E10BA0" w:rsidP="00E10BA0">
            <w:pPr>
              <w:spacing w:after="0"/>
              <w:ind w:right="-103" w:firstLine="0"/>
              <w:jc w:val="left"/>
              <w:rPr>
                <w:rFonts w:ascii="Arial Narrow" w:hAnsi="Arial Narrow"/>
              </w:rPr>
            </w:pPr>
            <w:r w:rsidRPr="00913A24">
              <w:rPr>
                <w:rFonts w:ascii="Arial Narrow" w:hAnsi="Arial Narrow"/>
              </w:rPr>
              <w:t>A fundaciones</w:t>
            </w:r>
          </w:p>
        </w:tc>
        <w:tc>
          <w:tcPr>
            <w:tcW w:w="1204" w:type="pct"/>
            <w:gridSpan w:val="2"/>
            <w:tcBorders>
              <w:top w:val="single" w:sz="2" w:space="0" w:color="auto"/>
              <w:bottom w:val="single" w:sz="2" w:space="0" w:color="auto"/>
            </w:tcBorders>
            <w:shd w:val="clear" w:color="auto" w:fill="auto"/>
            <w:vAlign w:val="center"/>
          </w:tcPr>
          <w:p w14:paraId="166116BE"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12.760</w:t>
            </w:r>
          </w:p>
        </w:tc>
        <w:tc>
          <w:tcPr>
            <w:tcW w:w="1202" w:type="pct"/>
            <w:gridSpan w:val="2"/>
            <w:tcBorders>
              <w:top w:val="single" w:sz="2" w:space="0" w:color="auto"/>
              <w:bottom w:val="single" w:sz="2" w:space="0" w:color="auto"/>
            </w:tcBorders>
            <w:shd w:val="clear" w:color="auto" w:fill="auto"/>
            <w:vAlign w:val="center"/>
          </w:tcPr>
          <w:p w14:paraId="25B23F55"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12.454</w:t>
            </w:r>
          </w:p>
        </w:tc>
        <w:tc>
          <w:tcPr>
            <w:tcW w:w="642" w:type="pct"/>
            <w:gridSpan w:val="2"/>
            <w:tcBorders>
              <w:top w:val="single" w:sz="2" w:space="0" w:color="auto"/>
              <w:bottom w:val="single" w:sz="2" w:space="0" w:color="auto"/>
            </w:tcBorders>
            <w:shd w:val="clear" w:color="auto" w:fill="auto"/>
            <w:vAlign w:val="center"/>
          </w:tcPr>
          <w:p w14:paraId="423469B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-2</w:t>
            </w:r>
          </w:p>
        </w:tc>
      </w:tr>
      <w:tr w:rsidR="00E10BA0" w:rsidRPr="00913A24" w14:paraId="6E38FFCF"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7F73A6B8" w14:textId="77777777" w:rsidR="00E10BA0" w:rsidRPr="00913A24" w:rsidRDefault="00E10BA0" w:rsidP="00E10BA0">
            <w:pPr>
              <w:spacing w:after="0"/>
              <w:ind w:right="-103" w:firstLine="0"/>
              <w:jc w:val="left"/>
              <w:rPr>
                <w:rFonts w:ascii="Arial Narrow" w:hAnsi="Arial Narrow"/>
              </w:rPr>
            </w:pPr>
            <w:r w:rsidRPr="00913A24">
              <w:rPr>
                <w:rFonts w:ascii="Arial Narrow" w:hAnsi="Arial Narrow"/>
              </w:rPr>
              <w:t>A empresas públicas y otros entes públicos</w:t>
            </w:r>
          </w:p>
        </w:tc>
        <w:tc>
          <w:tcPr>
            <w:tcW w:w="1204" w:type="pct"/>
            <w:gridSpan w:val="2"/>
            <w:tcBorders>
              <w:top w:val="single" w:sz="2" w:space="0" w:color="auto"/>
              <w:bottom w:val="single" w:sz="2" w:space="0" w:color="auto"/>
            </w:tcBorders>
            <w:shd w:val="clear" w:color="auto" w:fill="auto"/>
            <w:vAlign w:val="center"/>
          </w:tcPr>
          <w:p w14:paraId="12CFE8D7"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104.180</w:t>
            </w:r>
          </w:p>
        </w:tc>
        <w:tc>
          <w:tcPr>
            <w:tcW w:w="1202" w:type="pct"/>
            <w:gridSpan w:val="2"/>
            <w:tcBorders>
              <w:top w:val="single" w:sz="2" w:space="0" w:color="auto"/>
              <w:bottom w:val="single" w:sz="2" w:space="0" w:color="auto"/>
            </w:tcBorders>
            <w:shd w:val="clear" w:color="auto" w:fill="auto"/>
            <w:vAlign w:val="center"/>
          </w:tcPr>
          <w:p w14:paraId="4D244DA8"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107.480</w:t>
            </w:r>
          </w:p>
        </w:tc>
        <w:tc>
          <w:tcPr>
            <w:tcW w:w="642" w:type="pct"/>
            <w:gridSpan w:val="2"/>
            <w:tcBorders>
              <w:top w:val="single" w:sz="2" w:space="0" w:color="auto"/>
              <w:bottom w:val="single" w:sz="2" w:space="0" w:color="auto"/>
            </w:tcBorders>
            <w:shd w:val="clear" w:color="auto" w:fill="auto"/>
            <w:vAlign w:val="center"/>
          </w:tcPr>
          <w:p w14:paraId="04C3FFCD"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3</w:t>
            </w:r>
          </w:p>
        </w:tc>
      </w:tr>
      <w:tr w:rsidR="00E10BA0" w:rsidRPr="00913A24" w14:paraId="0AA274DF"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1BBAAC13" w14:textId="77777777" w:rsidR="00E10BA0" w:rsidRPr="00913A24" w:rsidRDefault="00E10BA0" w:rsidP="00E10BA0">
            <w:pPr>
              <w:spacing w:after="0"/>
              <w:ind w:right="-103" w:firstLine="0"/>
              <w:jc w:val="left"/>
              <w:rPr>
                <w:rFonts w:ascii="Arial Narrow" w:hAnsi="Arial Narrow"/>
              </w:rPr>
            </w:pPr>
            <w:r w:rsidRPr="00913A24">
              <w:rPr>
                <w:rFonts w:ascii="Arial Narrow" w:hAnsi="Arial Narrow"/>
              </w:rPr>
              <w:t>A otras Comunidades Autónomas</w:t>
            </w:r>
          </w:p>
        </w:tc>
        <w:tc>
          <w:tcPr>
            <w:tcW w:w="1204" w:type="pct"/>
            <w:gridSpan w:val="2"/>
            <w:tcBorders>
              <w:top w:val="single" w:sz="2" w:space="0" w:color="auto"/>
              <w:bottom w:val="single" w:sz="2" w:space="0" w:color="auto"/>
            </w:tcBorders>
            <w:shd w:val="clear" w:color="auto" w:fill="auto"/>
            <w:vAlign w:val="center"/>
          </w:tcPr>
          <w:p w14:paraId="636822C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0</w:t>
            </w:r>
          </w:p>
        </w:tc>
        <w:tc>
          <w:tcPr>
            <w:tcW w:w="1202" w:type="pct"/>
            <w:gridSpan w:val="2"/>
            <w:tcBorders>
              <w:top w:val="single" w:sz="2" w:space="0" w:color="auto"/>
              <w:bottom w:val="single" w:sz="2" w:space="0" w:color="auto"/>
            </w:tcBorders>
            <w:shd w:val="clear" w:color="auto" w:fill="auto"/>
            <w:vAlign w:val="center"/>
          </w:tcPr>
          <w:p w14:paraId="2D0A1564"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19</w:t>
            </w:r>
          </w:p>
        </w:tc>
        <w:tc>
          <w:tcPr>
            <w:tcW w:w="642" w:type="pct"/>
            <w:gridSpan w:val="2"/>
            <w:tcBorders>
              <w:top w:val="single" w:sz="2" w:space="0" w:color="auto"/>
              <w:bottom w:val="single" w:sz="2" w:space="0" w:color="auto"/>
            </w:tcBorders>
            <w:shd w:val="clear" w:color="auto" w:fill="auto"/>
            <w:vAlign w:val="center"/>
          </w:tcPr>
          <w:p w14:paraId="76E3578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w:t>
            </w:r>
          </w:p>
        </w:tc>
      </w:tr>
      <w:tr w:rsidR="00E10BA0" w:rsidRPr="00913A24" w14:paraId="61FEDA43"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156A4EC7" w14:textId="77777777" w:rsidR="00E10BA0" w:rsidRPr="00913A24" w:rsidRDefault="00E10BA0" w:rsidP="00E10BA0">
            <w:pPr>
              <w:spacing w:after="0"/>
              <w:ind w:right="-103" w:firstLine="0"/>
              <w:jc w:val="left"/>
              <w:rPr>
                <w:rFonts w:ascii="Arial Narrow" w:hAnsi="Arial Narrow"/>
              </w:rPr>
            </w:pPr>
            <w:r w:rsidRPr="00913A24">
              <w:rPr>
                <w:rFonts w:ascii="Arial Narrow" w:hAnsi="Arial Narrow"/>
              </w:rPr>
              <w:t>A entidades locales</w:t>
            </w:r>
          </w:p>
        </w:tc>
        <w:tc>
          <w:tcPr>
            <w:tcW w:w="1204" w:type="pct"/>
            <w:gridSpan w:val="2"/>
            <w:tcBorders>
              <w:top w:val="single" w:sz="2" w:space="0" w:color="auto"/>
              <w:bottom w:val="single" w:sz="2" w:space="0" w:color="auto"/>
            </w:tcBorders>
            <w:shd w:val="clear" w:color="auto" w:fill="auto"/>
            <w:vAlign w:val="center"/>
          </w:tcPr>
          <w:p w14:paraId="2A5CF1E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334.224</w:t>
            </w:r>
          </w:p>
        </w:tc>
        <w:tc>
          <w:tcPr>
            <w:tcW w:w="1202" w:type="pct"/>
            <w:gridSpan w:val="2"/>
            <w:tcBorders>
              <w:top w:val="single" w:sz="2" w:space="0" w:color="auto"/>
              <w:bottom w:val="single" w:sz="2" w:space="0" w:color="auto"/>
            </w:tcBorders>
            <w:shd w:val="clear" w:color="auto" w:fill="auto"/>
            <w:vAlign w:val="center"/>
          </w:tcPr>
          <w:p w14:paraId="4AB7E016"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340.835</w:t>
            </w:r>
          </w:p>
        </w:tc>
        <w:tc>
          <w:tcPr>
            <w:tcW w:w="642" w:type="pct"/>
            <w:gridSpan w:val="2"/>
            <w:tcBorders>
              <w:top w:val="single" w:sz="2" w:space="0" w:color="auto"/>
              <w:bottom w:val="single" w:sz="2" w:space="0" w:color="auto"/>
            </w:tcBorders>
            <w:shd w:val="clear" w:color="auto" w:fill="auto"/>
            <w:vAlign w:val="center"/>
          </w:tcPr>
          <w:p w14:paraId="0B1C914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2</w:t>
            </w:r>
          </w:p>
        </w:tc>
      </w:tr>
      <w:tr w:rsidR="00E10BA0" w:rsidRPr="00913A24" w14:paraId="416901AE"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09082B63" w14:textId="77777777" w:rsidR="00E10BA0" w:rsidRPr="00913A24" w:rsidRDefault="00E10BA0" w:rsidP="00E10BA0">
            <w:pPr>
              <w:spacing w:after="0"/>
              <w:ind w:right="-103" w:firstLine="0"/>
              <w:jc w:val="left"/>
              <w:rPr>
                <w:rFonts w:ascii="Arial Narrow" w:hAnsi="Arial Narrow"/>
              </w:rPr>
            </w:pPr>
            <w:r w:rsidRPr="00913A24">
              <w:rPr>
                <w:rFonts w:ascii="Arial Narrow" w:hAnsi="Arial Narrow"/>
              </w:rPr>
              <w:t>A empresas privadas</w:t>
            </w:r>
          </w:p>
        </w:tc>
        <w:tc>
          <w:tcPr>
            <w:tcW w:w="1204" w:type="pct"/>
            <w:gridSpan w:val="2"/>
            <w:tcBorders>
              <w:top w:val="single" w:sz="2" w:space="0" w:color="auto"/>
              <w:bottom w:val="single" w:sz="2" w:space="0" w:color="auto"/>
            </w:tcBorders>
            <w:shd w:val="clear" w:color="auto" w:fill="auto"/>
            <w:vAlign w:val="center"/>
          </w:tcPr>
          <w:p w14:paraId="19752FC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119.864</w:t>
            </w:r>
          </w:p>
        </w:tc>
        <w:tc>
          <w:tcPr>
            <w:tcW w:w="1202" w:type="pct"/>
            <w:gridSpan w:val="2"/>
            <w:tcBorders>
              <w:top w:val="single" w:sz="2" w:space="0" w:color="auto"/>
              <w:bottom w:val="single" w:sz="2" w:space="0" w:color="auto"/>
            </w:tcBorders>
            <w:shd w:val="clear" w:color="auto" w:fill="auto"/>
            <w:vAlign w:val="center"/>
          </w:tcPr>
          <w:p w14:paraId="3FB6FC0D"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172.557</w:t>
            </w:r>
          </w:p>
        </w:tc>
        <w:tc>
          <w:tcPr>
            <w:tcW w:w="642" w:type="pct"/>
            <w:gridSpan w:val="2"/>
            <w:tcBorders>
              <w:top w:val="single" w:sz="2" w:space="0" w:color="auto"/>
              <w:bottom w:val="single" w:sz="2" w:space="0" w:color="auto"/>
            </w:tcBorders>
            <w:shd w:val="clear" w:color="auto" w:fill="auto"/>
            <w:vAlign w:val="center"/>
          </w:tcPr>
          <w:p w14:paraId="69F043E1"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44</w:t>
            </w:r>
          </w:p>
        </w:tc>
      </w:tr>
      <w:tr w:rsidR="00E10BA0" w:rsidRPr="00913A24" w14:paraId="5CB183AD"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74723C1C" w14:textId="77777777" w:rsidR="00E10BA0" w:rsidRPr="00913A24" w:rsidRDefault="00E10BA0" w:rsidP="00E10BA0">
            <w:pPr>
              <w:spacing w:after="0"/>
              <w:ind w:right="-103" w:firstLine="0"/>
              <w:jc w:val="left"/>
              <w:rPr>
                <w:rFonts w:ascii="Arial Narrow" w:hAnsi="Arial Narrow"/>
              </w:rPr>
            </w:pPr>
            <w:r w:rsidRPr="00913A24">
              <w:rPr>
                <w:rFonts w:ascii="Arial Narrow" w:hAnsi="Arial Narrow"/>
              </w:rPr>
              <w:t xml:space="preserve">A familias e </w:t>
            </w:r>
            <w:proofErr w:type="spellStart"/>
            <w:r w:rsidRPr="00913A24">
              <w:rPr>
                <w:rFonts w:ascii="Arial Narrow" w:hAnsi="Arial Narrow"/>
              </w:rPr>
              <w:t>instituc</w:t>
            </w:r>
            <w:proofErr w:type="spellEnd"/>
            <w:r w:rsidRPr="00913A24">
              <w:rPr>
                <w:rFonts w:ascii="Arial Narrow" w:hAnsi="Arial Narrow"/>
              </w:rPr>
              <w:t>. sin fines de lucro</w:t>
            </w:r>
          </w:p>
        </w:tc>
        <w:tc>
          <w:tcPr>
            <w:tcW w:w="1204" w:type="pct"/>
            <w:gridSpan w:val="2"/>
            <w:tcBorders>
              <w:top w:val="single" w:sz="2" w:space="0" w:color="auto"/>
              <w:bottom w:val="single" w:sz="2" w:space="0" w:color="auto"/>
            </w:tcBorders>
            <w:shd w:val="clear" w:color="auto" w:fill="auto"/>
            <w:vAlign w:val="center"/>
          </w:tcPr>
          <w:p w14:paraId="5D78FE73"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559.197</w:t>
            </w:r>
          </w:p>
        </w:tc>
        <w:tc>
          <w:tcPr>
            <w:tcW w:w="1202" w:type="pct"/>
            <w:gridSpan w:val="2"/>
            <w:tcBorders>
              <w:top w:val="single" w:sz="2" w:space="0" w:color="auto"/>
              <w:bottom w:val="single" w:sz="2" w:space="0" w:color="auto"/>
            </w:tcBorders>
            <w:shd w:val="clear" w:color="auto" w:fill="auto"/>
            <w:vAlign w:val="center"/>
          </w:tcPr>
          <w:p w14:paraId="05C65A6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582.996</w:t>
            </w:r>
          </w:p>
        </w:tc>
        <w:tc>
          <w:tcPr>
            <w:tcW w:w="642" w:type="pct"/>
            <w:gridSpan w:val="2"/>
            <w:tcBorders>
              <w:top w:val="single" w:sz="2" w:space="0" w:color="auto"/>
              <w:bottom w:val="single" w:sz="2" w:space="0" w:color="auto"/>
            </w:tcBorders>
            <w:shd w:val="clear" w:color="auto" w:fill="auto"/>
            <w:vAlign w:val="center"/>
          </w:tcPr>
          <w:p w14:paraId="25879024"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4</w:t>
            </w:r>
          </w:p>
        </w:tc>
      </w:tr>
      <w:tr w:rsidR="00E10BA0" w:rsidRPr="00913A24" w14:paraId="7580A498" w14:textId="77777777" w:rsidTr="006F18AC">
        <w:trPr>
          <w:gridAfter w:val="1"/>
          <w:wAfter w:w="28" w:type="pct"/>
          <w:trHeight w:val="198"/>
        </w:trPr>
        <w:tc>
          <w:tcPr>
            <w:tcW w:w="1924" w:type="pct"/>
            <w:tcBorders>
              <w:top w:val="single" w:sz="2" w:space="0" w:color="auto"/>
              <w:bottom w:val="single" w:sz="4" w:space="0" w:color="auto"/>
            </w:tcBorders>
            <w:shd w:val="clear" w:color="auto" w:fill="auto"/>
            <w:vAlign w:val="center"/>
          </w:tcPr>
          <w:p w14:paraId="21157272" w14:textId="77777777" w:rsidR="00E10BA0" w:rsidRPr="00913A24" w:rsidRDefault="00E10BA0" w:rsidP="00E10BA0">
            <w:pPr>
              <w:spacing w:after="0"/>
              <w:ind w:right="-103" w:firstLine="0"/>
              <w:jc w:val="left"/>
              <w:rPr>
                <w:rFonts w:ascii="Arial Narrow" w:hAnsi="Arial Narrow"/>
              </w:rPr>
            </w:pPr>
            <w:r w:rsidRPr="00913A24">
              <w:rPr>
                <w:rFonts w:ascii="Arial Narrow" w:hAnsi="Arial Narrow"/>
              </w:rPr>
              <w:t>Al exterior</w:t>
            </w:r>
          </w:p>
        </w:tc>
        <w:tc>
          <w:tcPr>
            <w:tcW w:w="1204" w:type="pct"/>
            <w:gridSpan w:val="2"/>
            <w:tcBorders>
              <w:top w:val="single" w:sz="2" w:space="0" w:color="auto"/>
              <w:bottom w:val="single" w:sz="4" w:space="0" w:color="auto"/>
            </w:tcBorders>
            <w:shd w:val="clear" w:color="auto" w:fill="auto"/>
            <w:vAlign w:val="center"/>
          </w:tcPr>
          <w:p w14:paraId="4ED436C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18</w:t>
            </w:r>
          </w:p>
        </w:tc>
        <w:tc>
          <w:tcPr>
            <w:tcW w:w="1202" w:type="pct"/>
            <w:gridSpan w:val="2"/>
            <w:tcBorders>
              <w:top w:val="single" w:sz="2" w:space="0" w:color="auto"/>
              <w:bottom w:val="single" w:sz="4" w:space="0" w:color="auto"/>
            </w:tcBorders>
            <w:shd w:val="clear" w:color="auto" w:fill="auto"/>
            <w:vAlign w:val="center"/>
          </w:tcPr>
          <w:p w14:paraId="3E469FC7"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33</w:t>
            </w:r>
          </w:p>
        </w:tc>
        <w:tc>
          <w:tcPr>
            <w:tcW w:w="642" w:type="pct"/>
            <w:gridSpan w:val="2"/>
            <w:tcBorders>
              <w:top w:val="single" w:sz="2" w:space="0" w:color="auto"/>
              <w:bottom w:val="single" w:sz="4" w:space="0" w:color="auto"/>
            </w:tcBorders>
            <w:shd w:val="clear" w:color="auto" w:fill="auto"/>
            <w:vAlign w:val="center"/>
          </w:tcPr>
          <w:p w14:paraId="366C5834"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83</w:t>
            </w:r>
          </w:p>
        </w:tc>
      </w:tr>
      <w:tr w:rsidR="00E10BA0" w:rsidRPr="00913A24" w14:paraId="4FDE2381" w14:textId="77777777" w:rsidTr="006F18AC">
        <w:trPr>
          <w:gridAfter w:val="1"/>
          <w:wAfter w:w="28" w:type="pct"/>
          <w:trHeight w:val="255"/>
        </w:trPr>
        <w:tc>
          <w:tcPr>
            <w:tcW w:w="1924" w:type="pct"/>
            <w:tcBorders>
              <w:top w:val="single" w:sz="4" w:space="0" w:color="auto"/>
              <w:bottom w:val="single" w:sz="4" w:space="0" w:color="auto"/>
            </w:tcBorders>
            <w:shd w:val="clear" w:color="auto" w:fill="8DB3E2"/>
            <w:vAlign w:val="center"/>
          </w:tcPr>
          <w:p w14:paraId="63375606" w14:textId="77777777" w:rsidR="00E10BA0" w:rsidRPr="00913A24" w:rsidRDefault="00E10BA0" w:rsidP="00E10BA0">
            <w:pPr>
              <w:keepLines/>
              <w:tabs>
                <w:tab w:val="right" w:pos="2835"/>
                <w:tab w:val="right" w:pos="3969"/>
                <w:tab w:val="right" w:pos="5103"/>
                <w:tab w:val="right" w:pos="6237"/>
                <w:tab w:val="right" w:pos="7371"/>
              </w:tabs>
              <w:spacing w:after="0"/>
              <w:ind w:right="-103" w:firstLine="0"/>
              <w:jc w:val="left"/>
              <w:rPr>
                <w:rFonts w:ascii="Arial" w:hAnsi="Arial" w:cs="Arial"/>
                <w:spacing w:val="6"/>
                <w:sz w:val="18"/>
                <w:szCs w:val="18"/>
              </w:rPr>
            </w:pPr>
            <w:r w:rsidRPr="00913A24">
              <w:rPr>
                <w:rFonts w:ascii="Arial" w:hAnsi="Arial" w:cs="Arial"/>
                <w:spacing w:val="6"/>
                <w:sz w:val="18"/>
                <w:szCs w:val="18"/>
              </w:rPr>
              <w:t xml:space="preserve">Total </w:t>
            </w:r>
          </w:p>
        </w:tc>
        <w:tc>
          <w:tcPr>
            <w:tcW w:w="1204" w:type="pct"/>
            <w:gridSpan w:val="2"/>
            <w:tcBorders>
              <w:top w:val="single" w:sz="4" w:space="0" w:color="auto"/>
              <w:bottom w:val="single" w:sz="4" w:space="0" w:color="auto"/>
            </w:tcBorders>
            <w:shd w:val="clear" w:color="auto" w:fill="8DB3E2"/>
            <w:vAlign w:val="center"/>
          </w:tcPr>
          <w:p w14:paraId="5CEC194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sidRPr="00913A24">
              <w:rPr>
                <w:rFonts w:ascii="Arial" w:hAnsi="Arial" w:cs="Arial"/>
                <w:spacing w:val="6"/>
                <w:sz w:val="18"/>
                <w:szCs w:val="18"/>
              </w:rPr>
              <w:t>1.679.707</w:t>
            </w:r>
          </w:p>
        </w:tc>
        <w:tc>
          <w:tcPr>
            <w:tcW w:w="1202" w:type="pct"/>
            <w:gridSpan w:val="2"/>
            <w:tcBorders>
              <w:top w:val="single" w:sz="4" w:space="0" w:color="auto"/>
              <w:bottom w:val="single" w:sz="4" w:space="0" w:color="auto"/>
            </w:tcBorders>
            <w:shd w:val="clear" w:color="auto" w:fill="8DB3E2"/>
            <w:vAlign w:val="center"/>
          </w:tcPr>
          <w:p w14:paraId="6893286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sidRPr="00913A24">
              <w:rPr>
                <w:rFonts w:ascii="Arial" w:hAnsi="Arial" w:cs="Arial"/>
                <w:spacing w:val="6"/>
                <w:sz w:val="18"/>
                <w:szCs w:val="18"/>
              </w:rPr>
              <w:t>1.751.301</w:t>
            </w:r>
          </w:p>
        </w:tc>
        <w:tc>
          <w:tcPr>
            <w:tcW w:w="642" w:type="pct"/>
            <w:gridSpan w:val="2"/>
            <w:tcBorders>
              <w:top w:val="single" w:sz="4" w:space="0" w:color="auto"/>
              <w:bottom w:val="single" w:sz="4" w:space="0" w:color="auto"/>
            </w:tcBorders>
            <w:shd w:val="clear" w:color="auto" w:fill="8DB3E2"/>
            <w:vAlign w:val="center"/>
          </w:tcPr>
          <w:p w14:paraId="7082400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sidRPr="00913A24">
              <w:rPr>
                <w:rFonts w:ascii="Arial" w:hAnsi="Arial" w:cs="Arial"/>
                <w:spacing w:val="6"/>
                <w:sz w:val="18"/>
                <w:szCs w:val="18"/>
              </w:rPr>
              <w:t>4</w:t>
            </w:r>
          </w:p>
        </w:tc>
      </w:tr>
    </w:tbl>
    <w:p w14:paraId="1804EE19" w14:textId="77777777" w:rsidR="00ED40FE" w:rsidRDefault="00ED40FE" w:rsidP="00ED40FE">
      <w:pPr>
        <w:pStyle w:val="texto"/>
        <w:spacing w:before="240"/>
        <w:rPr>
          <w:lang w:val="es-ES"/>
        </w:rPr>
      </w:pPr>
      <w:r>
        <w:rPr>
          <w:lang w:val="es-ES"/>
        </w:rPr>
        <w:t>El incremento experimentado (71,59 millones) es debido fundamentalmente al aumento en las transferencias a empresas privadas en un 44 por ciento cifrado en 52,69 millones respecto a 2020, y al crecimiento de las transferencias a familias e instituciones sin fines de lucro en un cuatro por ciento (23,80 millones)</w:t>
      </w:r>
      <w:r w:rsidRPr="002D56D8">
        <w:rPr>
          <w:lang w:val="es-ES"/>
        </w:rPr>
        <w:t xml:space="preserve">. </w:t>
      </w:r>
      <w:r>
        <w:rPr>
          <w:lang w:val="es-ES"/>
        </w:rPr>
        <w:t>Destaca la disminución de las transferencias al Estado por la aportación económica derivada del Convenio en un tres por ciento (14,54 millones).</w:t>
      </w:r>
    </w:p>
    <w:p w14:paraId="102EED95" w14:textId="77777777" w:rsidR="00ED40FE" w:rsidRPr="00B01865" w:rsidRDefault="00ED40FE" w:rsidP="009C077C">
      <w:pPr>
        <w:tabs>
          <w:tab w:val="center" w:pos="2835"/>
          <w:tab w:val="center" w:pos="3969"/>
          <w:tab w:val="center" w:pos="5103"/>
          <w:tab w:val="center" w:pos="6237"/>
          <w:tab w:val="center" w:pos="7371"/>
        </w:tabs>
        <w:spacing w:before="240" w:after="240"/>
        <w:ind w:firstLine="284"/>
        <w:rPr>
          <w:rFonts w:ascii="Arial" w:hAnsi="Arial" w:cs="Arial"/>
          <w:i/>
          <w:spacing w:val="6"/>
          <w:sz w:val="25"/>
          <w:szCs w:val="25"/>
          <w:lang w:val="es-ES"/>
        </w:rPr>
      </w:pPr>
      <w:bookmarkStart w:id="101" w:name="TMB1548795328"/>
      <w:bookmarkEnd w:id="101"/>
      <w:r w:rsidRPr="00B01865">
        <w:rPr>
          <w:rFonts w:ascii="Arial" w:hAnsi="Arial" w:cs="Arial"/>
          <w:i/>
          <w:spacing w:val="6"/>
          <w:sz w:val="25"/>
          <w:szCs w:val="25"/>
          <w:lang w:val="es-ES"/>
        </w:rPr>
        <w:t>Transferencias de capital</w:t>
      </w:r>
    </w:p>
    <w:p w14:paraId="735D1EF4" w14:textId="77777777" w:rsidR="00ED40FE" w:rsidRDefault="00ED40FE" w:rsidP="00ED40FE">
      <w:pPr>
        <w:pStyle w:val="texto"/>
        <w:spacing w:after="120"/>
        <w:rPr>
          <w:lang w:val="es-ES"/>
        </w:rPr>
      </w:pPr>
      <w:r w:rsidRPr="00B01865">
        <w:rPr>
          <w:lang w:val="es-ES"/>
        </w:rPr>
        <w:t>Las transferencias de capital concedidas en 20</w:t>
      </w:r>
      <w:r>
        <w:rPr>
          <w:lang w:val="es-ES"/>
        </w:rPr>
        <w:t>21</w:t>
      </w:r>
      <w:r w:rsidRPr="00B01865">
        <w:rPr>
          <w:lang w:val="es-ES"/>
        </w:rPr>
        <w:t xml:space="preserve"> ascendieron a </w:t>
      </w:r>
      <w:r>
        <w:rPr>
          <w:lang w:val="es-ES"/>
        </w:rPr>
        <w:t>143,60</w:t>
      </w:r>
      <w:r w:rsidRPr="00B01865">
        <w:rPr>
          <w:lang w:val="es-ES"/>
        </w:rPr>
        <w:t xml:space="preserve"> millones. Suponen el </w:t>
      </w:r>
      <w:r>
        <w:rPr>
          <w:lang w:val="es-ES"/>
        </w:rPr>
        <w:t>tres</w:t>
      </w:r>
      <w:r w:rsidRPr="00B01865">
        <w:rPr>
          <w:lang w:val="es-ES"/>
        </w:rPr>
        <w:t xml:space="preserve"> por ciento del total de obligaciones reconocidas en el ejercicio y </w:t>
      </w:r>
      <w:r>
        <w:rPr>
          <w:lang w:val="es-ES"/>
        </w:rPr>
        <w:t>disminuyen un</w:t>
      </w:r>
      <w:r w:rsidRPr="00B01865">
        <w:rPr>
          <w:lang w:val="es-ES"/>
        </w:rPr>
        <w:t xml:space="preserve"> </w:t>
      </w:r>
      <w:r>
        <w:rPr>
          <w:lang w:val="es-ES"/>
        </w:rPr>
        <w:t>15</w:t>
      </w:r>
      <w:r w:rsidRPr="00B01865">
        <w:rPr>
          <w:lang w:val="es-ES"/>
        </w:rPr>
        <w:t xml:space="preserve"> por ciento</w:t>
      </w:r>
      <w:r>
        <w:rPr>
          <w:lang w:val="es-ES"/>
        </w:rPr>
        <w:t xml:space="preserve"> (25,43 millones)</w:t>
      </w:r>
      <w:r w:rsidRPr="00B01865">
        <w:rPr>
          <w:lang w:val="es-ES"/>
        </w:rPr>
        <w:t xml:space="preserve"> respecto a 20</w:t>
      </w:r>
      <w:r>
        <w:rPr>
          <w:lang w:val="es-ES"/>
        </w:rPr>
        <w:t>20</w:t>
      </w:r>
      <w:r w:rsidRPr="00B01865">
        <w:rPr>
          <w:lang w:val="es-ES"/>
        </w:rPr>
        <w:t xml:space="preserve"> </w:t>
      </w:r>
      <w:r>
        <w:rPr>
          <w:lang w:val="es-ES"/>
        </w:rPr>
        <w:t>según el siguiente detalle</w:t>
      </w:r>
      <w:r w:rsidRPr="00B01865">
        <w:rPr>
          <w:lang w:val="es-ES"/>
        </w:rPr>
        <w:t>:</w:t>
      </w:r>
    </w:p>
    <w:tbl>
      <w:tblPr>
        <w:tblW w:w="8789" w:type="dxa"/>
        <w:tblLayout w:type="fixed"/>
        <w:tblCellMar>
          <w:left w:w="70" w:type="dxa"/>
          <w:right w:w="70" w:type="dxa"/>
        </w:tblCellMar>
        <w:tblLook w:val="04A0" w:firstRow="1" w:lastRow="0" w:firstColumn="1" w:lastColumn="0" w:noHBand="0" w:noVBand="1"/>
      </w:tblPr>
      <w:tblGrid>
        <w:gridCol w:w="8789"/>
      </w:tblGrid>
      <w:tr w:rsidR="00E10BA0" w:rsidRPr="00913A24" w14:paraId="0B9D7BFB" w14:textId="77777777" w:rsidTr="00D5654F">
        <w:trPr>
          <w:trHeight w:hRule="exact" w:val="255"/>
        </w:trPr>
        <w:tc>
          <w:tcPr>
            <w:tcW w:w="8789" w:type="dxa"/>
            <w:shd w:val="clear" w:color="auto" w:fill="auto"/>
            <w:noWrap/>
            <w:vAlign w:val="center"/>
          </w:tcPr>
          <w:p w14:paraId="56796ED3" w14:textId="77777777" w:rsidR="00E10BA0" w:rsidRPr="00913A24" w:rsidRDefault="00E10BA0"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bl>
    <w:tbl>
      <w:tblPr>
        <w:tblStyle w:val="Tablaconcuadrcula"/>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59"/>
        <w:gridCol w:w="2112"/>
        <w:gridCol w:w="27"/>
        <w:gridCol w:w="2040"/>
        <w:gridCol w:w="39"/>
        <w:gridCol w:w="1082"/>
        <w:gridCol w:w="48"/>
      </w:tblGrid>
      <w:tr w:rsidR="006F18AC" w14:paraId="3AF3F90F" w14:textId="77777777" w:rsidTr="00D5654F">
        <w:trPr>
          <w:trHeight w:val="255"/>
        </w:trPr>
        <w:tc>
          <w:tcPr>
            <w:tcW w:w="1999" w:type="pct"/>
            <w:gridSpan w:val="2"/>
            <w:tcBorders>
              <w:top w:val="single" w:sz="4" w:space="0" w:color="auto"/>
              <w:left w:val="nil"/>
              <w:bottom w:val="single" w:sz="4" w:space="0" w:color="auto"/>
              <w:right w:val="nil"/>
            </w:tcBorders>
            <w:shd w:val="clear" w:color="auto" w:fill="8DB3E2"/>
            <w:vAlign w:val="center"/>
            <w:hideMark/>
          </w:tcPr>
          <w:p w14:paraId="33AA122B" w14:textId="77777777" w:rsidR="006F18AC" w:rsidRDefault="006F18AC">
            <w:pPr>
              <w:tabs>
                <w:tab w:val="center" w:pos="2835"/>
                <w:tab w:val="center" w:pos="3969"/>
                <w:tab w:val="center" w:pos="5103"/>
                <w:tab w:val="center" w:pos="6237"/>
                <w:tab w:val="center" w:pos="7371"/>
              </w:tabs>
              <w:spacing w:after="0"/>
              <w:ind w:firstLine="0"/>
              <w:contextualSpacing/>
              <w:jc w:val="left"/>
              <w:rPr>
                <w:rFonts w:ascii="Arial" w:hAnsi="Arial" w:cs="Arial"/>
                <w:spacing w:val="6"/>
                <w:sz w:val="18"/>
                <w:szCs w:val="18"/>
                <w:lang w:val="es-ES"/>
              </w:rPr>
            </w:pPr>
            <w:r>
              <w:rPr>
                <w:rFonts w:ascii="Arial" w:hAnsi="Arial" w:cs="Arial"/>
                <w:spacing w:val="6"/>
                <w:sz w:val="18"/>
                <w:szCs w:val="18"/>
                <w:lang w:val="es-ES"/>
              </w:rPr>
              <w:t>Transferencias de capital</w:t>
            </w:r>
          </w:p>
        </w:tc>
        <w:tc>
          <w:tcPr>
            <w:tcW w:w="1200" w:type="pct"/>
            <w:gridSpan w:val="2"/>
            <w:tcBorders>
              <w:top w:val="single" w:sz="4" w:space="0" w:color="auto"/>
              <w:left w:val="nil"/>
              <w:bottom w:val="single" w:sz="4" w:space="0" w:color="auto"/>
              <w:right w:val="nil"/>
            </w:tcBorders>
            <w:shd w:val="clear" w:color="auto" w:fill="8DB3E2"/>
            <w:vAlign w:val="center"/>
            <w:hideMark/>
          </w:tcPr>
          <w:p w14:paraId="1E87C820"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proofErr w:type="spellStart"/>
            <w:r>
              <w:rPr>
                <w:rFonts w:ascii="Arial" w:hAnsi="Arial" w:cs="Arial"/>
                <w:spacing w:val="6"/>
                <w:sz w:val="18"/>
                <w:szCs w:val="18"/>
                <w:lang w:val="es-ES"/>
              </w:rPr>
              <w:t>Obligac</w:t>
            </w:r>
            <w:proofErr w:type="spellEnd"/>
            <w:r>
              <w:rPr>
                <w:rFonts w:ascii="Arial" w:hAnsi="Arial" w:cs="Arial"/>
                <w:spacing w:val="6"/>
                <w:sz w:val="18"/>
                <w:szCs w:val="18"/>
                <w:lang w:val="es-ES"/>
              </w:rPr>
              <w:t xml:space="preserve">. </w:t>
            </w:r>
          </w:p>
          <w:p w14:paraId="5A15388F"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proofErr w:type="spellStart"/>
            <w:r>
              <w:rPr>
                <w:rFonts w:ascii="Arial" w:hAnsi="Arial" w:cs="Arial"/>
                <w:spacing w:val="6"/>
                <w:sz w:val="18"/>
                <w:szCs w:val="18"/>
                <w:lang w:val="es-ES"/>
              </w:rPr>
              <w:t>reconoc</w:t>
            </w:r>
            <w:proofErr w:type="spellEnd"/>
            <w:r>
              <w:rPr>
                <w:rFonts w:ascii="Arial" w:hAnsi="Arial" w:cs="Arial"/>
                <w:spacing w:val="6"/>
                <w:sz w:val="18"/>
                <w:szCs w:val="18"/>
                <w:lang w:val="es-ES"/>
              </w:rPr>
              <w:t>. netas 2020</w:t>
            </w:r>
          </w:p>
        </w:tc>
        <w:tc>
          <w:tcPr>
            <w:tcW w:w="1167" w:type="pct"/>
            <w:gridSpan w:val="2"/>
            <w:tcBorders>
              <w:top w:val="single" w:sz="4" w:space="0" w:color="auto"/>
              <w:left w:val="nil"/>
              <w:bottom w:val="single" w:sz="4" w:space="0" w:color="auto"/>
              <w:right w:val="nil"/>
            </w:tcBorders>
            <w:shd w:val="clear" w:color="auto" w:fill="8DB3E2"/>
            <w:vAlign w:val="center"/>
            <w:hideMark/>
          </w:tcPr>
          <w:p w14:paraId="7B27A3FB"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proofErr w:type="spellStart"/>
            <w:r>
              <w:rPr>
                <w:rFonts w:ascii="Arial" w:hAnsi="Arial" w:cs="Arial"/>
                <w:spacing w:val="6"/>
                <w:sz w:val="18"/>
                <w:szCs w:val="18"/>
                <w:lang w:val="es-ES"/>
              </w:rPr>
              <w:t>Obligac</w:t>
            </w:r>
            <w:proofErr w:type="spellEnd"/>
            <w:r>
              <w:rPr>
                <w:rFonts w:ascii="Arial" w:hAnsi="Arial" w:cs="Arial"/>
                <w:spacing w:val="6"/>
                <w:sz w:val="18"/>
                <w:szCs w:val="18"/>
                <w:lang w:val="es-ES"/>
              </w:rPr>
              <w:t xml:space="preserve">. </w:t>
            </w:r>
          </w:p>
          <w:p w14:paraId="3ACAD2D0"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proofErr w:type="spellStart"/>
            <w:r>
              <w:rPr>
                <w:rFonts w:ascii="Arial" w:hAnsi="Arial" w:cs="Arial"/>
                <w:spacing w:val="6"/>
                <w:sz w:val="18"/>
                <w:szCs w:val="18"/>
                <w:lang w:val="es-ES"/>
              </w:rPr>
              <w:t>reconoc</w:t>
            </w:r>
            <w:proofErr w:type="spellEnd"/>
            <w:r>
              <w:rPr>
                <w:rFonts w:ascii="Arial" w:hAnsi="Arial" w:cs="Arial"/>
                <w:spacing w:val="6"/>
                <w:sz w:val="18"/>
                <w:szCs w:val="18"/>
                <w:lang w:val="es-ES"/>
              </w:rPr>
              <w:t>. netas 2021</w:t>
            </w:r>
          </w:p>
        </w:tc>
        <w:tc>
          <w:tcPr>
            <w:tcW w:w="633" w:type="pct"/>
            <w:gridSpan w:val="2"/>
            <w:tcBorders>
              <w:top w:val="single" w:sz="4" w:space="0" w:color="auto"/>
              <w:left w:val="nil"/>
              <w:bottom w:val="single" w:sz="4" w:space="0" w:color="auto"/>
              <w:right w:val="nil"/>
            </w:tcBorders>
            <w:shd w:val="clear" w:color="auto" w:fill="8DB3E2"/>
            <w:vAlign w:val="center"/>
            <w:hideMark/>
          </w:tcPr>
          <w:p w14:paraId="12064E81"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Pr>
                <w:rFonts w:ascii="Arial" w:hAnsi="Arial" w:cs="Arial"/>
                <w:spacing w:val="6"/>
                <w:sz w:val="18"/>
                <w:szCs w:val="18"/>
                <w:lang w:val="es-ES"/>
              </w:rPr>
              <w:t xml:space="preserve">% Var. </w:t>
            </w:r>
          </w:p>
          <w:p w14:paraId="16FE75A5"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Pr>
                <w:rFonts w:ascii="Arial" w:hAnsi="Arial" w:cs="Arial"/>
                <w:spacing w:val="6"/>
                <w:sz w:val="18"/>
                <w:szCs w:val="18"/>
                <w:lang w:val="es-ES"/>
              </w:rPr>
              <w:t>2021/2020</w:t>
            </w:r>
          </w:p>
        </w:tc>
      </w:tr>
      <w:tr w:rsidR="00E10BA0" w:rsidRPr="00913A24" w14:paraId="74B95EC6" w14:textId="77777777" w:rsidTr="006F18AC">
        <w:trPr>
          <w:gridAfter w:val="1"/>
          <w:wAfter w:w="27" w:type="pct"/>
          <w:trHeight w:val="198"/>
        </w:trPr>
        <w:tc>
          <w:tcPr>
            <w:tcW w:w="1910" w:type="pct"/>
            <w:tcBorders>
              <w:top w:val="single" w:sz="2" w:space="0" w:color="auto"/>
              <w:bottom w:val="single" w:sz="2" w:space="0" w:color="auto"/>
            </w:tcBorders>
            <w:shd w:val="clear" w:color="auto" w:fill="auto"/>
            <w:vAlign w:val="center"/>
          </w:tcPr>
          <w:p w14:paraId="3CA67E2E" w14:textId="77777777" w:rsidR="00E10BA0" w:rsidRPr="00913A24" w:rsidRDefault="00E10BA0" w:rsidP="00E10BA0">
            <w:pPr>
              <w:spacing w:after="0"/>
              <w:ind w:firstLine="0"/>
              <w:contextualSpacing/>
              <w:jc w:val="left"/>
              <w:rPr>
                <w:rFonts w:ascii="Arial Narrow" w:hAnsi="Arial Narrow"/>
              </w:rPr>
            </w:pPr>
            <w:r w:rsidRPr="00913A24">
              <w:rPr>
                <w:rFonts w:ascii="Arial Narrow" w:hAnsi="Arial Narrow"/>
              </w:rPr>
              <w:t>A fundaciones</w:t>
            </w:r>
          </w:p>
        </w:tc>
        <w:tc>
          <w:tcPr>
            <w:tcW w:w="1274" w:type="pct"/>
            <w:gridSpan w:val="2"/>
            <w:tcBorders>
              <w:top w:val="single" w:sz="2" w:space="0" w:color="auto"/>
              <w:bottom w:val="single" w:sz="2" w:space="0" w:color="auto"/>
            </w:tcBorders>
            <w:shd w:val="clear" w:color="auto" w:fill="auto"/>
            <w:vAlign w:val="center"/>
          </w:tcPr>
          <w:p w14:paraId="5A437A5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4.518</w:t>
            </w:r>
          </w:p>
        </w:tc>
        <w:tc>
          <w:tcPr>
            <w:tcW w:w="1160" w:type="pct"/>
            <w:gridSpan w:val="2"/>
            <w:tcBorders>
              <w:top w:val="single" w:sz="2" w:space="0" w:color="auto"/>
              <w:bottom w:val="single" w:sz="2" w:space="0" w:color="auto"/>
            </w:tcBorders>
            <w:shd w:val="clear" w:color="auto" w:fill="auto"/>
            <w:vAlign w:val="center"/>
          </w:tcPr>
          <w:p w14:paraId="69B9F87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4.646</w:t>
            </w:r>
          </w:p>
        </w:tc>
        <w:tc>
          <w:tcPr>
            <w:tcW w:w="629" w:type="pct"/>
            <w:gridSpan w:val="2"/>
            <w:tcBorders>
              <w:top w:val="single" w:sz="2" w:space="0" w:color="auto"/>
              <w:bottom w:val="single" w:sz="2" w:space="0" w:color="auto"/>
            </w:tcBorders>
            <w:shd w:val="clear" w:color="auto" w:fill="auto"/>
            <w:vAlign w:val="center"/>
          </w:tcPr>
          <w:p w14:paraId="1E7E7774"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3</w:t>
            </w:r>
          </w:p>
        </w:tc>
      </w:tr>
      <w:tr w:rsidR="00E10BA0" w:rsidRPr="00913A24" w14:paraId="6455148A" w14:textId="77777777" w:rsidTr="006F18AC">
        <w:trPr>
          <w:gridAfter w:val="1"/>
          <w:wAfter w:w="27" w:type="pct"/>
          <w:trHeight w:val="198"/>
        </w:trPr>
        <w:tc>
          <w:tcPr>
            <w:tcW w:w="1910" w:type="pct"/>
            <w:tcBorders>
              <w:top w:val="single" w:sz="2" w:space="0" w:color="auto"/>
              <w:bottom w:val="single" w:sz="2" w:space="0" w:color="auto"/>
            </w:tcBorders>
            <w:shd w:val="clear" w:color="auto" w:fill="auto"/>
            <w:vAlign w:val="center"/>
          </w:tcPr>
          <w:p w14:paraId="0675D6A2" w14:textId="77777777" w:rsidR="00E10BA0" w:rsidRPr="00913A24" w:rsidRDefault="00E10BA0" w:rsidP="00E10BA0">
            <w:pPr>
              <w:spacing w:after="0"/>
              <w:ind w:firstLine="0"/>
              <w:contextualSpacing/>
              <w:jc w:val="left"/>
              <w:rPr>
                <w:rFonts w:ascii="Arial Narrow" w:hAnsi="Arial Narrow"/>
              </w:rPr>
            </w:pPr>
            <w:r w:rsidRPr="00913A24">
              <w:rPr>
                <w:rFonts w:ascii="Arial Narrow" w:hAnsi="Arial Narrow"/>
              </w:rPr>
              <w:t>A empresas públicas y otros entes públicos</w:t>
            </w:r>
          </w:p>
        </w:tc>
        <w:tc>
          <w:tcPr>
            <w:tcW w:w="1274" w:type="pct"/>
            <w:gridSpan w:val="2"/>
            <w:tcBorders>
              <w:top w:val="single" w:sz="2" w:space="0" w:color="auto"/>
              <w:bottom w:val="single" w:sz="2" w:space="0" w:color="auto"/>
            </w:tcBorders>
            <w:shd w:val="clear" w:color="auto" w:fill="auto"/>
            <w:vAlign w:val="center"/>
          </w:tcPr>
          <w:p w14:paraId="71B7AC56"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2.115</w:t>
            </w:r>
          </w:p>
        </w:tc>
        <w:tc>
          <w:tcPr>
            <w:tcW w:w="1160" w:type="pct"/>
            <w:gridSpan w:val="2"/>
            <w:tcBorders>
              <w:top w:val="single" w:sz="2" w:space="0" w:color="auto"/>
              <w:bottom w:val="single" w:sz="2" w:space="0" w:color="auto"/>
            </w:tcBorders>
            <w:shd w:val="clear" w:color="auto" w:fill="auto"/>
            <w:vAlign w:val="center"/>
          </w:tcPr>
          <w:p w14:paraId="2E5B54E2"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5.158</w:t>
            </w:r>
          </w:p>
        </w:tc>
        <w:tc>
          <w:tcPr>
            <w:tcW w:w="629" w:type="pct"/>
            <w:gridSpan w:val="2"/>
            <w:tcBorders>
              <w:top w:val="single" w:sz="2" w:space="0" w:color="auto"/>
              <w:bottom w:val="single" w:sz="2" w:space="0" w:color="auto"/>
            </w:tcBorders>
            <w:shd w:val="clear" w:color="auto" w:fill="auto"/>
            <w:vAlign w:val="center"/>
          </w:tcPr>
          <w:p w14:paraId="00D41C7A"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144</w:t>
            </w:r>
          </w:p>
        </w:tc>
      </w:tr>
      <w:tr w:rsidR="00E10BA0" w:rsidRPr="00913A24" w14:paraId="6C0660EE" w14:textId="77777777" w:rsidTr="006F18AC">
        <w:trPr>
          <w:gridAfter w:val="1"/>
          <w:wAfter w:w="27" w:type="pct"/>
          <w:trHeight w:val="198"/>
        </w:trPr>
        <w:tc>
          <w:tcPr>
            <w:tcW w:w="1910" w:type="pct"/>
            <w:tcBorders>
              <w:top w:val="single" w:sz="2" w:space="0" w:color="auto"/>
              <w:bottom w:val="single" w:sz="2" w:space="0" w:color="auto"/>
            </w:tcBorders>
            <w:shd w:val="clear" w:color="auto" w:fill="auto"/>
            <w:vAlign w:val="center"/>
          </w:tcPr>
          <w:p w14:paraId="2F01D005" w14:textId="77777777" w:rsidR="00E10BA0" w:rsidRPr="00913A24" w:rsidRDefault="00E10BA0" w:rsidP="00E10BA0">
            <w:pPr>
              <w:spacing w:after="0"/>
              <w:ind w:firstLine="0"/>
              <w:contextualSpacing/>
              <w:jc w:val="left"/>
              <w:rPr>
                <w:rFonts w:ascii="Arial Narrow" w:hAnsi="Arial Narrow"/>
              </w:rPr>
            </w:pPr>
            <w:r w:rsidRPr="00913A24">
              <w:rPr>
                <w:rFonts w:ascii="Arial Narrow" w:hAnsi="Arial Narrow"/>
              </w:rPr>
              <w:t>A entidades locales</w:t>
            </w:r>
          </w:p>
        </w:tc>
        <w:tc>
          <w:tcPr>
            <w:tcW w:w="1274" w:type="pct"/>
            <w:gridSpan w:val="2"/>
            <w:tcBorders>
              <w:top w:val="single" w:sz="2" w:space="0" w:color="auto"/>
              <w:bottom w:val="single" w:sz="2" w:space="0" w:color="auto"/>
            </w:tcBorders>
            <w:shd w:val="clear" w:color="auto" w:fill="auto"/>
            <w:vAlign w:val="center"/>
          </w:tcPr>
          <w:p w14:paraId="7396259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62.785</w:t>
            </w:r>
          </w:p>
        </w:tc>
        <w:tc>
          <w:tcPr>
            <w:tcW w:w="1160" w:type="pct"/>
            <w:gridSpan w:val="2"/>
            <w:tcBorders>
              <w:top w:val="single" w:sz="2" w:space="0" w:color="auto"/>
              <w:bottom w:val="single" w:sz="2" w:space="0" w:color="auto"/>
            </w:tcBorders>
            <w:shd w:val="clear" w:color="auto" w:fill="auto"/>
            <w:vAlign w:val="center"/>
          </w:tcPr>
          <w:p w14:paraId="622DAAAF"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30.263</w:t>
            </w:r>
          </w:p>
        </w:tc>
        <w:tc>
          <w:tcPr>
            <w:tcW w:w="629" w:type="pct"/>
            <w:gridSpan w:val="2"/>
            <w:tcBorders>
              <w:top w:val="single" w:sz="2" w:space="0" w:color="auto"/>
              <w:bottom w:val="single" w:sz="2" w:space="0" w:color="auto"/>
            </w:tcBorders>
            <w:shd w:val="clear" w:color="auto" w:fill="auto"/>
            <w:vAlign w:val="center"/>
          </w:tcPr>
          <w:p w14:paraId="0CF9F3B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-52</w:t>
            </w:r>
          </w:p>
        </w:tc>
      </w:tr>
      <w:tr w:rsidR="00E10BA0" w:rsidRPr="00913A24" w14:paraId="05BC8E34" w14:textId="77777777" w:rsidTr="006F18AC">
        <w:trPr>
          <w:gridAfter w:val="1"/>
          <w:wAfter w:w="27" w:type="pct"/>
          <w:trHeight w:val="198"/>
        </w:trPr>
        <w:tc>
          <w:tcPr>
            <w:tcW w:w="1910" w:type="pct"/>
            <w:tcBorders>
              <w:top w:val="single" w:sz="2" w:space="0" w:color="auto"/>
              <w:bottom w:val="single" w:sz="2" w:space="0" w:color="auto"/>
            </w:tcBorders>
            <w:shd w:val="clear" w:color="auto" w:fill="auto"/>
            <w:vAlign w:val="center"/>
          </w:tcPr>
          <w:p w14:paraId="4BC17AEE" w14:textId="77777777" w:rsidR="00E10BA0" w:rsidRPr="00913A24" w:rsidRDefault="00E10BA0" w:rsidP="00E10BA0">
            <w:pPr>
              <w:spacing w:after="0"/>
              <w:ind w:firstLine="0"/>
              <w:contextualSpacing/>
              <w:jc w:val="left"/>
              <w:rPr>
                <w:rFonts w:ascii="Arial Narrow" w:hAnsi="Arial Narrow"/>
              </w:rPr>
            </w:pPr>
            <w:r w:rsidRPr="00913A24">
              <w:rPr>
                <w:rFonts w:ascii="Arial Narrow" w:hAnsi="Arial Narrow"/>
              </w:rPr>
              <w:t>A empresas privadas</w:t>
            </w:r>
          </w:p>
        </w:tc>
        <w:tc>
          <w:tcPr>
            <w:tcW w:w="1274" w:type="pct"/>
            <w:gridSpan w:val="2"/>
            <w:tcBorders>
              <w:top w:val="single" w:sz="2" w:space="0" w:color="auto"/>
              <w:bottom w:val="single" w:sz="2" w:space="0" w:color="auto"/>
            </w:tcBorders>
            <w:shd w:val="clear" w:color="auto" w:fill="auto"/>
            <w:vAlign w:val="center"/>
          </w:tcPr>
          <w:p w14:paraId="5895C8A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60.267</w:t>
            </w:r>
          </w:p>
        </w:tc>
        <w:tc>
          <w:tcPr>
            <w:tcW w:w="1160" w:type="pct"/>
            <w:gridSpan w:val="2"/>
            <w:tcBorders>
              <w:top w:val="single" w:sz="2" w:space="0" w:color="auto"/>
              <w:bottom w:val="single" w:sz="2" w:space="0" w:color="auto"/>
            </w:tcBorders>
            <w:shd w:val="clear" w:color="auto" w:fill="auto"/>
            <w:vAlign w:val="center"/>
          </w:tcPr>
          <w:p w14:paraId="053FF13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51.852</w:t>
            </w:r>
          </w:p>
        </w:tc>
        <w:tc>
          <w:tcPr>
            <w:tcW w:w="629" w:type="pct"/>
            <w:gridSpan w:val="2"/>
            <w:tcBorders>
              <w:top w:val="single" w:sz="2" w:space="0" w:color="auto"/>
              <w:bottom w:val="single" w:sz="2" w:space="0" w:color="auto"/>
            </w:tcBorders>
            <w:shd w:val="clear" w:color="auto" w:fill="auto"/>
            <w:vAlign w:val="center"/>
          </w:tcPr>
          <w:p w14:paraId="0114603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-14</w:t>
            </w:r>
          </w:p>
        </w:tc>
      </w:tr>
      <w:tr w:rsidR="00E10BA0" w:rsidRPr="00913A24" w14:paraId="503141DD" w14:textId="77777777" w:rsidTr="006F18AC">
        <w:trPr>
          <w:gridAfter w:val="1"/>
          <w:wAfter w:w="27" w:type="pct"/>
          <w:trHeight w:val="198"/>
        </w:trPr>
        <w:tc>
          <w:tcPr>
            <w:tcW w:w="1910" w:type="pct"/>
            <w:tcBorders>
              <w:top w:val="single" w:sz="2" w:space="0" w:color="auto"/>
              <w:bottom w:val="single" w:sz="4" w:space="0" w:color="auto"/>
            </w:tcBorders>
            <w:shd w:val="clear" w:color="auto" w:fill="auto"/>
            <w:vAlign w:val="center"/>
          </w:tcPr>
          <w:p w14:paraId="2DA82168" w14:textId="77777777" w:rsidR="00E10BA0" w:rsidRPr="00913A24" w:rsidRDefault="00E10BA0" w:rsidP="00E10BA0">
            <w:pPr>
              <w:spacing w:after="0"/>
              <w:ind w:firstLine="0"/>
              <w:contextualSpacing/>
              <w:jc w:val="left"/>
              <w:rPr>
                <w:rFonts w:ascii="Arial Narrow" w:hAnsi="Arial Narrow"/>
              </w:rPr>
            </w:pPr>
            <w:r w:rsidRPr="00913A24">
              <w:rPr>
                <w:rFonts w:ascii="Arial Narrow" w:hAnsi="Arial Narrow"/>
              </w:rPr>
              <w:t>A familias e instituciones sin fines de lucro</w:t>
            </w:r>
          </w:p>
        </w:tc>
        <w:tc>
          <w:tcPr>
            <w:tcW w:w="1274" w:type="pct"/>
            <w:gridSpan w:val="2"/>
            <w:tcBorders>
              <w:top w:val="single" w:sz="2" w:space="0" w:color="auto"/>
              <w:bottom w:val="single" w:sz="4" w:space="0" w:color="auto"/>
            </w:tcBorders>
            <w:shd w:val="clear" w:color="auto" w:fill="auto"/>
            <w:vAlign w:val="center"/>
          </w:tcPr>
          <w:p w14:paraId="261660D1"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39.348</w:t>
            </w:r>
          </w:p>
        </w:tc>
        <w:tc>
          <w:tcPr>
            <w:tcW w:w="1160" w:type="pct"/>
            <w:gridSpan w:val="2"/>
            <w:tcBorders>
              <w:top w:val="single" w:sz="2" w:space="0" w:color="auto"/>
              <w:bottom w:val="single" w:sz="4" w:space="0" w:color="auto"/>
            </w:tcBorders>
            <w:shd w:val="clear" w:color="auto" w:fill="auto"/>
            <w:vAlign w:val="center"/>
          </w:tcPr>
          <w:p w14:paraId="438CF7C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51.681</w:t>
            </w:r>
          </w:p>
        </w:tc>
        <w:tc>
          <w:tcPr>
            <w:tcW w:w="629" w:type="pct"/>
            <w:gridSpan w:val="2"/>
            <w:tcBorders>
              <w:top w:val="single" w:sz="2" w:space="0" w:color="auto"/>
              <w:bottom w:val="single" w:sz="4" w:space="0" w:color="auto"/>
            </w:tcBorders>
            <w:shd w:val="clear" w:color="auto" w:fill="auto"/>
            <w:vAlign w:val="center"/>
          </w:tcPr>
          <w:p w14:paraId="120B2258"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913A24">
              <w:rPr>
                <w:rFonts w:ascii="Arial Narrow" w:hAnsi="Arial Narrow"/>
                <w:spacing w:val="6"/>
              </w:rPr>
              <w:t>31</w:t>
            </w:r>
          </w:p>
        </w:tc>
      </w:tr>
      <w:tr w:rsidR="00E10BA0" w:rsidRPr="00913A24" w14:paraId="291EFB07" w14:textId="77777777" w:rsidTr="006F18AC">
        <w:trPr>
          <w:gridAfter w:val="1"/>
          <w:wAfter w:w="27" w:type="pct"/>
          <w:trHeight w:val="255"/>
        </w:trPr>
        <w:tc>
          <w:tcPr>
            <w:tcW w:w="1910" w:type="pct"/>
            <w:tcBorders>
              <w:top w:val="single" w:sz="4" w:space="0" w:color="auto"/>
              <w:bottom w:val="single" w:sz="4" w:space="0" w:color="auto"/>
            </w:tcBorders>
            <w:shd w:val="clear" w:color="auto" w:fill="8DB3E2"/>
            <w:vAlign w:val="center"/>
          </w:tcPr>
          <w:p w14:paraId="0CB8A876" w14:textId="77777777" w:rsidR="00E10BA0" w:rsidRPr="00913A24" w:rsidRDefault="00E10BA0" w:rsidP="00E10BA0">
            <w:pPr>
              <w:spacing w:after="0"/>
              <w:ind w:firstLine="0"/>
              <w:contextualSpacing/>
              <w:jc w:val="left"/>
              <w:rPr>
                <w:rFonts w:ascii="Arial" w:hAnsi="Arial" w:cs="Arial"/>
                <w:sz w:val="18"/>
                <w:szCs w:val="18"/>
              </w:rPr>
            </w:pPr>
            <w:r w:rsidRPr="00913A24">
              <w:rPr>
                <w:rFonts w:ascii="Arial" w:hAnsi="Arial" w:cs="Arial"/>
                <w:sz w:val="18"/>
                <w:szCs w:val="18"/>
              </w:rPr>
              <w:t>Total</w:t>
            </w:r>
          </w:p>
        </w:tc>
        <w:tc>
          <w:tcPr>
            <w:tcW w:w="1274" w:type="pct"/>
            <w:gridSpan w:val="2"/>
            <w:tcBorders>
              <w:top w:val="single" w:sz="4" w:space="0" w:color="auto"/>
              <w:bottom w:val="single" w:sz="4" w:space="0" w:color="auto"/>
            </w:tcBorders>
            <w:shd w:val="clear" w:color="auto" w:fill="8DB3E2"/>
            <w:vAlign w:val="center"/>
          </w:tcPr>
          <w:p w14:paraId="23235CEF"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sidRPr="00913A24">
              <w:rPr>
                <w:rFonts w:ascii="Arial" w:hAnsi="Arial" w:cs="Arial"/>
                <w:spacing w:val="6"/>
                <w:sz w:val="18"/>
                <w:szCs w:val="18"/>
              </w:rPr>
              <w:t>169.033</w:t>
            </w:r>
          </w:p>
        </w:tc>
        <w:tc>
          <w:tcPr>
            <w:tcW w:w="1160" w:type="pct"/>
            <w:gridSpan w:val="2"/>
            <w:tcBorders>
              <w:top w:val="single" w:sz="4" w:space="0" w:color="auto"/>
              <w:bottom w:val="single" w:sz="4" w:space="0" w:color="auto"/>
            </w:tcBorders>
            <w:shd w:val="clear" w:color="auto" w:fill="8DB3E2"/>
            <w:vAlign w:val="center"/>
          </w:tcPr>
          <w:p w14:paraId="1EB0FAC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sidRPr="00913A24">
              <w:rPr>
                <w:rFonts w:ascii="Arial" w:hAnsi="Arial" w:cs="Arial"/>
                <w:spacing w:val="6"/>
                <w:sz w:val="18"/>
                <w:szCs w:val="18"/>
              </w:rPr>
              <w:t>143.600</w:t>
            </w:r>
          </w:p>
        </w:tc>
        <w:tc>
          <w:tcPr>
            <w:tcW w:w="629" w:type="pct"/>
            <w:gridSpan w:val="2"/>
            <w:tcBorders>
              <w:top w:val="single" w:sz="4" w:space="0" w:color="auto"/>
              <w:bottom w:val="single" w:sz="4" w:space="0" w:color="auto"/>
            </w:tcBorders>
            <w:shd w:val="clear" w:color="auto" w:fill="8DB3E2"/>
            <w:vAlign w:val="center"/>
          </w:tcPr>
          <w:p w14:paraId="0691F98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sidRPr="00913A24">
              <w:rPr>
                <w:rFonts w:ascii="Arial" w:hAnsi="Arial" w:cs="Arial"/>
                <w:spacing w:val="6"/>
                <w:sz w:val="18"/>
                <w:szCs w:val="18"/>
              </w:rPr>
              <w:t>-15</w:t>
            </w:r>
          </w:p>
        </w:tc>
      </w:tr>
    </w:tbl>
    <w:p w14:paraId="2490F17E" w14:textId="77777777" w:rsidR="00ED40FE" w:rsidRDefault="00ED40FE" w:rsidP="00ED40FE">
      <w:pPr>
        <w:pStyle w:val="texto"/>
        <w:spacing w:before="240"/>
        <w:rPr>
          <w:lang w:val="es-ES"/>
        </w:rPr>
      </w:pPr>
      <w:r>
        <w:rPr>
          <w:lang w:val="es-ES"/>
        </w:rPr>
        <w:t>Destaca la disminución de las transferencias a entidades locales en un 52 por ciento (32,52 millones) y a empresas privadas en un 14 por ciento (8,42 millones), así como el aumento de las destinadas a familias e instituciones sin fines de lucro en un 31 por ciento (12,33 millones).</w:t>
      </w:r>
    </w:p>
    <w:p w14:paraId="678D4038" w14:textId="77777777" w:rsidR="00ED40FE" w:rsidRDefault="00ED40FE" w:rsidP="00ED40FE">
      <w:pPr>
        <w:pStyle w:val="texto"/>
        <w:rPr>
          <w:lang w:val="es-ES"/>
        </w:rPr>
      </w:pPr>
      <w:r>
        <w:rPr>
          <w:lang w:val="es-ES"/>
        </w:rPr>
        <w:lastRenderedPageBreak/>
        <w:t>Hemos revisado el gasto en transferencias de capital destinado al Plan Reactivar para la construcción y realización de obras en centros escolares municipales que en 2021 alcanzó los 4,20 millones</w:t>
      </w:r>
      <w:r w:rsidR="009B02EF">
        <w:rPr>
          <w:lang w:val="es-ES"/>
        </w:rPr>
        <w:t>,</w:t>
      </w:r>
      <w:r>
        <w:rPr>
          <w:lang w:val="es-ES"/>
        </w:rPr>
        <w:t xml:space="preserve"> experimentando un descenso del 64 por ciento respecto a 2020. De la revisión realizada señalamos los siguientes aspectos:</w:t>
      </w:r>
    </w:p>
    <w:p w14:paraId="30E58F31"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 xml:space="preserve">Este gasto financia el proyecto, dirección de obra, plan de seguridad y obras referidas a la construcción de centros escolares o reformas de </w:t>
      </w:r>
      <w:proofErr w:type="gramStart"/>
      <w:r>
        <w:rPr>
          <w:rFonts w:cs="Arial"/>
        </w:rPr>
        <w:t>los mismos</w:t>
      </w:r>
      <w:proofErr w:type="gramEnd"/>
      <w:r w:rsidRPr="00085B4A">
        <w:rPr>
          <w:rFonts w:cs="Arial"/>
        </w:rPr>
        <w:t>.</w:t>
      </w:r>
      <w:r>
        <w:rPr>
          <w:rFonts w:cs="Arial"/>
        </w:rPr>
        <w:t xml:space="preserve"> Los contratos referidos a estos gastos son licitados por el Departamento de Educación.</w:t>
      </w:r>
    </w:p>
    <w:p w14:paraId="71B32563"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No existe una convocatoria de subvenciones, sino que las obras que se van a realizar se concretan en un Plan Director</w:t>
      </w:r>
      <w:r>
        <w:rPr>
          <w:rStyle w:val="Refdenotaalpie"/>
          <w:rFonts w:cs="Arial"/>
        </w:rPr>
        <w:footnoteReference w:id="8"/>
      </w:r>
      <w:r>
        <w:rPr>
          <w:rFonts w:cs="Arial"/>
        </w:rPr>
        <w:t xml:space="preserve"> que se va ejecutando en distintos ejercicios.</w:t>
      </w:r>
    </w:p>
    <w:p w14:paraId="00AE37F6"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 xml:space="preserve">Estos gastos se contabilizan en la cuenta de resultados anual sin reflejar el estado de las obras en curso en el balance. Si bien pueden existir obras en estos centros escolares que sean acabadas en el mismo ejercicio presupuestario del gasto, existen otras cuya duración alcanza más de un ejercicio sin que este hecho tenga reflejo en el balance. </w:t>
      </w:r>
    </w:p>
    <w:p w14:paraId="36A5888C" w14:textId="77777777" w:rsidR="006766D3" w:rsidRDefault="00D455C1"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Si bien el resultado de la adjudicación no variaría, la fórmula utilizada para otorgar la puntuación a los licitadores no es linealmente proporcional.</w:t>
      </w:r>
      <w:r w:rsidR="006766D3">
        <w:rPr>
          <w:rFonts w:cs="Arial"/>
        </w:rPr>
        <w:t xml:space="preserve"> </w:t>
      </w:r>
    </w:p>
    <w:p w14:paraId="077434D6" w14:textId="77777777" w:rsidR="006766D3" w:rsidRDefault="006766D3" w:rsidP="006766D3">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ind w:left="289" w:firstLine="0"/>
        <w:rPr>
          <w:rFonts w:cs="Arial"/>
        </w:rPr>
      </w:pPr>
      <w:r>
        <w:rPr>
          <w:rFonts w:cs="Arial"/>
        </w:rPr>
        <w:t>Recomendamos:</w:t>
      </w:r>
    </w:p>
    <w:p w14:paraId="101BA9BF" w14:textId="77777777" w:rsidR="006766D3" w:rsidRPr="00E10BA0" w:rsidRDefault="006766D3" w:rsidP="00E10BA0">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0BA0">
        <w:rPr>
          <w:rFonts w:cs="Arial"/>
        </w:rPr>
        <w:t>Formalizar en un convenio las obras a realizar en centros escolares que posteriormente vayan a ser mantenidos y conservados por los municipios correspondientes.</w:t>
      </w:r>
    </w:p>
    <w:p w14:paraId="104BBA1D" w14:textId="77777777" w:rsidR="006766D3" w:rsidRPr="00E10BA0" w:rsidRDefault="006766D3" w:rsidP="00E10BA0">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0BA0">
        <w:rPr>
          <w:rFonts w:cs="Arial"/>
        </w:rPr>
        <w:t>Analizar cuál es el reflejo contable adecuado en las fases de construcción y entrega de los centros escolares que vayan a ser mantenidos y conservados por los municipios correspondientes.</w:t>
      </w:r>
    </w:p>
    <w:p w14:paraId="442FA714" w14:textId="77777777" w:rsidR="00D455C1" w:rsidRPr="00E10BA0" w:rsidRDefault="00D455C1" w:rsidP="00E10BA0">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E10BA0">
        <w:rPr>
          <w:rFonts w:cs="Arial"/>
        </w:rPr>
        <w:t>Diseñar las fórmulas de valoración ponderada que vayan a regir los criterios de adjudicación teniendo en cuenta las bajas presentadas por los licitadores, evitando el uso del criterio de la baja media.</w:t>
      </w:r>
    </w:p>
    <w:p w14:paraId="73297B1C" w14:textId="77777777" w:rsidR="00ED40FE" w:rsidRPr="007E434F" w:rsidRDefault="00ED40FE" w:rsidP="00D5654F">
      <w:pPr>
        <w:spacing w:before="240" w:after="240"/>
        <w:ind w:firstLine="284"/>
        <w:jc w:val="left"/>
        <w:rPr>
          <w:rFonts w:ascii="Arial" w:hAnsi="Arial"/>
          <w:i/>
          <w:iCs/>
          <w:spacing w:val="10"/>
          <w:kern w:val="28"/>
          <w:sz w:val="25"/>
          <w:szCs w:val="26"/>
          <w:lang w:val="es-ES"/>
        </w:rPr>
      </w:pPr>
      <w:bookmarkStart w:id="102" w:name="_Toc418853784"/>
      <w:bookmarkStart w:id="103" w:name="_Toc402180194"/>
      <w:r w:rsidRPr="007E434F">
        <w:rPr>
          <w:rFonts w:ascii="Arial" w:hAnsi="Arial"/>
          <w:i/>
          <w:iCs/>
          <w:spacing w:val="10"/>
          <w:kern w:val="28"/>
          <w:sz w:val="25"/>
          <w:szCs w:val="26"/>
          <w:lang w:val="es-ES"/>
        </w:rPr>
        <w:t>Convenio Económico con el Estado</w:t>
      </w:r>
      <w:bookmarkEnd w:id="102"/>
      <w:bookmarkEnd w:id="103"/>
    </w:p>
    <w:p w14:paraId="1964E101" w14:textId="77777777" w:rsidR="00ED40FE" w:rsidRPr="00B01865" w:rsidRDefault="00ED40FE" w:rsidP="00ED40FE">
      <w:pPr>
        <w:pStyle w:val="texto"/>
        <w:rPr>
          <w:lang w:val="es-ES"/>
        </w:rPr>
      </w:pPr>
      <w:r w:rsidRPr="00B01865">
        <w:rPr>
          <w:lang w:val="es-ES"/>
        </w:rPr>
        <w:t xml:space="preserve">La actividad financiera y tributaria de Navarra se rige, en virtud de su régimen foral, por el Convenio Económico entre el Estado y la Comunidad Foral de Navarra, firmado el 31 de julio de 1990 y regulado en la Ley 28/1990, de 26 de diciembre. </w:t>
      </w:r>
    </w:p>
    <w:p w14:paraId="4E189258" w14:textId="77777777" w:rsidR="00ED40FE" w:rsidRDefault="00ED40FE" w:rsidP="00ED40FE">
      <w:pPr>
        <w:pStyle w:val="texto"/>
        <w:rPr>
          <w:lang w:val="es-ES"/>
        </w:rPr>
      </w:pPr>
      <w:r w:rsidRPr="00B01865">
        <w:rPr>
          <w:lang w:val="es-ES"/>
        </w:rPr>
        <w:t xml:space="preserve">En el convenio se establecen los criterios de armonización fiscal y el método para calcular la aportación de Navarra por las cargas del Estado no asumidas por </w:t>
      </w:r>
      <w:r w:rsidRPr="00B01865">
        <w:rPr>
          <w:lang w:val="es-ES"/>
        </w:rPr>
        <w:lastRenderedPageBreak/>
        <w:t>la Comunidad Foral y para los aj</w:t>
      </w:r>
      <w:r>
        <w:rPr>
          <w:lang w:val="es-ES"/>
        </w:rPr>
        <w:t>ustes en la recaudación tributaria. Esta aportación se establece y es aplicada a periodos de cinco años.</w:t>
      </w:r>
    </w:p>
    <w:p w14:paraId="1FB30F8A" w14:textId="77777777" w:rsidR="00ED40FE" w:rsidRDefault="00ED40FE" w:rsidP="00ED40FE">
      <w:pPr>
        <w:pStyle w:val="texto"/>
        <w:rPr>
          <w:lang w:val="es-ES"/>
        </w:rPr>
      </w:pPr>
      <w:r>
        <w:rPr>
          <w:lang w:val="es-ES"/>
        </w:rPr>
        <w:t>En el año 2020 se debía haber establecido la aportac</w:t>
      </w:r>
      <w:r w:rsidR="009B02EF">
        <w:rPr>
          <w:lang w:val="es-ES"/>
        </w:rPr>
        <w:t>ión base de un nuevo quinquenio.</w:t>
      </w:r>
      <w:r>
        <w:rPr>
          <w:lang w:val="es-ES"/>
        </w:rPr>
        <w:t xml:space="preserve"> </w:t>
      </w:r>
      <w:r w:rsidR="009B02EF">
        <w:rPr>
          <w:lang w:val="es-ES"/>
        </w:rPr>
        <w:t>A</w:t>
      </w:r>
      <w:r>
        <w:rPr>
          <w:lang w:val="es-ES"/>
        </w:rPr>
        <w:t xml:space="preserve">l no aprobarse para 2020 ni para 2021, resultó de aplicación la Disposición Transitoria Segunda que señala que, si en cualquiera de los años que deban considerarse base de quinquenio la aportación no se aprobase en plazo, este importe se fijaría para dicho ejercicio aplicando el índice de actualización como si se tratara de un año más del último quinquenio acordado. </w:t>
      </w:r>
    </w:p>
    <w:p w14:paraId="3367E53E" w14:textId="77777777" w:rsidR="00ED40FE" w:rsidRDefault="00ED40FE" w:rsidP="00ED40FE">
      <w:pPr>
        <w:pStyle w:val="texto"/>
        <w:rPr>
          <w:lang w:val="es-ES"/>
        </w:rPr>
      </w:pPr>
      <w:r>
        <w:rPr>
          <w:lang w:val="es-ES"/>
        </w:rPr>
        <w:t>Teniendo en cuenta lo anterior, en 2021 se calculó la aportación provisional al Estado disminuyéndola por la parte proporcional de la asunción de competencias por Navarra en materia de sanidad penitenciaria en virtud del Real Decreto 494/2021, de 6 de julio. Esta aportación quedó finalmente establecida en 534,93 millones.</w:t>
      </w:r>
    </w:p>
    <w:p w14:paraId="33D259A2" w14:textId="77777777" w:rsidR="00ED40FE" w:rsidRPr="00B01865" w:rsidRDefault="00ED40FE" w:rsidP="00ED40FE">
      <w:pPr>
        <w:pStyle w:val="texto"/>
        <w:spacing w:after="120"/>
        <w:rPr>
          <w:lang w:val="es-ES"/>
        </w:rPr>
      </w:pPr>
      <w:r>
        <w:rPr>
          <w:lang w:val="es-ES"/>
        </w:rPr>
        <w:t>El total de gastos e ingresos relacionados con el Convenio en 2021 y su comparación con los referidos a 2020 es el que mostramos en el siguiente cuadro:</w:t>
      </w:r>
    </w:p>
    <w:tbl>
      <w:tblPr>
        <w:tblW w:w="8633" w:type="dxa"/>
        <w:tblLayout w:type="fixed"/>
        <w:tblCellMar>
          <w:left w:w="70" w:type="dxa"/>
          <w:right w:w="70" w:type="dxa"/>
        </w:tblCellMar>
        <w:tblLook w:val="04A0" w:firstRow="1" w:lastRow="0" w:firstColumn="1" w:lastColumn="0" w:noHBand="0" w:noVBand="1"/>
      </w:tblPr>
      <w:tblGrid>
        <w:gridCol w:w="5387"/>
        <w:gridCol w:w="159"/>
        <w:gridCol w:w="922"/>
        <w:gridCol w:w="53"/>
        <w:gridCol w:w="923"/>
        <w:gridCol w:w="105"/>
        <w:gridCol w:w="1084"/>
      </w:tblGrid>
      <w:tr w:rsidR="00E10BA0" w:rsidRPr="00913A24" w14:paraId="5E0FCFA9" w14:textId="77777777" w:rsidTr="006F18AC">
        <w:trPr>
          <w:trHeight w:hRule="exact" w:val="255"/>
        </w:trPr>
        <w:tc>
          <w:tcPr>
            <w:tcW w:w="8633" w:type="dxa"/>
            <w:gridSpan w:val="7"/>
            <w:tcBorders>
              <w:bottom w:val="single" w:sz="4" w:space="0" w:color="auto"/>
            </w:tcBorders>
            <w:shd w:val="clear" w:color="auto" w:fill="auto"/>
            <w:noWrap/>
            <w:vAlign w:val="center"/>
          </w:tcPr>
          <w:p w14:paraId="27C57B16" w14:textId="77777777" w:rsidR="00E10BA0" w:rsidRPr="00913A24" w:rsidRDefault="00E10BA0"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E10BA0" w:rsidRPr="00913A24" w14:paraId="4C8661A7" w14:textId="77777777" w:rsidTr="006F18AC">
        <w:tblPrEx>
          <w:jc w:val="center"/>
        </w:tblPrEx>
        <w:trPr>
          <w:trHeight w:val="255"/>
          <w:jc w:val="center"/>
        </w:trPr>
        <w:tc>
          <w:tcPr>
            <w:tcW w:w="5387" w:type="dxa"/>
            <w:tcBorders>
              <w:top w:val="single" w:sz="4" w:space="0" w:color="auto"/>
              <w:bottom w:val="single" w:sz="4" w:space="0" w:color="auto"/>
            </w:tcBorders>
            <w:shd w:val="clear" w:color="auto" w:fill="8DB3E2"/>
            <w:vAlign w:val="center"/>
            <w:hideMark/>
          </w:tcPr>
          <w:p w14:paraId="1F9E69FA" w14:textId="77777777" w:rsidR="00E10BA0" w:rsidRPr="00913A24" w:rsidRDefault="00E10BA0" w:rsidP="00EB780A">
            <w:pPr>
              <w:keepLines/>
              <w:tabs>
                <w:tab w:val="right" w:pos="2835"/>
                <w:tab w:val="right" w:pos="3969"/>
                <w:tab w:val="right" w:pos="5103"/>
                <w:tab w:val="right" w:pos="6237"/>
                <w:tab w:val="right" w:pos="7371"/>
              </w:tabs>
              <w:spacing w:after="0"/>
              <w:ind w:firstLine="0"/>
              <w:jc w:val="left"/>
              <w:rPr>
                <w:rFonts w:ascii="Arial" w:hAnsi="Arial" w:cs="Arial"/>
                <w:bCs/>
                <w:spacing w:val="6"/>
                <w:sz w:val="18"/>
                <w:szCs w:val="18"/>
                <w:lang w:val="es-ES"/>
              </w:rPr>
            </w:pPr>
            <w:r w:rsidRPr="00913A24">
              <w:rPr>
                <w:rFonts w:ascii="Arial Narrow" w:hAnsi="Arial Narrow" w:cs="Arial"/>
                <w:spacing w:val="6"/>
                <w:szCs w:val="24"/>
                <w:lang w:val="es-ES"/>
              </w:rPr>
              <w:t>Convenio-Partida Presupuestarias</w:t>
            </w:r>
          </w:p>
        </w:tc>
        <w:tc>
          <w:tcPr>
            <w:tcW w:w="1081" w:type="dxa"/>
            <w:gridSpan w:val="2"/>
            <w:tcBorders>
              <w:top w:val="single" w:sz="4" w:space="0" w:color="auto"/>
              <w:bottom w:val="single" w:sz="4" w:space="0" w:color="auto"/>
            </w:tcBorders>
            <w:shd w:val="clear" w:color="auto" w:fill="8DB3E2"/>
            <w:vAlign w:val="center"/>
          </w:tcPr>
          <w:p w14:paraId="1B545EA9" w14:textId="77777777" w:rsidR="00E10BA0" w:rsidRPr="00913A24" w:rsidRDefault="00E10BA0"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Narrow" w:hAnsi="Arial Narrow" w:cs="Arial"/>
                <w:spacing w:val="6"/>
                <w:szCs w:val="24"/>
                <w:lang w:val="es-ES"/>
              </w:rPr>
              <w:t>2020</w:t>
            </w:r>
          </w:p>
        </w:tc>
        <w:tc>
          <w:tcPr>
            <w:tcW w:w="976" w:type="dxa"/>
            <w:gridSpan w:val="2"/>
            <w:tcBorders>
              <w:top w:val="single" w:sz="4" w:space="0" w:color="auto"/>
              <w:bottom w:val="single" w:sz="4" w:space="0" w:color="auto"/>
            </w:tcBorders>
            <w:shd w:val="clear" w:color="auto" w:fill="8DB3E2"/>
            <w:noWrap/>
            <w:vAlign w:val="center"/>
          </w:tcPr>
          <w:p w14:paraId="0EC02DC6" w14:textId="77777777" w:rsidR="00E10BA0" w:rsidRPr="00913A24" w:rsidRDefault="00E10BA0"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Narrow" w:hAnsi="Arial Narrow" w:cs="Arial"/>
                <w:spacing w:val="6"/>
                <w:szCs w:val="24"/>
                <w:lang w:val="es-ES"/>
              </w:rPr>
              <w:t>2021</w:t>
            </w:r>
          </w:p>
        </w:tc>
        <w:tc>
          <w:tcPr>
            <w:tcW w:w="1189" w:type="dxa"/>
            <w:gridSpan w:val="2"/>
            <w:tcBorders>
              <w:top w:val="single" w:sz="4" w:space="0" w:color="auto"/>
              <w:bottom w:val="single" w:sz="4" w:space="0" w:color="auto"/>
            </w:tcBorders>
            <w:shd w:val="clear" w:color="auto" w:fill="8DB3E2"/>
            <w:vAlign w:val="center"/>
          </w:tcPr>
          <w:p w14:paraId="7DA8B721" w14:textId="77777777" w:rsidR="00E10BA0" w:rsidRPr="00913A24" w:rsidRDefault="00E10BA0"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Narrow" w:hAnsi="Arial Narrow" w:cs="Arial"/>
                <w:spacing w:val="6"/>
                <w:szCs w:val="24"/>
                <w:lang w:val="es-ES"/>
              </w:rPr>
              <w:t>% Variación 2021/2020</w:t>
            </w:r>
          </w:p>
        </w:tc>
      </w:tr>
      <w:tr w:rsidR="00ED40FE" w:rsidRPr="00913A24" w14:paraId="0F699F26"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5A5D167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Aportación provisional al Estado</w:t>
            </w:r>
          </w:p>
        </w:tc>
        <w:tc>
          <w:tcPr>
            <w:tcW w:w="1081" w:type="dxa"/>
            <w:gridSpan w:val="2"/>
            <w:tcBorders>
              <w:top w:val="single" w:sz="2" w:space="0" w:color="auto"/>
              <w:bottom w:val="single" w:sz="2" w:space="0" w:color="auto"/>
            </w:tcBorders>
            <w:shd w:val="clear" w:color="auto" w:fill="auto"/>
            <w:vAlign w:val="center"/>
          </w:tcPr>
          <w:p w14:paraId="4033A20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529.583</w:t>
            </w:r>
          </w:p>
        </w:tc>
        <w:tc>
          <w:tcPr>
            <w:tcW w:w="976" w:type="dxa"/>
            <w:gridSpan w:val="2"/>
            <w:tcBorders>
              <w:top w:val="single" w:sz="2" w:space="0" w:color="auto"/>
              <w:bottom w:val="single" w:sz="2" w:space="0" w:color="auto"/>
            </w:tcBorders>
            <w:shd w:val="clear" w:color="auto" w:fill="auto"/>
            <w:noWrap/>
            <w:vAlign w:val="center"/>
          </w:tcPr>
          <w:p w14:paraId="17DCD03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534.927</w:t>
            </w:r>
          </w:p>
        </w:tc>
        <w:tc>
          <w:tcPr>
            <w:tcW w:w="1189" w:type="dxa"/>
            <w:gridSpan w:val="2"/>
            <w:tcBorders>
              <w:top w:val="single" w:sz="2" w:space="0" w:color="auto"/>
              <w:bottom w:val="single" w:sz="2" w:space="0" w:color="auto"/>
            </w:tcBorders>
            <w:shd w:val="clear" w:color="auto" w:fill="auto"/>
            <w:vAlign w:val="center"/>
          </w:tcPr>
          <w:p w14:paraId="0D2CEC15" w14:textId="77777777" w:rsidR="00ED40FE" w:rsidRPr="00913A24" w:rsidRDefault="00ED40FE" w:rsidP="00ED40FE">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913A24">
              <w:rPr>
                <w:rFonts w:ascii="Arial Narrow" w:hAnsi="Arial Narrow"/>
                <w:spacing w:val="6"/>
              </w:rPr>
              <w:t>1</w:t>
            </w:r>
          </w:p>
        </w:tc>
      </w:tr>
      <w:tr w:rsidR="00ED40FE" w:rsidRPr="00913A24" w14:paraId="447BD877"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620B2D2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proofErr w:type="gramStart"/>
            <w:r w:rsidRPr="00913A24">
              <w:rPr>
                <w:rFonts w:ascii="Arial Narrow" w:hAnsi="Arial Narrow"/>
                <w:spacing w:val="6"/>
              </w:rPr>
              <w:t>Liq.Def.aportación</w:t>
            </w:r>
            <w:proofErr w:type="spellEnd"/>
            <w:proofErr w:type="gramEnd"/>
            <w:r w:rsidRPr="00913A24">
              <w:rPr>
                <w:rFonts w:ascii="Arial Narrow" w:hAnsi="Arial Narrow"/>
                <w:spacing w:val="6"/>
              </w:rPr>
              <w:t xml:space="preserve"> al Estado</w:t>
            </w:r>
          </w:p>
        </w:tc>
        <w:tc>
          <w:tcPr>
            <w:tcW w:w="1081" w:type="dxa"/>
            <w:gridSpan w:val="2"/>
            <w:tcBorders>
              <w:top w:val="single" w:sz="2" w:space="0" w:color="auto"/>
              <w:bottom w:val="single" w:sz="2" w:space="0" w:color="auto"/>
            </w:tcBorders>
            <w:shd w:val="clear" w:color="auto" w:fill="auto"/>
            <w:vAlign w:val="center"/>
          </w:tcPr>
          <w:p w14:paraId="61CFFB6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19.882</w:t>
            </w:r>
          </w:p>
        </w:tc>
        <w:tc>
          <w:tcPr>
            <w:tcW w:w="976" w:type="dxa"/>
            <w:gridSpan w:val="2"/>
            <w:tcBorders>
              <w:top w:val="single" w:sz="2" w:space="0" w:color="auto"/>
              <w:bottom w:val="single" w:sz="2" w:space="0" w:color="auto"/>
            </w:tcBorders>
            <w:shd w:val="clear" w:color="auto" w:fill="auto"/>
            <w:noWrap/>
            <w:vAlign w:val="center"/>
          </w:tcPr>
          <w:p w14:paraId="02ED384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0</w:t>
            </w:r>
          </w:p>
        </w:tc>
        <w:tc>
          <w:tcPr>
            <w:tcW w:w="1189" w:type="dxa"/>
            <w:gridSpan w:val="2"/>
            <w:tcBorders>
              <w:top w:val="single" w:sz="2" w:space="0" w:color="auto"/>
              <w:bottom w:val="single" w:sz="2" w:space="0" w:color="auto"/>
            </w:tcBorders>
            <w:shd w:val="clear" w:color="auto" w:fill="auto"/>
            <w:vAlign w:val="center"/>
          </w:tcPr>
          <w:p w14:paraId="6195A22F" w14:textId="77777777" w:rsidR="00ED40FE" w:rsidRPr="00913A24" w:rsidRDefault="00ED40FE" w:rsidP="00ED40FE">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913A24">
              <w:rPr>
                <w:rFonts w:ascii="Arial Narrow" w:hAnsi="Arial Narrow"/>
                <w:spacing w:val="6"/>
              </w:rPr>
              <w:t>-</w:t>
            </w:r>
          </w:p>
        </w:tc>
      </w:tr>
      <w:tr w:rsidR="00ED40FE" w:rsidRPr="00913A24" w14:paraId="3444F104"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95B3D7" w:themeFill="accent1" w:themeFillTint="99"/>
            <w:vAlign w:val="center"/>
            <w:hideMark/>
          </w:tcPr>
          <w:p w14:paraId="5E2C339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bCs/>
                <w:spacing w:val="6"/>
                <w:szCs w:val="16"/>
                <w:lang w:val="es-ES"/>
              </w:rPr>
            </w:pPr>
            <w:proofErr w:type="gramStart"/>
            <w:r w:rsidRPr="00913A24">
              <w:rPr>
                <w:rFonts w:ascii="Arial Narrow" w:hAnsi="Arial Narrow" w:cs="Arial"/>
                <w:spacing w:val="6"/>
                <w:szCs w:val="18"/>
              </w:rPr>
              <w:t>Total</w:t>
            </w:r>
            <w:proofErr w:type="gramEnd"/>
            <w:r w:rsidRPr="00913A24">
              <w:rPr>
                <w:rFonts w:ascii="Arial Narrow" w:hAnsi="Arial Narrow" w:cs="Arial"/>
                <w:spacing w:val="6"/>
                <w:szCs w:val="18"/>
              </w:rPr>
              <w:t xml:space="preserve"> partidas Gastos - Convenio</w:t>
            </w:r>
          </w:p>
        </w:tc>
        <w:tc>
          <w:tcPr>
            <w:tcW w:w="1081" w:type="dxa"/>
            <w:gridSpan w:val="2"/>
            <w:tcBorders>
              <w:top w:val="single" w:sz="2" w:space="0" w:color="auto"/>
              <w:bottom w:val="single" w:sz="2" w:space="0" w:color="auto"/>
            </w:tcBorders>
            <w:shd w:val="clear" w:color="auto" w:fill="95B3D7" w:themeFill="accent1" w:themeFillTint="99"/>
            <w:vAlign w:val="center"/>
          </w:tcPr>
          <w:p w14:paraId="60C3B99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549.464</w:t>
            </w:r>
          </w:p>
        </w:tc>
        <w:tc>
          <w:tcPr>
            <w:tcW w:w="976" w:type="dxa"/>
            <w:gridSpan w:val="2"/>
            <w:tcBorders>
              <w:top w:val="single" w:sz="2" w:space="0" w:color="auto"/>
              <w:bottom w:val="single" w:sz="2" w:space="0" w:color="auto"/>
            </w:tcBorders>
            <w:shd w:val="clear" w:color="auto" w:fill="95B3D7" w:themeFill="accent1" w:themeFillTint="99"/>
            <w:noWrap/>
            <w:vAlign w:val="center"/>
          </w:tcPr>
          <w:p w14:paraId="4FB497B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534.927</w:t>
            </w:r>
          </w:p>
        </w:tc>
        <w:tc>
          <w:tcPr>
            <w:tcW w:w="1189" w:type="dxa"/>
            <w:gridSpan w:val="2"/>
            <w:tcBorders>
              <w:top w:val="single" w:sz="2" w:space="0" w:color="auto"/>
              <w:bottom w:val="single" w:sz="2" w:space="0" w:color="auto"/>
            </w:tcBorders>
            <w:shd w:val="clear" w:color="auto" w:fill="95B3D7" w:themeFill="accent1" w:themeFillTint="99"/>
            <w:vAlign w:val="center"/>
          </w:tcPr>
          <w:p w14:paraId="5E2E60D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-3</w:t>
            </w:r>
          </w:p>
        </w:tc>
      </w:tr>
      <w:tr w:rsidR="00ED40FE" w:rsidRPr="00913A24" w14:paraId="42887BDC"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53DEFE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Ajustes por IVA</w:t>
            </w:r>
          </w:p>
        </w:tc>
        <w:tc>
          <w:tcPr>
            <w:tcW w:w="1081" w:type="dxa"/>
            <w:gridSpan w:val="2"/>
            <w:tcBorders>
              <w:top w:val="single" w:sz="2" w:space="0" w:color="auto"/>
              <w:bottom w:val="single" w:sz="2" w:space="0" w:color="auto"/>
            </w:tcBorders>
            <w:shd w:val="clear" w:color="auto" w:fill="auto"/>
            <w:vAlign w:val="center"/>
          </w:tcPr>
          <w:p w14:paraId="2CC4D2C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785.795</w:t>
            </w:r>
          </w:p>
        </w:tc>
        <w:tc>
          <w:tcPr>
            <w:tcW w:w="976" w:type="dxa"/>
            <w:gridSpan w:val="2"/>
            <w:tcBorders>
              <w:top w:val="single" w:sz="2" w:space="0" w:color="auto"/>
              <w:bottom w:val="single" w:sz="2" w:space="0" w:color="auto"/>
            </w:tcBorders>
            <w:shd w:val="clear" w:color="auto" w:fill="auto"/>
            <w:noWrap/>
            <w:vAlign w:val="center"/>
          </w:tcPr>
          <w:p w14:paraId="15D7BE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1.027.452</w:t>
            </w:r>
          </w:p>
        </w:tc>
        <w:tc>
          <w:tcPr>
            <w:tcW w:w="1189" w:type="dxa"/>
            <w:gridSpan w:val="2"/>
            <w:tcBorders>
              <w:top w:val="single" w:sz="2" w:space="0" w:color="auto"/>
              <w:bottom w:val="single" w:sz="2" w:space="0" w:color="auto"/>
            </w:tcBorders>
            <w:shd w:val="clear" w:color="auto" w:fill="auto"/>
            <w:vAlign w:val="center"/>
          </w:tcPr>
          <w:p w14:paraId="10A26EF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31</w:t>
            </w:r>
          </w:p>
        </w:tc>
      </w:tr>
      <w:tr w:rsidR="00ED40FE" w:rsidRPr="00913A24" w14:paraId="44E50B09"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0904774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 xml:space="preserve">Ajuste fiscal por impuestos </w:t>
            </w:r>
            <w:proofErr w:type="spellStart"/>
            <w:r w:rsidRPr="00913A24">
              <w:rPr>
                <w:rFonts w:ascii="Arial Narrow" w:hAnsi="Arial Narrow"/>
                <w:spacing w:val="6"/>
              </w:rPr>
              <w:t>espec</w:t>
            </w:r>
            <w:proofErr w:type="spellEnd"/>
            <w:r w:rsidRPr="00913A24">
              <w:rPr>
                <w:rFonts w:ascii="Arial Narrow" w:hAnsi="Arial Narrow"/>
                <w:spacing w:val="6"/>
              </w:rPr>
              <w:t>. s/ alcohol y bebidas derivadas</w:t>
            </w:r>
          </w:p>
        </w:tc>
        <w:tc>
          <w:tcPr>
            <w:tcW w:w="1081" w:type="dxa"/>
            <w:gridSpan w:val="2"/>
            <w:tcBorders>
              <w:top w:val="single" w:sz="2" w:space="0" w:color="auto"/>
              <w:bottom w:val="single" w:sz="2" w:space="0" w:color="auto"/>
            </w:tcBorders>
            <w:shd w:val="clear" w:color="auto" w:fill="auto"/>
            <w:vAlign w:val="center"/>
          </w:tcPr>
          <w:p w14:paraId="0B5F7AF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-24.125</w:t>
            </w:r>
          </w:p>
        </w:tc>
        <w:tc>
          <w:tcPr>
            <w:tcW w:w="976" w:type="dxa"/>
            <w:gridSpan w:val="2"/>
            <w:tcBorders>
              <w:top w:val="single" w:sz="2" w:space="0" w:color="auto"/>
              <w:bottom w:val="single" w:sz="2" w:space="0" w:color="auto"/>
            </w:tcBorders>
            <w:shd w:val="clear" w:color="auto" w:fill="auto"/>
            <w:noWrap/>
            <w:vAlign w:val="center"/>
          </w:tcPr>
          <w:p w14:paraId="68FC14D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-27.819</w:t>
            </w:r>
          </w:p>
        </w:tc>
        <w:tc>
          <w:tcPr>
            <w:tcW w:w="1189" w:type="dxa"/>
            <w:gridSpan w:val="2"/>
            <w:tcBorders>
              <w:top w:val="single" w:sz="2" w:space="0" w:color="auto"/>
              <w:bottom w:val="single" w:sz="2" w:space="0" w:color="auto"/>
            </w:tcBorders>
            <w:shd w:val="clear" w:color="auto" w:fill="auto"/>
            <w:vAlign w:val="center"/>
          </w:tcPr>
          <w:p w14:paraId="29B94DA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-15</w:t>
            </w:r>
          </w:p>
        </w:tc>
      </w:tr>
      <w:tr w:rsidR="00ED40FE" w:rsidRPr="00913A24" w14:paraId="7D5E6B61"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21E52C6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Ajuste fiscal por impuestos especiales sobre la cerveza</w:t>
            </w:r>
          </w:p>
        </w:tc>
        <w:tc>
          <w:tcPr>
            <w:tcW w:w="1081" w:type="dxa"/>
            <w:gridSpan w:val="2"/>
            <w:tcBorders>
              <w:top w:val="single" w:sz="2" w:space="0" w:color="auto"/>
              <w:bottom w:val="single" w:sz="2" w:space="0" w:color="auto"/>
            </w:tcBorders>
            <w:shd w:val="clear" w:color="auto" w:fill="auto"/>
            <w:vAlign w:val="center"/>
          </w:tcPr>
          <w:p w14:paraId="6FE5B7A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4.996</w:t>
            </w:r>
          </w:p>
        </w:tc>
        <w:tc>
          <w:tcPr>
            <w:tcW w:w="976" w:type="dxa"/>
            <w:gridSpan w:val="2"/>
            <w:tcBorders>
              <w:top w:val="single" w:sz="2" w:space="0" w:color="auto"/>
              <w:bottom w:val="single" w:sz="2" w:space="0" w:color="auto"/>
            </w:tcBorders>
            <w:shd w:val="clear" w:color="auto" w:fill="auto"/>
            <w:noWrap/>
            <w:vAlign w:val="center"/>
          </w:tcPr>
          <w:p w14:paraId="5AC4212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5.094</w:t>
            </w:r>
          </w:p>
        </w:tc>
        <w:tc>
          <w:tcPr>
            <w:tcW w:w="1189" w:type="dxa"/>
            <w:gridSpan w:val="2"/>
            <w:tcBorders>
              <w:top w:val="single" w:sz="2" w:space="0" w:color="auto"/>
              <w:bottom w:val="single" w:sz="2" w:space="0" w:color="auto"/>
            </w:tcBorders>
            <w:shd w:val="clear" w:color="auto" w:fill="auto"/>
            <w:vAlign w:val="center"/>
          </w:tcPr>
          <w:p w14:paraId="313946D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w:t>
            </w:r>
          </w:p>
        </w:tc>
      </w:tr>
      <w:tr w:rsidR="00ED40FE" w:rsidRPr="00913A24" w14:paraId="221CC893"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2A4A75EE"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Ajuste fiscal por impuestos especiales sobre las labores de tabaco</w:t>
            </w:r>
          </w:p>
        </w:tc>
        <w:tc>
          <w:tcPr>
            <w:tcW w:w="1081" w:type="dxa"/>
            <w:gridSpan w:val="2"/>
            <w:tcBorders>
              <w:top w:val="single" w:sz="2" w:space="0" w:color="auto"/>
              <w:bottom w:val="single" w:sz="2" w:space="0" w:color="auto"/>
            </w:tcBorders>
            <w:shd w:val="clear" w:color="auto" w:fill="auto"/>
            <w:vAlign w:val="center"/>
          </w:tcPr>
          <w:p w14:paraId="059AF18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5.967</w:t>
            </w:r>
          </w:p>
        </w:tc>
        <w:tc>
          <w:tcPr>
            <w:tcW w:w="976" w:type="dxa"/>
            <w:gridSpan w:val="2"/>
            <w:tcBorders>
              <w:top w:val="single" w:sz="2" w:space="0" w:color="auto"/>
              <w:bottom w:val="single" w:sz="2" w:space="0" w:color="auto"/>
            </w:tcBorders>
            <w:shd w:val="clear" w:color="auto" w:fill="auto"/>
            <w:noWrap/>
            <w:vAlign w:val="center"/>
          </w:tcPr>
          <w:p w14:paraId="24304EC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21.876</w:t>
            </w:r>
          </w:p>
        </w:tc>
        <w:tc>
          <w:tcPr>
            <w:tcW w:w="1189" w:type="dxa"/>
            <w:gridSpan w:val="2"/>
            <w:tcBorders>
              <w:top w:val="single" w:sz="2" w:space="0" w:color="auto"/>
              <w:bottom w:val="single" w:sz="2" w:space="0" w:color="auto"/>
            </w:tcBorders>
            <w:shd w:val="clear" w:color="auto" w:fill="auto"/>
            <w:vAlign w:val="center"/>
          </w:tcPr>
          <w:p w14:paraId="6C4B5C3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267</w:t>
            </w:r>
          </w:p>
        </w:tc>
      </w:tr>
      <w:tr w:rsidR="00ED40FE" w:rsidRPr="00913A24" w14:paraId="4BFA1739"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454784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Ajuste fiscal por impuestos especiales sobre hidrocarburos</w:t>
            </w:r>
          </w:p>
        </w:tc>
        <w:tc>
          <w:tcPr>
            <w:tcW w:w="1081" w:type="dxa"/>
            <w:gridSpan w:val="2"/>
            <w:tcBorders>
              <w:top w:val="single" w:sz="2" w:space="0" w:color="auto"/>
              <w:bottom w:val="single" w:sz="2" w:space="0" w:color="auto"/>
            </w:tcBorders>
            <w:shd w:val="clear" w:color="auto" w:fill="auto"/>
            <w:vAlign w:val="center"/>
          </w:tcPr>
          <w:p w14:paraId="63A569F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88.967</w:t>
            </w:r>
          </w:p>
        </w:tc>
        <w:tc>
          <w:tcPr>
            <w:tcW w:w="976" w:type="dxa"/>
            <w:gridSpan w:val="2"/>
            <w:tcBorders>
              <w:top w:val="single" w:sz="2" w:space="0" w:color="auto"/>
              <w:bottom w:val="single" w:sz="2" w:space="0" w:color="auto"/>
            </w:tcBorders>
            <w:shd w:val="clear" w:color="auto" w:fill="auto"/>
            <w:noWrap/>
            <w:vAlign w:val="center"/>
          </w:tcPr>
          <w:p w14:paraId="5BDFF3F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103.003</w:t>
            </w:r>
          </w:p>
        </w:tc>
        <w:tc>
          <w:tcPr>
            <w:tcW w:w="1189" w:type="dxa"/>
            <w:gridSpan w:val="2"/>
            <w:tcBorders>
              <w:top w:val="single" w:sz="2" w:space="0" w:color="auto"/>
              <w:bottom w:val="single" w:sz="2" w:space="0" w:color="auto"/>
            </w:tcBorders>
            <w:shd w:val="clear" w:color="auto" w:fill="auto"/>
            <w:vAlign w:val="center"/>
          </w:tcPr>
          <w:p w14:paraId="39A00C0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16</w:t>
            </w:r>
          </w:p>
        </w:tc>
      </w:tr>
      <w:tr w:rsidR="00ED40FE" w:rsidRPr="006F18AC" w14:paraId="1750D7A0"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5459C5C4" w14:textId="77777777" w:rsidR="00ED40FE" w:rsidRPr="006F18AC" w:rsidRDefault="00ED40FE" w:rsidP="00ED40FE">
            <w:pPr>
              <w:keepLines/>
              <w:tabs>
                <w:tab w:val="right" w:pos="2835"/>
                <w:tab w:val="right" w:pos="3969"/>
                <w:tab w:val="right" w:pos="5103"/>
                <w:tab w:val="right" w:pos="6237"/>
                <w:tab w:val="right" w:pos="7371"/>
              </w:tabs>
              <w:spacing w:after="0"/>
              <w:ind w:firstLine="163"/>
              <w:jc w:val="left"/>
              <w:rPr>
                <w:rFonts w:ascii="Arial Narrow" w:hAnsi="Arial Narrow"/>
                <w:i/>
                <w:spacing w:val="6"/>
              </w:rPr>
            </w:pPr>
            <w:r w:rsidRPr="006F18AC">
              <w:rPr>
                <w:rFonts w:ascii="Arial Narrow" w:hAnsi="Arial Narrow"/>
                <w:i/>
                <w:spacing w:val="6"/>
              </w:rPr>
              <w:t>Subtotal Ajustes IVA y Especiales</w:t>
            </w:r>
          </w:p>
        </w:tc>
        <w:tc>
          <w:tcPr>
            <w:tcW w:w="1081" w:type="dxa"/>
            <w:gridSpan w:val="2"/>
            <w:tcBorders>
              <w:top w:val="single" w:sz="2" w:space="0" w:color="auto"/>
              <w:bottom w:val="single" w:sz="2" w:space="0" w:color="auto"/>
            </w:tcBorders>
            <w:shd w:val="clear" w:color="auto" w:fill="auto"/>
            <w:vAlign w:val="center"/>
          </w:tcPr>
          <w:p w14:paraId="1304C4CD" w14:textId="77777777" w:rsidR="00ED40FE" w:rsidRPr="006F18A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6F18AC">
              <w:rPr>
                <w:rFonts w:ascii="Arial Narrow" w:hAnsi="Arial Narrow"/>
                <w:i/>
                <w:spacing w:val="6"/>
              </w:rPr>
              <w:t>861.600</w:t>
            </w:r>
          </w:p>
        </w:tc>
        <w:tc>
          <w:tcPr>
            <w:tcW w:w="976" w:type="dxa"/>
            <w:gridSpan w:val="2"/>
            <w:tcBorders>
              <w:top w:val="single" w:sz="2" w:space="0" w:color="auto"/>
              <w:bottom w:val="single" w:sz="2" w:space="0" w:color="auto"/>
            </w:tcBorders>
            <w:shd w:val="clear" w:color="auto" w:fill="auto"/>
            <w:noWrap/>
            <w:vAlign w:val="center"/>
          </w:tcPr>
          <w:p w14:paraId="38FEA2B9" w14:textId="77777777" w:rsidR="00ED40FE" w:rsidRPr="006F18A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6F18AC">
              <w:rPr>
                <w:rFonts w:ascii="Arial Narrow" w:hAnsi="Arial Narrow"/>
                <w:i/>
                <w:spacing w:val="6"/>
              </w:rPr>
              <w:t>1.129.606</w:t>
            </w:r>
          </w:p>
        </w:tc>
        <w:tc>
          <w:tcPr>
            <w:tcW w:w="1189" w:type="dxa"/>
            <w:gridSpan w:val="2"/>
            <w:tcBorders>
              <w:top w:val="single" w:sz="2" w:space="0" w:color="auto"/>
              <w:bottom w:val="single" w:sz="2" w:space="0" w:color="auto"/>
            </w:tcBorders>
            <w:shd w:val="clear" w:color="auto" w:fill="auto"/>
            <w:vAlign w:val="center"/>
          </w:tcPr>
          <w:p w14:paraId="1BB55A2B" w14:textId="77777777" w:rsidR="00ED40FE" w:rsidRPr="006F18A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6F18AC">
              <w:rPr>
                <w:rFonts w:ascii="Arial Narrow" w:hAnsi="Arial Narrow"/>
                <w:i/>
                <w:spacing w:val="6"/>
              </w:rPr>
              <w:t>31</w:t>
            </w:r>
          </w:p>
        </w:tc>
      </w:tr>
      <w:tr w:rsidR="00ED40FE" w:rsidRPr="00913A24" w14:paraId="57F347A5" w14:textId="77777777" w:rsidTr="006F18AC">
        <w:tblPrEx>
          <w:jc w:val="center"/>
        </w:tblPrEx>
        <w:trPr>
          <w:trHeight w:val="198"/>
          <w:jc w:val="center"/>
        </w:trPr>
        <w:tc>
          <w:tcPr>
            <w:tcW w:w="5387" w:type="dxa"/>
            <w:tcBorders>
              <w:top w:val="single" w:sz="2" w:space="0" w:color="auto"/>
              <w:bottom w:val="single" w:sz="4" w:space="0" w:color="auto"/>
            </w:tcBorders>
            <w:shd w:val="clear" w:color="auto" w:fill="auto"/>
            <w:vAlign w:val="center"/>
          </w:tcPr>
          <w:p w14:paraId="136CCAD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Participación de las diputaciones en los ingresos del Estado</w:t>
            </w:r>
          </w:p>
        </w:tc>
        <w:tc>
          <w:tcPr>
            <w:tcW w:w="1081" w:type="dxa"/>
            <w:gridSpan w:val="2"/>
            <w:tcBorders>
              <w:top w:val="single" w:sz="2" w:space="0" w:color="auto"/>
              <w:bottom w:val="single" w:sz="4" w:space="0" w:color="auto"/>
            </w:tcBorders>
            <w:shd w:val="clear" w:color="auto" w:fill="auto"/>
            <w:vAlign w:val="center"/>
          </w:tcPr>
          <w:p w14:paraId="4FAEC9B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100</w:t>
            </w:r>
          </w:p>
        </w:tc>
        <w:tc>
          <w:tcPr>
            <w:tcW w:w="976" w:type="dxa"/>
            <w:gridSpan w:val="2"/>
            <w:tcBorders>
              <w:top w:val="single" w:sz="2" w:space="0" w:color="auto"/>
              <w:bottom w:val="single" w:sz="4" w:space="0" w:color="auto"/>
            </w:tcBorders>
            <w:shd w:val="clear" w:color="auto" w:fill="auto"/>
            <w:noWrap/>
            <w:vAlign w:val="center"/>
          </w:tcPr>
          <w:p w14:paraId="7F7E288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102</w:t>
            </w:r>
          </w:p>
        </w:tc>
        <w:tc>
          <w:tcPr>
            <w:tcW w:w="1189" w:type="dxa"/>
            <w:gridSpan w:val="2"/>
            <w:tcBorders>
              <w:top w:val="single" w:sz="2" w:space="0" w:color="auto"/>
              <w:bottom w:val="single" w:sz="4" w:space="0" w:color="auto"/>
            </w:tcBorders>
            <w:shd w:val="clear" w:color="auto" w:fill="auto"/>
            <w:vAlign w:val="center"/>
          </w:tcPr>
          <w:p w14:paraId="25E4DCB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w:t>
            </w:r>
          </w:p>
        </w:tc>
      </w:tr>
      <w:tr w:rsidR="00ED40FE" w:rsidRPr="00913A24" w14:paraId="620433F2" w14:textId="77777777" w:rsidTr="006F18AC">
        <w:tblPrEx>
          <w:jc w:val="center"/>
        </w:tblPrEx>
        <w:trPr>
          <w:trHeight w:val="255"/>
          <w:jc w:val="center"/>
        </w:trPr>
        <w:tc>
          <w:tcPr>
            <w:tcW w:w="5546" w:type="dxa"/>
            <w:gridSpan w:val="2"/>
            <w:tcBorders>
              <w:top w:val="single" w:sz="4" w:space="0" w:color="auto"/>
              <w:bottom w:val="single" w:sz="4" w:space="0" w:color="auto"/>
            </w:tcBorders>
            <w:shd w:val="clear" w:color="auto" w:fill="8DB3E2"/>
            <w:vAlign w:val="center"/>
            <w:hideMark/>
          </w:tcPr>
          <w:p w14:paraId="2B105A83"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bCs/>
                <w:spacing w:val="6"/>
                <w:sz w:val="18"/>
                <w:szCs w:val="18"/>
                <w:lang w:val="es-ES"/>
              </w:rPr>
            </w:pPr>
            <w:proofErr w:type="gramStart"/>
            <w:r w:rsidRPr="00913A24">
              <w:rPr>
                <w:rFonts w:ascii="Arial" w:hAnsi="Arial" w:cs="Arial"/>
                <w:spacing w:val="6"/>
                <w:sz w:val="18"/>
                <w:szCs w:val="18"/>
              </w:rPr>
              <w:t>Total</w:t>
            </w:r>
            <w:proofErr w:type="gramEnd"/>
            <w:r w:rsidRPr="00913A24">
              <w:rPr>
                <w:rFonts w:ascii="Arial" w:hAnsi="Arial" w:cs="Arial"/>
                <w:spacing w:val="6"/>
                <w:sz w:val="18"/>
                <w:szCs w:val="18"/>
              </w:rPr>
              <w:t xml:space="preserve"> partidas Ingresos - Convenio</w:t>
            </w:r>
          </w:p>
        </w:tc>
        <w:tc>
          <w:tcPr>
            <w:tcW w:w="975" w:type="dxa"/>
            <w:gridSpan w:val="2"/>
            <w:tcBorders>
              <w:top w:val="single" w:sz="4" w:space="0" w:color="auto"/>
              <w:bottom w:val="single" w:sz="4" w:space="0" w:color="auto"/>
            </w:tcBorders>
            <w:shd w:val="clear" w:color="auto" w:fill="8DB3E2"/>
            <w:vAlign w:val="center"/>
          </w:tcPr>
          <w:p w14:paraId="2D6D17B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861.700</w:t>
            </w:r>
          </w:p>
        </w:tc>
        <w:tc>
          <w:tcPr>
            <w:tcW w:w="1028" w:type="dxa"/>
            <w:gridSpan w:val="2"/>
            <w:tcBorders>
              <w:top w:val="single" w:sz="4" w:space="0" w:color="auto"/>
              <w:bottom w:val="single" w:sz="4" w:space="0" w:color="auto"/>
            </w:tcBorders>
            <w:shd w:val="clear" w:color="auto" w:fill="8DB3E2"/>
            <w:noWrap/>
            <w:vAlign w:val="center"/>
          </w:tcPr>
          <w:p w14:paraId="4D330C2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1.129.708</w:t>
            </w:r>
          </w:p>
        </w:tc>
        <w:tc>
          <w:tcPr>
            <w:tcW w:w="1083" w:type="dxa"/>
            <w:tcBorders>
              <w:top w:val="single" w:sz="4" w:space="0" w:color="auto"/>
              <w:bottom w:val="single" w:sz="4" w:space="0" w:color="auto"/>
            </w:tcBorders>
            <w:shd w:val="clear" w:color="auto" w:fill="8DB3E2"/>
            <w:vAlign w:val="center"/>
          </w:tcPr>
          <w:p w14:paraId="3A6579F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31</w:t>
            </w:r>
          </w:p>
        </w:tc>
      </w:tr>
    </w:tbl>
    <w:p w14:paraId="5649AE7E" w14:textId="77777777" w:rsidR="00ED40FE" w:rsidRDefault="00ED40FE" w:rsidP="00ED40FE">
      <w:pPr>
        <w:pStyle w:val="texto"/>
        <w:spacing w:before="240"/>
      </w:pPr>
      <w:r>
        <w:t>Los gastos totales derivados del Convenio en 2021, que coinciden con la aportación provisional, ascendieron</w:t>
      </w:r>
      <w:r w:rsidRPr="00645E74">
        <w:t xml:space="preserve"> a </w:t>
      </w:r>
      <w:r>
        <w:t>534,93</w:t>
      </w:r>
      <w:r w:rsidRPr="00645E74">
        <w:t xml:space="preserve"> m</w:t>
      </w:r>
      <w:r>
        <w:t>illones, cifra que supone</w:t>
      </w:r>
      <w:r w:rsidRPr="00645E74">
        <w:t xml:space="preserve"> el 1</w:t>
      </w:r>
      <w:r>
        <w:t>1</w:t>
      </w:r>
      <w:r w:rsidRPr="00645E74">
        <w:t xml:space="preserve"> por ciento del total de obligaciones reconocidas en el ejercicio.</w:t>
      </w:r>
    </w:p>
    <w:p w14:paraId="63B800F9" w14:textId="77777777" w:rsidR="00ED40FE" w:rsidRDefault="00ED40FE" w:rsidP="00ED40FE">
      <w:pPr>
        <w:pStyle w:val="texto"/>
        <w:spacing w:before="120"/>
        <w:rPr>
          <w:rFonts w:ascii="Arial" w:hAnsi="Arial"/>
          <w:i/>
          <w:iCs/>
          <w:color w:val="000000"/>
          <w:spacing w:val="10"/>
          <w:kern w:val="28"/>
          <w:sz w:val="25"/>
          <w:szCs w:val="26"/>
          <w:lang w:val="es-ES"/>
        </w:rPr>
      </w:pPr>
      <w:r w:rsidRPr="00E97B1F">
        <w:t xml:space="preserve">Los </w:t>
      </w:r>
      <w:r>
        <w:t xml:space="preserve">ingresos derivados de los ajustes a la recaudación real establecidos en el Convenio </w:t>
      </w:r>
      <w:r w:rsidRPr="00E97B1F">
        <w:t>corresponden a los impuestos indirectos, IVA e impuestos especiales, y se calculan conforme a las fórmulas y métodos previstos en el Convenio Económico</w:t>
      </w:r>
      <w:r w:rsidR="00A82E5E">
        <w:t>; se incrementan un 31 por ciento respecto a 2020.</w:t>
      </w:r>
    </w:p>
    <w:p w14:paraId="250A2B32" w14:textId="77777777" w:rsidR="006E4C3F" w:rsidRDefault="006E4C3F">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14:paraId="1227F5BC" w14:textId="77777777" w:rsidR="00ED40FE" w:rsidRPr="00B01865" w:rsidRDefault="00ED40FE" w:rsidP="00D5654F">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Evolución 201</w:t>
      </w:r>
      <w:r>
        <w:rPr>
          <w:rFonts w:ascii="Arial" w:hAnsi="Arial"/>
          <w:i/>
          <w:iCs/>
          <w:color w:val="000000"/>
          <w:spacing w:val="10"/>
          <w:kern w:val="28"/>
          <w:sz w:val="25"/>
          <w:szCs w:val="26"/>
          <w:lang w:val="es-ES"/>
        </w:rPr>
        <w:t>7-2021 de los</w:t>
      </w:r>
      <w:r w:rsidRPr="00B01865">
        <w:rPr>
          <w:rFonts w:ascii="Arial" w:hAnsi="Arial"/>
          <w:i/>
          <w:iCs/>
          <w:color w:val="000000"/>
          <w:spacing w:val="10"/>
          <w:kern w:val="28"/>
          <w:sz w:val="25"/>
          <w:szCs w:val="26"/>
          <w:lang w:val="es-ES"/>
        </w:rPr>
        <w:t xml:space="preserve"> gastos e ingresos del Convenio </w:t>
      </w:r>
    </w:p>
    <w:p w14:paraId="220AD53C" w14:textId="77777777" w:rsidR="00ED40FE" w:rsidRPr="00B01865" w:rsidRDefault="00ED40FE" w:rsidP="00ED40FE">
      <w:pPr>
        <w:pStyle w:val="texto"/>
        <w:rPr>
          <w:lang w:val="es-ES"/>
        </w:rPr>
      </w:pPr>
      <w:r w:rsidRPr="00B01865">
        <w:rPr>
          <w:lang w:val="es-ES"/>
        </w:rPr>
        <w:t xml:space="preserve">En el cuadro siguiente se muestra la evolución de </w:t>
      </w:r>
      <w:r>
        <w:rPr>
          <w:lang w:val="es-ES"/>
        </w:rPr>
        <w:t>los gastos e ingresos</w:t>
      </w:r>
      <w:r w:rsidRPr="00B01865">
        <w:rPr>
          <w:lang w:val="es-ES"/>
        </w:rPr>
        <w:t xml:space="preserve"> del Convenio para el periodo 201</w:t>
      </w:r>
      <w:r>
        <w:rPr>
          <w:lang w:val="es-ES"/>
        </w:rPr>
        <w:t>7</w:t>
      </w:r>
      <w:r w:rsidRPr="00B01865">
        <w:rPr>
          <w:lang w:val="es-ES"/>
        </w:rPr>
        <w:t>-20</w:t>
      </w:r>
      <w:r>
        <w:rPr>
          <w:lang w:val="es-ES"/>
        </w:rPr>
        <w:t>21</w:t>
      </w:r>
      <w:r w:rsidRPr="00B01865">
        <w:rPr>
          <w:lang w:val="es-ES"/>
        </w:rPr>
        <w:t>:</w:t>
      </w:r>
    </w:p>
    <w:tbl>
      <w:tblPr>
        <w:tblW w:w="8893" w:type="dxa"/>
        <w:tblLayout w:type="fixed"/>
        <w:tblCellMar>
          <w:left w:w="70" w:type="dxa"/>
          <w:right w:w="70" w:type="dxa"/>
        </w:tblCellMar>
        <w:tblLook w:val="04A0" w:firstRow="1" w:lastRow="0" w:firstColumn="1" w:lastColumn="0" w:noHBand="0" w:noVBand="1"/>
      </w:tblPr>
      <w:tblGrid>
        <w:gridCol w:w="3164"/>
        <w:gridCol w:w="12"/>
        <w:gridCol w:w="890"/>
        <w:gridCol w:w="15"/>
        <w:gridCol w:w="889"/>
        <w:gridCol w:w="18"/>
        <w:gridCol w:w="884"/>
        <w:gridCol w:w="21"/>
        <w:gridCol w:w="883"/>
        <w:gridCol w:w="24"/>
        <w:gridCol w:w="947"/>
        <w:gridCol w:w="28"/>
        <w:gridCol w:w="1118"/>
      </w:tblGrid>
      <w:tr w:rsidR="00313C11" w:rsidRPr="00913A24" w14:paraId="53AF832C" w14:textId="77777777" w:rsidTr="006E4C3F">
        <w:trPr>
          <w:trHeight w:hRule="exact" w:val="255"/>
        </w:trPr>
        <w:tc>
          <w:tcPr>
            <w:tcW w:w="8893" w:type="dxa"/>
            <w:gridSpan w:val="13"/>
            <w:tcBorders>
              <w:bottom w:val="single" w:sz="4" w:space="0" w:color="auto"/>
            </w:tcBorders>
            <w:shd w:val="clear" w:color="auto" w:fill="auto"/>
            <w:noWrap/>
            <w:vAlign w:val="center"/>
          </w:tcPr>
          <w:p w14:paraId="14A33185" w14:textId="77777777" w:rsidR="00313C11" w:rsidRPr="00913A24" w:rsidRDefault="00313C11"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6F18AC" w14:paraId="4A5B80DF" w14:textId="77777777" w:rsidTr="006E4C3F">
        <w:tblPrEx>
          <w:tblBorders>
            <w:top w:val="single" w:sz="4" w:space="0" w:color="auto"/>
            <w:bottom w:val="single" w:sz="4" w:space="0" w:color="auto"/>
            <w:insideH w:val="single" w:sz="4" w:space="0" w:color="auto"/>
          </w:tblBorders>
        </w:tblPrEx>
        <w:trPr>
          <w:trHeight w:val="255"/>
        </w:trPr>
        <w:tc>
          <w:tcPr>
            <w:tcW w:w="3176" w:type="dxa"/>
            <w:gridSpan w:val="2"/>
            <w:tcBorders>
              <w:top w:val="single" w:sz="4" w:space="0" w:color="auto"/>
              <w:left w:val="nil"/>
              <w:bottom w:val="single" w:sz="4" w:space="0" w:color="auto"/>
              <w:right w:val="nil"/>
            </w:tcBorders>
            <w:shd w:val="clear" w:color="auto" w:fill="8DB3E2"/>
            <w:vAlign w:val="center"/>
            <w:hideMark/>
          </w:tcPr>
          <w:p w14:paraId="0F48103F" w14:textId="77777777" w:rsidR="006F18AC" w:rsidRDefault="006F18AC">
            <w:pPr>
              <w:keepLines/>
              <w:tabs>
                <w:tab w:val="right" w:pos="5103"/>
                <w:tab w:val="right" w:pos="6237"/>
                <w:tab w:val="right" w:pos="7371"/>
              </w:tabs>
              <w:spacing w:after="0"/>
              <w:ind w:right="-70" w:firstLine="0"/>
              <w:jc w:val="left"/>
              <w:rPr>
                <w:rFonts w:ascii="Arial" w:hAnsi="Arial" w:cs="Arial"/>
                <w:spacing w:val="6"/>
                <w:sz w:val="18"/>
                <w:szCs w:val="24"/>
                <w:lang w:val="es-ES"/>
              </w:rPr>
            </w:pPr>
          </w:p>
        </w:tc>
        <w:tc>
          <w:tcPr>
            <w:tcW w:w="905" w:type="dxa"/>
            <w:gridSpan w:val="2"/>
            <w:tcBorders>
              <w:top w:val="single" w:sz="4" w:space="0" w:color="auto"/>
              <w:left w:val="nil"/>
              <w:bottom w:val="single" w:sz="4" w:space="0" w:color="auto"/>
              <w:right w:val="nil"/>
            </w:tcBorders>
            <w:shd w:val="clear" w:color="auto" w:fill="8DB3E2"/>
            <w:vAlign w:val="center"/>
            <w:hideMark/>
          </w:tcPr>
          <w:p w14:paraId="5AA3EB85"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Pr>
                <w:rFonts w:ascii="Arial" w:hAnsi="Arial" w:cs="Arial"/>
                <w:spacing w:val="6"/>
                <w:sz w:val="18"/>
                <w:szCs w:val="24"/>
                <w:lang w:val="es-ES"/>
              </w:rPr>
              <w:t>2017</w:t>
            </w:r>
          </w:p>
        </w:tc>
        <w:tc>
          <w:tcPr>
            <w:tcW w:w="907" w:type="dxa"/>
            <w:gridSpan w:val="2"/>
            <w:tcBorders>
              <w:top w:val="single" w:sz="4" w:space="0" w:color="auto"/>
              <w:left w:val="nil"/>
              <w:bottom w:val="single" w:sz="4" w:space="0" w:color="auto"/>
              <w:right w:val="nil"/>
            </w:tcBorders>
            <w:shd w:val="clear" w:color="auto" w:fill="8DB3E2"/>
            <w:vAlign w:val="center"/>
            <w:hideMark/>
          </w:tcPr>
          <w:p w14:paraId="5D8F34B7"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Pr>
                <w:rFonts w:ascii="Arial" w:hAnsi="Arial" w:cs="Arial"/>
                <w:spacing w:val="6"/>
                <w:sz w:val="18"/>
                <w:szCs w:val="24"/>
                <w:lang w:val="es-ES"/>
              </w:rPr>
              <w:t>2018</w:t>
            </w:r>
          </w:p>
        </w:tc>
        <w:tc>
          <w:tcPr>
            <w:tcW w:w="905" w:type="dxa"/>
            <w:gridSpan w:val="2"/>
            <w:tcBorders>
              <w:top w:val="single" w:sz="4" w:space="0" w:color="auto"/>
              <w:left w:val="nil"/>
              <w:bottom w:val="single" w:sz="4" w:space="0" w:color="auto"/>
              <w:right w:val="nil"/>
            </w:tcBorders>
            <w:shd w:val="clear" w:color="auto" w:fill="8DB3E2"/>
            <w:vAlign w:val="center"/>
            <w:hideMark/>
          </w:tcPr>
          <w:p w14:paraId="59E643CB"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Pr>
                <w:rFonts w:ascii="Arial" w:hAnsi="Arial" w:cs="Arial"/>
                <w:spacing w:val="6"/>
                <w:sz w:val="18"/>
                <w:szCs w:val="24"/>
                <w:lang w:val="es-ES"/>
              </w:rPr>
              <w:t>2019</w:t>
            </w:r>
          </w:p>
        </w:tc>
        <w:tc>
          <w:tcPr>
            <w:tcW w:w="907" w:type="dxa"/>
            <w:gridSpan w:val="2"/>
            <w:tcBorders>
              <w:top w:val="single" w:sz="4" w:space="0" w:color="auto"/>
              <w:left w:val="nil"/>
              <w:bottom w:val="single" w:sz="4" w:space="0" w:color="auto"/>
              <w:right w:val="nil"/>
            </w:tcBorders>
            <w:shd w:val="clear" w:color="auto" w:fill="8DB3E2"/>
            <w:vAlign w:val="center"/>
            <w:hideMark/>
          </w:tcPr>
          <w:p w14:paraId="71C3B17D"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Pr>
                <w:rFonts w:ascii="Arial" w:hAnsi="Arial" w:cs="Arial"/>
                <w:spacing w:val="6"/>
                <w:sz w:val="18"/>
                <w:szCs w:val="24"/>
                <w:lang w:val="es-ES"/>
              </w:rPr>
              <w:t>2020</w:t>
            </w:r>
          </w:p>
        </w:tc>
        <w:tc>
          <w:tcPr>
            <w:tcW w:w="975" w:type="dxa"/>
            <w:gridSpan w:val="2"/>
            <w:tcBorders>
              <w:top w:val="single" w:sz="4" w:space="0" w:color="auto"/>
              <w:left w:val="nil"/>
              <w:bottom w:val="single" w:sz="4" w:space="0" w:color="auto"/>
              <w:right w:val="nil"/>
            </w:tcBorders>
            <w:shd w:val="clear" w:color="auto" w:fill="8DB3E2"/>
            <w:vAlign w:val="center"/>
            <w:hideMark/>
          </w:tcPr>
          <w:p w14:paraId="7B7CF414"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Pr>
                <w:rFonts w:ascii="Arial" w:hAnsi="Arial" w:cs="Arial"/>
                <w:spacing w:val="6"/>
                <w:sz w:val="18"/>
                <w:szCs w:val="24"/>
                <w:lang w:val="es-ES"/>
              </w:rPr>
              <w:t>2021</w:t>
            </w:r>
          </w:p>
        </w:tc>
        <w:tc>
          <w:tcPr>
            <w:tcW w:w="1118" w:type="dxa"/>
            <w:tcBorders>
              <w:top w:val="single" w:sz="4" w:space="0" w:color="auto"/>
              <w:left w:val="nil"/>
              <w:bottom w:val="single" w:sz="4" w:space="0" w:color="auto"/>
              <w:right w:val="nil"/>
            </w:tcBorders>
            <w:shd w:val="clear" w:color="auto" w:fill="8DB3E2"/>
            <w:vAlign w:val="center"/>
            <w:hideMark/>
          </w:tcPr>
          <w:p w14:paraId="03ACA439" w14:textId="77777777" w:rsidR="006F18AC" w:rsidRDefault="006F18AC">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24"/>
                <w:lang w:val="es-ES"/>
              </w:rPr>
            </w:pPr>
            <w:r>
              <w:rPr>
                <w:rFonts w:ascii="Arial" w:hAnsi="Arial" w:cs="Arial"/>
                <w:spacing w:val="6"/>
                <w:sz w:val="18"/>
                <w:szCs w:val="24"/>
                <w:lang w:val="es-ES"/>
              </w:rPr>
              <w:t>% Variación</w:t>
            </w:r>
          </w:p>
          <w:p w14:paraId="1124C30D" w14:textId="77777777" w:rsidR="006F18AC" w:rsidRDefault="006F18AC">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24"/>
                <w:lang w:val="es-ES"/>
              </w:rPr>
            </w:pPr>
            <w:r>
              <w:rPr>
                <w:rFonts w:ascii="Arial" w:hAnsi="Arial" w:cs="Arial"/>
                <w:spacing w:val="6"/>
                <w:sz w:val="18"/>
                <w:szCs w:val="24"/>
                <w:lang w:val="es-ES"/>
              </w:rPr>
              <w:t>2021/2017</w:t>
            </w:r>
          </w:p>
        </w:tc>
      </w:tr>
      <w:tr w:rsidR="00ED40FE" w:rsidRPr="00913A24" w14:paraId="2F00EF7D" w14:textId="77777777" w:rsidTr="006E4C3F">
        <w:trPr>
          <w:trHeight w:val="198"/>
        </w:trPr>
        <w:tc>
          <w:tcPr>
            <w:tcW w:w="3164" w:type="dxa"/>
            <w:tcBorders>
              <w:top w:val="single" w:sz="2" w:space="0" w:color="auto"/>
              <w:bottom w:val="single" w:sz="2" w:space="0" w:color="auto"/>
            </w:tcBorders>
            <w:shd w:val="clear" w:color="auto" w:fill="auto"/>
            <w:vAlign w:val="center"/>
            <w:hideMark/>
          </w:tcPr>
          <w:p w14:paraId="336BB8DD"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Aportación al Estado</w:t>
            </w:r>
          </w:p>
        </w:tc>
        <w:tc>
          <w:tcPr>
            <w:tcW w:w="902" w:type="dxa"/>
            <w:gridSpan w:val="2"/>
            <w:tcBorders>
              <w:top w:val="single" w:sz="2" w:space="0" w:color="auto"/>
              <w:bottom w:val="single" w:sz="2" w:space="0" w:color="auto"/>
            </w:tcBorders>
            <w:shd w:val="clear" w:color="auto" w:fill="auto"/>
            <w:vAlign w:val="center"/>
          </w:tcPr>
          <w:p w14:paraId="469FC58F"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509.175</w:t>
            </w:r>
          </w:p>
        </w:tc>
        <w:tc>
          <w:tcPr>
            <w:tcW w:w="904" w:type="dxa"/>
            <w:gridSpan w:val="2"/>
            <w:tcBorders>
              <w:top w:val="single" w:sz="2" w:space="0" w:color="auto"/>
              <w:bottom w:val="single" w:sz="2" w:space="0" w:color="auto"/>
            </w:tcBorders>
            <w:shd w:val="clear" w:color="auto" w:fill="auto"/>
            <w:vAlign w:val="center"/>
          </w:tcPr>
          <w:p w14:paraId="7A6ADF87"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529.583</w:t>
            </w:r>
          </w:p>
        </w:tc>
        <w:tc>
          <w:tcPr>
            <w:tcW w:w="902" w:type="dxa"/>
            <w:gridSpan w:val="2"/>
            <w:tcBorders>
              <w:top w:val="single" w:sz="2" w:space="0" w:color="auto"/>
              <w:bottom w:val="single" w:sz="2" w:space="0" w:color="auto"/>
            </w:tcBorders>
            <w:shd w:val="clear" w:color="auto" w:fill="auto"/>
            <w:vAlign w:val="center"/>
          </w:tcPr>
          <w:p w14:paraId="710E436A"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529.583</w:t>
            </w:r>
          </w:p>
        </w:tc>
        <w:tc>
          <w:tcPr>
            <w:tcW w:w="904" w:type="dxa"/>
            <w:gridSpan w:val="2"/>
            <w:tcBorders>
              <w:top w:val="single" w:sz="2" w:space="0" w:color="auto"/>
              <w:bottom w:val="single" w:sz="2" w:space="0" w:color="auto"/>
            </w:tcBorders>
            <w:shd w:val="clear" w:color="auto" w:fill="auto"/>
            <w:vAlign w:val="center"/>
          </w:tcPr>
          <w:p w14:paraId="4B3D1FA2"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529.583</w:t>
            </w:r>
          </w:p>
        </w:tc>
        <w:tc>
          <w:tcPr>
            <w:tcW w:w="971" w:type="dxa"/>
            <w:gridSpan w:val="2"/>
            <w:tcBorders>
              <w:top w:val="single" w:sz="2" w:space="0" w:color="auto"/>
              <w:bottom w:val="single" w:sz="2" w:space="0" w:color="auto"/>
            </w:tcBorders>
            <w:shd w:val="clear" w:color="auto" w:fill="auto"/>
            <w:vAlign w:val="center"/>
          </w:tcPr>
          <w:p w14:paraId="02F379E0"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534.927</w:t>
            </w:r>
          </w:p>
        </w:tc>
        <w:tc>
          <w:tcPr>
            <w:tcW w:w="1146" w:type="dxa"/>
            <w:gridSpan w:val="2"/>
            <w:tcBorders>
              <w:top w:val="single" w:sz="2" w:space="0" w:color="auto"/>
              <w:bottom w:val="single" w:sz="2" w:space="0" w:color="auto"/>
            </w:tcBorders>
            <w:shd w:val="clear" w:color="auto" w:fill="auto"/>
            <w:vAlign w:val="center"/>
          </w:tcPr>
          <w:p w14:paraId="519728B1"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5</w:t>
            </w:r>
          </w:p>
        </w:tc>
      </w:tr>
      <w:tr w:rsidR="00ED40FE" w:rsidRPr="00913A24" w14:paraId="295B7AA6" w14:textId="77777777" w:rsidTr="006E4C3F">
        <w:trPr>
          <w:trHeight w:val="198"/>
        </w:trPr>
        <w:tc>
          <w:tcPr>
            <w:tcW w:w="3164" w:type="dxa"/>
            <w:tcBorders>
              <w:top w:val="single" w:sz="2" w:space="0" w:color="auto"/>
              <w:bottom w:val="single" w:sz="2" w:space="0" w:color="auto"/>
            </w:tcBorders>
            <w:shd w:val="clear" w:color="auto" w:fill="auto"/>
            <w:vAlign w:val="center"/>
            <w:hideMark/>
          </w:tcPr>
          <w:p w14:paraId="51F04914"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proofErr w:type="spellStart"/>
            <w:r w:rsidRPr="00913A24">
              <w:rPr>
                <w:rFonts w:ascii="Arial Narrow" w:hAnsi="Arial Narrow"/>
                <w:spacing w:val="6"/>
              </w:rPr>
              <w:t>Compens</w:t>
            </w:r>
            <w:proofErr w:type="spellEnd"/>
            <w:r w:rsidRPr="00913A24">
              <w:rPr>
                <w:rFonts w:ascii="Arial Narrow" w:hAnsi="Arial Narrow"/>
                <w:spacing w:val="6"/>
              </w:rPr>
              <w:t>. impuestos sector eléctrico</w:t>
            </w:r>
          </w:p>
        </w:tc>
        <w:tc>
          <w:tcPr>
            <w:tcW w:w="902" w:type="dxa"/>
            <w:gridSpan w:val="2"/>
            <w:tcBorders>
              <w:top w:val="single" w:sz="2" w:space="0" w:color="auto"/>
              <w:bottom w:val="single" w:sz="2" w:space="0" w:color="auto"/>
            </w:tcBorders>
            <w:shd w:val="clear" w:color="auto" w:fill="auto"/>
            <w:vAlign w:val="center"/>
          </w:tcPr>
          <w:p w14:paraId="0A3066BA"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1.965</w:t>
            </w:r>
          </w:p>
        </w:tc>
        <w:tc>
          <w:tcPr>
            <w:tcW w:w="904" w:type="dxa"/>
            <w:gridSpan w:val="2"/>
            <w:tcBorders>
              <w:top w:val="single" w:sz="2" w:space="0" w:color="auto"/>
              <w:bottom w:val="single" w:sz="2" w:space="0" w:color="auto"/>
            </w:tcBorders>
            <w:shd w:val="clear" w:color="auto" w:fill="auto"/>
            <w:vAlign w:val="center"/>
          </w:tcPr>
          <w:p w14:paraId="7DE1949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0</w:t>
            </w:r>
          </w:p>
        </w:tc>
        <w:tc>
          <w:tcPr>
            <w:tcW w:w="902" w:type="dxa"/>
            <w:gridSpan w:val="2"/>
            <w:tcBorders>
              <w:top w:val="single" w:sz="2" w:space="0" w:color="auto"/>
              <w:bottom w:val="single" w:sz="2" w:space="0" w:color="auto"/>
            </w:tcBorders>
            <w:shd w:val="clear" w:color="auto" w:fill="auto"/>
            <w:vAlign w:val="center"/>
          </w:tcPr>
          <w:p w14:paraId="520EF080"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0</w:t>
            </w:r>
          </w:p>
        </w:tc>
        <w:tc>
          <w:tcPr>
            <w:tcW w:w="904" w:type="dxa"/>
            <w:gridSpan w:val="2"/>
            <w:tcBorders>
              <w:top w:val="single" w:sz="2" w:space="0" w:color="auto"/>
              <w:bottom w:val="single" w:sz="2" w:space="0" w:color="auto"/>
            </w:tcBorders>
            <w:shd w:val="clear" w:color="auto" w:fill="auto"/>
            <w:vAlign w:val="center"/>
          </w:tcPr>
          <w:p w14:paraId="222D3173"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0</w:t>
            </w:r>
          </w:p>
        </w:tc>
        <w:tc>
          <w:tcPr>
            <w:tcW w:w="971" w:type="dxa"/>
            <w:gridSpan w:val="2"/>
            <w:tcBorders>
              <w:top w:val="single" w:sz="2" w:space="0" w:color="auto"/>
              <w:bottom w:val="single" w:sz="2" w:space="0" w:color="auto"/>
            </w:tcBorders>
            <w:shd w:val="clear" w:color="auto" w:fill="auto"/>
            <w:vAlign w:val="center"/>
          </w:tcPr>
          <w:p w14:paraId="3ACEBF2D"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0</w:t>
            </w:r>
          </w:p>
        </w:tc>
        <w:tc>
          <w:tcPr>
            <w:tcW w:w="1146" w:type="dxa"/>
            <w:gridSpan w:val="2"/>
            <w:tcBorders>
              <w:top w:val="single" w:sz="2" w:space="0" w:color="auto"/>
              <w:bottom w:val="single" w:sz="2" w:space="0" w:color="auto"/>
            </w:tcBorders>
            <w:shd w:val="clear" w:color="auto" w:fill="auto"/>
            <w:vAlign w:val="center"/>
          </w:tcPr>
          <w:p w14:paraId="2888F63E"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w:t>
            </w:r>
          </w:p>
        </w:tc>
      </w:tr>
      <w:tr w:rsidR="00ED40FE" w:rsidRPr="00913A24" w14:paraId="6E90837A" w14:textId="77777777" w:rsidTr="006E4C3F">
        <w:trPr>
          <w:trHeight w:val="198"/>
        </w:trPr>
        <w:tc>
          <w:tcPr>
            <w:tcW w:w="3164" w:type="dxa"/>
            <w:tcBorders>
              <w:top w:val="single" w:sz="2" w:space="0" w:color="auto"/>
              <w:bottom w:val="single" w:sz="2" w:space="0" w:color="auto"/>
            </w:tcBorders>
            <w:shd w:val="clear" w:color="auto" w:fill="auto"/>
            <w:vAlign w:val="center"/>
          </w:tcPr>
          <w:p w14:paraId="357CE8C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proofErr w:type="gramStart"/>
            <w:r w:rsidRPr="00913A24">
              <w:rPr>
                <w:rFonts w:ascii="Arial Narrow" w:hAnsi="Arial Narrow"/>
                <w:spacing w:val="6"/>
              </w:rPr>
              <w:t>Liq.Def.aportación</w:t>
            </w:r>
            <w:proofErr w:type="spellEnd"/>
            <w:proofErr w:type="gramEnd"/>
            <w:r w:rsidRPr="00913A24">
              <w:rPr>
                <w:rFonts w:ascii="Arial Narrow" w:hAnsi="Arial Narrow"/>
                <w:spacing w:val="6"/>
              </w:rPr>
              <w:t xml:space="preserve"> al Estado</w:t>
            </w:r>
          </w:p>
        </w:tc>
        <w:tc>
          <w:tcPr>
            <w:tcW w:w="902" w:type="dxa"/>
            <w:gridSpan w:val="2"/>
            <w:tcBorders>
              <w:top w:val="single" w:sz="2" w:space="0" w:color="auto"/>
              <w:bottom w:val="single" w:sz="2" w:space="0" w:color="auto"/>
            </w:tcBorders>
            <w:shd w:val="clear" w:color="auto" w:fill="auto"/>
            <w:vAlign w:val="center"/>
          </w:tcPr>
          <w:p w14:paraId="13FAF62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0</w:t>
            </w:r>
          </w:p>
        </w:tc>
        <w:tc>
          <w:tcPr>
            <w:tcW w:w="904" w:type="dxa"/>
            <w:gridSpan w:val="2"/>
            <w:tcBorders>
              <w:top w:val="single" w:sz="2" w:space="0" w:color="auto"/>
              <w:bottom w:val="single" w:sz="2" w:space="0" w:color="auto"/>
            </w:tcBorders>
            <w:shd w:val="clear" w:color="auto" w:fill="auto"/>
            <w:vAlign w:val="center"/>
          </w:tcPr>
          <w:p w14:paraId="1DC22A89"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0</w:t>
            </w:r>
          </w:p>
        </w:tc>
        <w:tc>
          <w:tcPr>
            <w:tcW w:w="902" w:type="dxa"/>
            <w:gridSpan w:val="2"/>
            <w:tcBorders>
              <w:top w:val="single" w:sz="2" w:space="0" w:color="auto"/>
              <w:bottom w:val="single" w:sz="2" w:space="0" w:color="auto"/>
            </w:tcBorders>
            <w:shd w:val="clear" w:color="auto" w:fill="auto"/>
            <w:vAlign w:val="center"/>
          </w:tcPr>
          <w:p w14:paraId="3CE6809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18.162</w:t>
            </w:r>
          </w:p>
        </w:tc>
        <w:tc>
          <w:tcPr>
            <w:tcW w:w="904" w:type="dxa"/>
            <w:gridSpan w:val="2"/>
            <w:tcBorders>
              <w:top w:val="single" w:sz="2" w:space="0" w:color="auto"/>
              <w:bottom w:val="single" w:sz="2" w:space="0" w:color="auto"/>
            </w:tcBorders>
            <w:shd w:val="clear" w:color="auto" w:fill="auto"/>
            <w:vAlign w:val="center"/>
          </w:tcPr>
          <w:p w14:paraId="71E105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19.882</w:t>
            </w:r>
          </w:p>
        </w:tc>
        <w:tc>
          <w:tcPr>
            <w:tcW w:w="971" w:type="dxa"/>
            <w:gridSpan w:val="2"/>
            <w:tcBorders>
              <w:top w:val="single" w:sz="2" w:space="0" w:color="auto"/>
              <w:bottom w:val="single" w:sz="2" w:space="0" w:color="auto"/>
            </w:tcBorders>
            <w:shd w:val="clear" w:color="auto" w:fill="auto"/>
            <w:vAlign w:val="center"/>
          </w:tcPr>
          <w:p w14:paraId="60A6036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0</w:t>
            </w:r>
          </w:p>
        </w:tc>
        <w:tc>
          <w:tcPr>
            <w:tcW w:w="1146" w:type="dxa"/>
            <w:gridSpan w:val="2"/>
            <w:tcBorders>
              <w:top w:val="single" w:sz="2" w:space="0" w:color="auto"/>
              <w:bottom w:val="single" w:sz="2" w:space="0" w:color="auto"/>
            </w:tcBorders>
            <w:shd w:val="clear" w:color="auto" w:fill="auto"/>
            <w:vAlign w:val="center"/>
          </w:tcPr>
          <w:p w14:paraId="5BDDFF1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w:t>
            </w:r>
          </w:p>
        </w:tc>
      </w:tr>
      <w:tr w:rsidR="00ED40FE" w:rsidRPr="00913A24" w14:paraId="7349E521" w14:textId="77777777" w:rsidTr="006E4C3F">
        <w:trPr>
          <w:trHeight w:val="198"/>
        </w:trPr>
        <w:tc>
          <w:tcPr>
            <w:tcW w:w="3164" w:type="dxa"/>
            <w:tcBorders>
              <w:top w:val="single" w:sz="2" w:space="0" w:color="auto"/>
              <w:bottom w:val="single" w:sz="2" w:space="0" w:color="auto"/>
            </w:tcBorders>
            <w:shd w:val="clear" w:color="auto" w:fill="95B3D7" w:themeFill="accent1" w:themeFillTint="99"/>
            <w:vAlign w:val="center"/>
            <w:hideMark/>
          </w:tcPr>
          <w:p w14:paraId="3910C2E7"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cs="Arial"/>
                <w:spacing w:val="6"/>
                <w:szCs w:val="18"/>
              </w:rPr>
            </w:pPr>
            <w:proofErr w:type="gramStart"/>
            <w:r w:rsidRPr="00913A24">
              <w:rPr>
                <w:rFonts w:ascii="Arial Narrow" w:hAnsi="Arial Narrow" w:cs="Arial"/>
                <w:spacing w:val="6"/>
                <w:szCs w:val="18"/>
              </w:rPr>
              <w:t>Total</w:t>
            </w:r>
            <w:proofErr w:type="gramEnd"/>
            <w:r w:rsidRPr="00913A24">
              <w:rPr>
                <w:rFonts w:ascii="Arial Narrow" w:hAnsi="Arial Narrow" w:cs="Arial"/>
                <w:spacing w:val="6"/>
                <w:szCs w:val="18"/>
              </w:rPr>
              <w:t xml:space="preserve"> gastos Convenio</w:t>
            </w:r>
          </w:p>
        </w:tc>
        <w:tc>
          <w:tcPr>
            <w:tcW w:w="902" w:type="dxa"/>
            <w:gridSpan w:val="2"/>
            <w:tcBorders>
              <w:top w:val="single" w:sz="2" w:space="0" w:color="auto"/>
              <w:bottom w:val="single" w:sz="2" w:space="0" w:color="auto"/>
            </w:tcBorders>
            <w:shd w:val="clear" w:color="auto" w:fill="95B3D7" w:themeFill="accent1" w:themeFillTint="99"/>
            <w:vAlign w:val="center"/>
          </w:tcPr>
          <w:p w14:paraId="5311DAD4"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Cs w:val="18"/>
              </w:rPr>
            </w:pPr>
            <w:r w:rsidRPr="00913A24">
              <w:rPr>
                <w:rFonts w:ascii="Arial Narrow" w:hAnsi="Arial Narrow" w:cs="Arial"/>
                <w:spacing w:val="6"/>
                <w:szCs w:val="18"/>
              </w:rPr>
              <w:t>511.140</w:t>
            </w:r>
          </w:p>
        </w:tc>
        <w:tc>
          <w:tcPr>
            <w:tcW w:w="904" w:type="dxa"/>
            <w:gridSpan w:val="2"/>
            <w:tcBorders>
              <w:top w:val="single" w:sz="2" w:space="0" w:color="auto"/>
              <w:bottom w:val="single" w:sz="2" w:space="0" w:color="auto"/>
            </w:tcBorders>
            <w:shd w:val="clear" w:color="auto" w:fill="95B3D7" w:themeFill="accent1" w:themeFillTint="99"/>
            <w:vAlign w:val="center"/>
          </w:tcPr>
          <w:p w14:paraId="6F04D8B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Cs w:val="18"/>
              </w:rPr>
            </w:pPr>
            <w:r w:rsidRPr="00913A24">
              <w:rPr>
                <w:rFonts w:ascii="Arial Narrow" w:hAnsi="Arial Narrow" w:cs="Arial"/>
                <w:spacing w:val="6"/>
                <w:szCs w:val="18"/>
              </w:rPr>
              <w:t>529.583</w:t>
            </w:r>
          </w:p>
        </w:tc>
        <w:tc>
          <w:tcPr>
            <w:tcW w:w="902" w:type="dxa"/>
            <w:gridSpan w:val="2"/>
            <w:tcBorders>
              <w:top w:val="single" w:sz="2" w:space="0" w:color="auto"/>
              <w:bottom w:val="single" w:sz="2" w:space="0" w:color="auto"/>
            </w:tcBorders>
            <w:shd w:val="clear" w:color="auto" w:fill="95B3D7" w:themeFill="accent1" w:themeFillTint="99"/>
            <w:vAlign w:val="center"/>
          </w:tcPr>
          <w:p w14:paraId="27FB05A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547.745</w:t>
            </w:r>
          </w:p>
        </w:tc>
        <w:tc>
          <w:tcPr>
            <w:tcW w:w="904" w:type="dxa"/>
            <w:gridSpan w:val="2"/>
            <w:tcBorders>
              <w:top w:val="single" w:sz="2" w:space="0" w:color="auto"/>
              <w:bottom w:val="single" w:sz="2" w:space="0" w:color="auto"/>
            </w:tcBorders>
            <w:shd w:val="clear" w:color="auto" w:fill="95B3D7" w:themeFill="accent1" w:themeFillTint="99"/>
            <w:vAlign w:val="center"/>
          </w:tcPr>
          <w:p w14:paraId="6414A66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549.464</w:t>
            </w:r>
          </w:p>
        </w:tc>
        <w:tc>
          <w:tcPr>
            <w:tcW w:w="971" w:type="dxa"/>
            <w:gridSpan w:val="2"/>
            <w:tcBorders>
              <w:top w:val="single" w:sz="2" w:space="0" w:color="auto"/>
              <w:bottom w:val="single" w:sz="2" w:space="0" w:color="auto"/>
            </w:tcBorders>
            <w:shd w:val="clear" w:color="auto" w:fill="95B3D7" w:themeFill="accent1" w:themeFillTint="99"/>
            <w:vAlign w:val="center"/>
          </w:tcPr>
          <w:p w14:paraId="07412D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534.927</w:t>
            </w:r>
          </w:p>
        </w:tc>
        <w:tc>
          <w:tcPr>
            <w:tcW w:w="1146" w:type="dxa"/>
            <w:gridSpan w:val="2"/>
            <w:tcBorders>
              <w:top w:val="single" w:sz="2" w:space="0" w:color="auto"/>
              <w:bottom w:val="single" w:sz="2" w:space="0" w:color="auto"/>
            </w:tcBorders>
            <w:shd w:val="clear" w:color="auto" w:fill="95B3D7" w:themeFill="accent1" w:themeFillTint="99"/>
            <w:vAlign w:val="center"/>
          </w:tcPr>
          <w:p w14:paraId="6A69AE2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5</w:t>
            </w:r>
          </w:p>
        </w:tc>
      </w:tr>
      <w:tr w:rsidR="00ED40FE" w:rsidRPr="00913A24" w14:paraId="00540140" w14:textId="77777777" w:rsidTr="006E4C3F">
        <w:trPr>
          <w:trHeight w:val="198"/>
        </w:trPr>
        <w:tc>
          <w:tcPr>
            <w:tcW w:w="3164" w:type="dxa"/>
            <w:tcBorders>
              <w:top w:val="single" w:sz="2" w:space="0" w:color="auto"/>
              <w:bottom w:val="single" w:sz="2" w:space="0" w:color="auto"/>
            </w:tcBorders>
            <w:shd w:val="clear" w:color="auto" w:fill="auto"/>
            <w:vAlign w:val="center"/>
            <w:hideMark/>
          </w:tcPr>
          <w:p w14:paraId="74E80537"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Ajustes por IVA</w:t>
            </w:r>
          </w:p>
        </w:tc>
        <w:tc>
          <w:tcPr>
            <w:tcW w:w="902" w:type="dxa"/>
            <w:gridSpan w:val="2"/>
            <w:tcBorders>
              <w:top w:val="single" w:sz="2" w:space="0" w:color="auto"/>
              <w:bottom w:val="single" w:sz="2" w:space="0" w:color="auto"/>
            </w:tcBorders>
            <w:shd w:val="clear" w:color="auto" w:fill="auto"/>
            <w:vAlign w:val="center"/>
          </w:tcPr>
          <w:p w14:paraId="041D144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889.110</w:t>
            </w:r>
          </w:p>
        </w:tc>
        <w:tc>
          <w:tcPr>
            <w:tcW w:w="904" w:type="dxa"/>
            <w:gridSpan w:val="2"/>
            <w:tcBorders>
              <w:top w:val="single" w:sz="2" w:space="0" w:color="auto"/>
              <w:bottom w:val="single" w:sz="2" w:space="0" w:color="auto"/>
            </w:tcBorders>
            <w:shd w:val="clear" w:color="auto" w:fill="auto"/>
            <w:vAlign w:val="center"/>
          </w:tcPr>
          <w:p w14:paraId="6A9FC706"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969.918</w:t>
            </w:r>
          </w:p>
        </w:tc>
        <w:tc>
          <w:tcPr>
            <w:tcW w:w="902" w:type="dxa"/>
            <w:gridSpan w:val="2"/>
            <w:tcBorders>
              <w:top w:val="single" w:sz="2" w:space="0" w:color="auto"/>
              <w:bottom w:val="single" w:sz="2" w:space="0" w:color="auto"/>
            </w:tcBorders>
            <w:shd w:val="clear" w:color="auto" w:fill="auto"/>
            <w:vAlign w:val="center"/>
          </w:tcPr>
          <w:p w14:paraId="0EA32C37"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1.053.354</w:t>
            </w:r>
          </w:p>
        </w:tc>
        <w:tc>
          <w:tcPr>
            <w:tcW w:w="904" w:type="dxa"/>
            <w:gridSpan w:val="2"/>
            <w:tcBorders>
              <w:top w:val="single" w:sz="2" w:space="0" w:color="auto"/>
              <w:bottom w:val="single" w:sz="2" w:space="0" w:color="auto"/>
            </w:tcBorders>
            <w:shd w:val="clear" w:color="auto" w:fill="auto"/>
            <w:vAlign w:val="center"/>
          </w:tcPr>
          <w:p w14:paraId="24E3F733"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785.795</w:t>
            </w:r>
          </w:p>
        </w:tc>
        <w:tc>
          <w:tcPr>
            <w:tcW w:w="971" w:type="dxa"/>
            <w:gridSpan w:val="2"/>
            <w:tcBorders>
              <w:top w:val="single" w:sz="2" w:space="0" w:color="auto"/>
              <w:bottom w:val="single" w:sz="2" w:space="0" w:color="auto"/>
            </w:tcBorders>
            <w:shd w:val="clear" w:color="auto" w:fill="auto"/>
            <w:vAlign w:val="center"/>
          </w:tcPr>
          <w:p w14:paraId="588F225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1.027.452</w:t>
            </w:r>
          </w:p>
        </w:tc>
        <w:tc>
          <w:tcPr>
            <w:tcW w:w="1146" w:type="dxa"/>
            <w:gridSpan w:val="2"/>
            <w:tcBorders>
              <w:top w:val="single" w:sz="2" w:space="0" w:color="auto"/>
              <w:bottom w:val="single" w:sz="2" w:space="0" w:color="auto"/>
            </w:tcBorders>
            <w:shd w:val="clear" w:color="auto" w:fill="auto"/>
            <w:vAlign w:val="center"/>
          </w:tcPr>
          <w:p w14:paraId="06262487"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16</w:t>
            </w:r>
          </w:p>
        </w:tc>
      </w:tr>
      <w:tr w:rsidR="00ED40FE" w:rsidRPr="00913A24" w14:paraId="2EC47D8B" w14:textId="77777777" w:rsidTr="006E4C3F">
        <w:trPr>
          <w:trHeight w:val="198"/>
        </w:trPr>
        <w:tc>
          <w:tcPr>
            <w:tcW w:w="3164" w:type="dxa"/>
            <w:tcBorders>
              <w:top w:val="single" w:sz="2" w:space="0" w:color="auto"/>
              <w:bottom w:val="single" w:sz="2" w:space="0" w:color="auto"/>
            </w:tcBorders>
            <w:shd w:val="clear" w:color="auto" w:fill="auto"/>
            <w:noWrap/>
            <w:vAlign w:val="center"/>
            <w:hideMark/>
          </w:tcPr>
          <w:p w14:paraId="31C09C30"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Ajustes I. especiales fabricación</w:t>
            </w:r>
          </w:p>
        </w:tc>
        <w:tc>
          <w:tcPr>
            <w:tcW w:w="902" w:type="dxa"/>
            <w:gridSpan w:val="2"/>
            <w:tcBorders>
              <w:top w:val="single" w:sz="2" w:space="0" w:color="auto"/>
              <w:bottom w:val="single" w:sz="2" w:space="0" w:color="auto"/>
            </w:tcBorders>
            <w:shd w:val="clear" w:color="auto" w:fill="auto"/>
            <w:vAlign w:val="center"/>
          </w:tcPr>
          <w:p w14:paraId="4534B029"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113.860</w:t>
            </w:r>
          </w:p>
        </w:tc>
        <w:tc>
          <w:tcPr>
            <w:tcW w:w="904" w:type="dxa"/>
            <w:gridSpan w:val="2"/>
            <w:tcBorders>
              <w:top w:val="single" w:sz="2" w:space="0" w:color="auto"/>
              <w:bottom w:val="single" w:sz="2" w:space="0" w:color="auto"/>
            </w:tcBorders>
            <w:shd w:val="clear" w:color="auto" w:fill="auto"/>
            <w:vAlign w:val="center"/>
          </w:tcPr>
          <w:p w14:paraId="1156EB24"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52.378</w:t>
            </w:r>
          </w:p>
        </w:tc>
        <w:tc>
          <w:tcPr>
            <w:tcW w:w="902" w:type="dxa"/>
            <w:gridSpan w:val="2"/>
            <w:tcBorders>
              <w:top w:val="single" w:sz="2" w:space="0" w:color="auto"/>
              <w:bottom w:val="single" w:sz="2" w:space="0" w:color="auto"/>
            </w:tcBorders>
            <w:shd w:val="clear" w:color="auto" w:fill="auto"/>
            <w:vAlign w:val="center"/>
          </w:tcPr>
          <w:p w14:paraId="4E877A2D"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80.501</w:t>
            </w:r>
          </w:p>
        </w:tc>
        <w:tc>
          <w:tcPr>
            <w:tcW w:w="904" w:type="dxa"/>
            <w:gridSpan w:val="2"/>
            <w:tcBorders>
              <w:top w:val="single" w:sz="2" w:space="0" w:color="auto"/>
              <w:bottom w:val="single" w:sz="2" w:space="0" w:color="auto"/>
            </w:tcBorders>
            <w:shd w:val="clear" w:color="auto" w:fill="auto"/>
            <w:vAlign w:val="center"/>
          </w:tcPr>
          <w:p w14:paraId="3E66EFB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75.805</w:t>
            </w:r>
          </w:p>
        </w:tc>
        <w:tc>
          <w:tcPr>
            <w:tcW w:w="971" w:type="dxa"/>
            <w:gridSpan w:val="2"/>
            <w:tcBorders>
              <w:top w:val="single" w:sz="2" w:space="0" w:color="auto"/>
              <w:bottom w:val="single" w:sz="2" w:space="0" w:color="auto"/>
            </w:tcBorders>
            <w:shd w:val="clear" w:color="auto" w:fill="auto"/>
            <w:vAlign w:val="center"/>
          </w:tcPr>
          <w:p w14:paraId="0E07BB8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102.154</w:t>
            </w:r>
          </w:p>
        </w:tc>
        <w:tc>
          <w:tcPr>
            <w:tcW w:w="1146" w:type="dxa"/>
            <w:gridSpan w:val="2"/>
            <w:tcBorders>
              <w:top w:val="single" w:sz="2" w:space="0" w:color="auto"/>
              <w:bottom w:val="single" w:sz="2" w:space="0" w:color="auto"/>
            </w:tcBorders>
            <w:shd w:val="clear" w:color="auto" w:fill="auto"/>
            <w:vAlign w:val="center"/>
          </w:tcPr>
          <w:p w14:paraId="59B2787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-10</w:t>
            </w:r>
          </w:p>
        </w:tc>
      </w:tr>
      <w:tr w:rsidR="00ED40FE" w:rsidRPr="00913A24" w14:paraId="7F212CC9" w14:textId="77777777" w:rsidTr="006E4C3F">
        <w:trPr>
          <w:trHeight w:val="198"/>
        </w:trPr>
        <w:tc>
          <w:tcPr>
            <w:tcW w:w="3164" w:type="dxa"/>
            <w:tcBorders>
              <w:top w:val="single" w:sz="2" w:space="0" w:color="auto"/>
              <w:bottom w:val="single" w:sz="2" w:space="0" w:color="auto"/>
            </w:tcBorders>
            <w:shd w:val="clear" w:color="auto" w:fill="auto"/>
            <w:vAlign w:val="center"/>
            <w:hideMark/>
          </w:tcPr>
          <w:p w14:paraId="43111131"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proofErr w:type="spellStart"/>
            <w:r w:rsidRPr="00913A24">
              <w:rPr>
                <w:rFonts w:ascii="Arial Narrow" w:hAnsi="Arial Narrow"/>
                <w:spacing w:val="6"/>
              </w:rPr>
              <w:t>Liq</w:t>
            </w:r>
            <w:proofErr w:type="spellEnd"/>
            <w:r w:rsidRPr="00913A24">
              <w:rPr>
                <w:rFonts w:ascii="Arial Narrow" w:hAnsi="Arial Narrow"/>
                <w:spacing w:val="6"/>
              </w:rPr>
              <w:t>. Def. aportación al Estado</w:t>
            </w:r>
          </w:p>
        </w:tc>
        <w:tc>
          <w:tcPr>
            <w:tcW w:w="902" w:type="dxa"/>
            <w:gridSpan w:val="2"/>
            <w:tcBorders>
              <w:top w:val="single" w:sz="2" w:space="0" w:color="auto"/>
              <w:bottom w:val="single" w:sz="2" w:space="0" w:color="auto"/>
            </w:tcBorders>
            <w:shd w:val="clear" w:color="auto" w:fill="auto"/>
            <w:vAlign w:val="center"/>
          </w:tcPr>
          <w:p w14:paraId="00CD5A86"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 xml:space="preserve"> 128.694</w:t>
            </w:r>
          </w:p>
        </w:tc>
        <w:tc>
          <w:tcPr>
            <w:tcW w:w="904" w:type="dxa"/>
            <w:gridSpan w:val="2"/>
            <w:tcBorders>
              <w:top w:val="single" w:sz="2" w:space="0" w:color="auto"/>
              <w:bottom w:val="single" w:sz="2" w:space="0" w:color="auto"/>
            </w:tcBorders>
            <w:shd w:val="clear" w:color="auto" w:fill="auto"/>
            <w:vAlign w:val="center"/>
          </w:tcPr>
          <w:p w14:paraId="6116725C"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11.481</w:t>
            </w:r>
          </w:p>
        </w:tc>
        <w:tc>
          <w:tcPr>
            <w:tcW w:w="902" w:type="dxa"/>
            <w:gridSpan w:val="2"/>
            <w:tcBorders>
              <w:top w:val="single" w:sz="2" w:space="0" w:color="auto"/>
              <w:bottom w:val="single" w:sz="2" w:space="0" w:color="auto"/>
            </w:tcBorders>
            <w:shd w:val="clear" w:color="auto" w:fill="auto"/>
            <w:vAlign w:val="center"/>
          </w:tcPr>
          <w:p w14:paraId="352E2FA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0</w:t>
            </w:r>
          </w:p>
        </w:tc>
        <w:tc>
          <w:tcPr>
            <w:tcW w:w="904" w:type="dxa"/>
            <w:gridSpan w:val="2"/>
            <w:tcBorders>
              <w:top w:val="single" w:sz="2" w:space="0" w:color="auto"/>
              <w:bottom w:val="single" w:sz="2" w:space="0" w:color="auto"/>
            </w:tcBorders>
            <w:shd w:val="clear" w:color="auto" w:fill="auto"/>
            <w:vAlign w:val="center"/>
          </w:tcPr>
          <w:p w14:paraId="47E7051D"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0</w:t>
            </w:r>
          </w:p>
        </w:tc>
        <w:tc>
          <w:tcPr>
            <w:tcW w:w="971" w:type="dxa"/>
            <w:gridSpan w:val="2"/>
            <w:tcBorders>
              <w:top w:val="single" w:sz="2" w:space="0" w:color="auto"/>
              <w:bottom w:val="single" w:sz="2" w:space="0" w:color="auto"/>
            </w:tcBorders>
            <w:shd w:val="clear" w:color="auto" w:fill="auto"/>
            <w:vAlign w:val="center"/>
          </w:tcPr>
          <w:p w14:paraId="04BC1583"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0</w:t>
            </w:r>
          </w:p>
        </w:tc>
        <w:tc>
          <w:tcPr>
            <w:tcW w:w="1146" w:type="dxa"/>
            <w:gridSpan w:val="2"/>
            <w:tcBorders>
              <w:top w:val="single" w:sz="2" w:space="0" w:color="auto"/>
              <w:bottom w:val="single" w:sz="2" w:space="0" w:color="auto"/>
            </w:tcBorders>
            <w:shd w:val="clear" w:color="auto" w:fill="auto"/>
            <w:vAlign w:val="center"/>
          </w:tcPr>
          <w:p w14:paraId="3E91EC40"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w:t>
            </w:r>
          </w:p>
        </w:tc>
      </w:tr>
      <w:tr w:rsidR="00ED40FE" w:rsidRPr="00913A24" w14:paraId="5F2C9F54" w14:textId="77777777" w:rsidTr="006E4C3F">
        <w:trPr>
          <w:trHeight w:val="198"/>
        </w:trPr>
        <w:tc>
          <w:tcPr>
            <w:tcW w:w="3164" w:type="dxa"/>
            <w:tcBorders>
              <w:top w:val="single" w:sz="2" w:space="0" w:color="auto"/>
              <w:bottom w:val="single" w:sz="4" w:space="0" w:color="auto"/>
            </w:tcBorders>
            <w:shd w:val="clear" w:color="auto" w:fill="auto"/>
            <w:vAlign w:val="center"/>
          </w:tcPr>
          <w:p w14:paraId="36C01D8C"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 xml:space="preserve">Participación </w:t>
            </w:r>
            <w:proofErr w:type="spellStart"/>
            <w:r w:rsidRPr="00913A24">
              <w:rPr>
                <w:rFonts w:ascii="Arial Narrow" w:hAnsi="Arial Narrow"/>
                <w:spacing w:val="6"/>
              </w:rPr>
              <w:t>diputac</w:t>
            </w:r>
            <w:proofErr w:type="spellEnd"/>
            <w:r w:rsidRPr="00913A24">
              <w:rPr>
                <w:rFonts w:ascii="Arial Narrow" w:hAnsi="Arial Narrow"/>
                <w:spacing w:val="6"/>
              </w:rPr>
              <w:t xml:space="preserve">. </w:t>
            </w:r>
            <w:proofErr w:type="spellStart"/>
            <w:r w:rsidRPr="00913A24">
              <w:rPr>
                <w:rFonts w:ascii="Arial Narrow" w:hAnsi="Arial Narrow"/>
                <w:spacing w:val="6"/>
              </w:rPr>
              <w:t>ingr</w:t>
            </w:r>
            <w:proofErr w:type="spellEnd"/>
            <w:r w:rsidRPr="00913A24">
              <w:rPr>
                <w:rFonts w:ascii="Arial Narrow" w:hAnsi="Arial Narrow"/>
                <w:spacing w:val="6"/>
              </w:rPr>
              <w:t>. Estado</w:t>
            </w:r>
          </w:p>
        </w:tc>
        <w:tc>
          <w:tcPr>
            <w:tcW w:w="902" w:type="dxa"/>
            <w:gridSpan w:val="2"/>
            <w:tcBorders>
              <w:top w:val="single" w:sz="2" w:space="0" w:color="auto"/>
              <w:bottom w:val="single" w:sz="4" w:space="0" w:color="auto"/>
            </w:tcBorders>
            <w:shd w:val="clear" w:color="auto" w:fill="auto"/>
            <w:vAlign w:val="center"/>
          </w:tcPr>
          <w:p w14:paraId="033A4786"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92</w:t>
            </w:r>
          </w:p>
        </w:tc>
        <w:tc>
          <w:tcPr>
            <w:tcW w:w="904" w:type="dxa"/>
            <w:gridSpan w:val="2"/>
            <w:tcBorders>
              <w:top w:val="single" w:sz="2" w:space="0" w:color="auto"/>
              <w:bottom w:val="single" w:sz="4" w:space="0" w:color="auto"/>
            </w:tcBorders>
            <w:shd w:val="clear" w:color="auto" w:fill="auto"/>
            <w:vAlign w:val="center"/>
          </w:tcPr>
          <w:p w14:paraId="6DD693FA"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93</w:t>
            </w:r>
          </w:p>
        </w:tc>
        <w:tc>
          <w:tcPr>
            <w:tcW w:w="902" w:type="dxa"/>
            <w:gridSpan w:val="2"/>
            <w:tcBorders>
              <w:top w:val="single" w:sz="2" w:space="0" w:color="auto"/>
              <w:bottom w:val="single" w:sz="4" w:space="0" w:color="auto"/>
            </w:tcBorders>
            <w:shd w:val="clear" w:color="auto" w:fill="auto"/>
            <w:vAlign w:val="center"/>
          </w:tcPr>
          <w:p w14:paraId="5BF7D5C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94</w:t>
            </w:r>
          </w:p>
        </w:tc>
        <w:tc>
          <w:tcPr>
            <w:tcW w:w="904" w:type="dxa"/>
            <w:gridSpan w:val="2"/>
            <w:tcBorders>
              <w:top w:val="single" w:sz="2" w:space="0" w:color="auto"/>
              <w:bottom w:val="single" w:sz="4" w:space="0" w:color="auto"/>
            </w:tcBorders>
            <w:shd w:val="clear" w:color="auto" w:fill="auto"/>
            <w:vAlign w:val="center"/>
          </w:tcPr>
          <w:p w14:paraId="4DD14314"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100</w:t>
            </w:r>
          </w:p>
        </w:tc>
        <w:tc>
          <w:tcPr>
            <w:tcW w:w="971" w:type="dxa"/>
            <w:gridSpan w:val="2"/>
            <w:tcBorders>
              <w:top w:val="single" w:sz="2" w:space="0" w:color="auto"/>
              <w:bottom w:val="single" w:sz="4" w:space="0" w:color="auto"/>
            </w:tcBorders>
            <w:shd w:val="clear" w:color="auto" w:fill="auto"/>
            <w:vAlign w:val="center"/>
          </w:tcPr>
          <w:p w14:paraId="700745E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102</w:t>
            </w:r>
          </w:p>
        </w:tc>
        <w:tc>
          <w:tcPr>
            <w:tcW w:w="1146" w:type="dxa"/>
            <w:gridSpan w:val="2"/>
            <w:tcBorders>
              <w:top w:val="single" w:sz="2" w:space="0" w:color="auto"/>
              <w:bottom w:val="single" w:sz="4" w:space="0" w:color="auto"/>
            </w:tcBorders>
            <w:shd w:val="clear" w:color="auto" w:fill="auto"/>
            <w:vAlign w:val="center"/>
          </w:tcPr>
          <w:p w14:paraId="6211C7D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11</w:t>
            </w:r>
          </w:p>
        </w:tc>
      </w:tr>
      <w:tr w:rsidR="00ED40FE" w:rsidRPr="00913A24" w14:paraId="2702B97F" w14:textId="77777777" w:rsidTr="006E4C3F">
        <w:trPr>
          <w:trHeight w:val="255"/>
        </w:trPr>
        <w:tc>
          <w:tcPr>
            <w:tcW w:w="3164" w:type="dxa"/>
            <w:tcBorders>
              <w:top w:val="single" w:sz="4" w:space="0" w:color="auto"/>
              <w:bottom w:val="single" w:sz="4" w:space="0" w:color="auto"/>
            </w:tcBorders>
            <w:shd w:val="clear" w:color="auto" w:fill="8DB3E2"/>
            <w:vAlign w:val="center"/>
            <w:hideMark/>
          </w:tcPr>
          <w:p w14:paraId="4DE94F01" w14:textId="77777777" w:rsidR="00ED40FE" w:rsidRPr="00913A24" w:rsidRDefault="00ED40FE" w:rsidP="00ED40FE">
            <w:pPr>
              <w:keepLines/>
              <w:tabs>
                <w:tab w:val="right" w:pos="5103"/>
                <w:tab w:val="right" w:pos="6237"/>
                <w:tab w:val="right" w:pos="7371"/>
              </w:tabs>
              <w:spacing w:after="0"/>
              <w:ind w:firstLine="0"/>
              <w:jc w:val="left"/>
              <w:rPr>
                <w:rFonts w:ascii="Arial" w:hAnsi="Arial" w:cs="Arial"/>
                <w:spacing w:val="6"/>
                <w:sz w:val="18"/>
                <w:szCs w:val="18"/>
              </w:rPr>
            </w:pPr>
            <w:proofErr w:type="gramStart"/>
            <w:r w:rsidRPr="00913A24">
              <w:rPr>
                <w:rFonts w:ascii="Arial" w:hAnsi="Arial" w:cs="Arial"/>
                <w:spacing w:val="6"/>
                <w:sz w:val="18"/>
                <w:szCs w:val="18"/>
              </w:rPr>
              <w:t>Total</w:t>
            </w:r>
            <w:proofErr w:type="gramEnd"/>
            <w:r w:rsidRPr="00913A24">
              <w:rPr>
                <w:rFonts w:ascii="Arial" w:hAnsi="Arial" w:cs="Arial"/>
                <w:spacing w:val="6"/>
                <w:sz w:val="18"/>
                <w:szCs w:val="18"/>
              </w:rPr>
              <w:t xml:space="preserve"> ingresos Convenio</w:t>
            </w:r>
          </w:p>
        </w:tc>
        <w:tc>
          <w:tcPr>
            <w:tcW w:w="902" w:type="dxa"/>
            <w:gridSpan w:val="2"/>
            <w:tcBorders>
              <w:top w:val="single" w:sz="4" w:space="0" w:color="auto"/>
              <w:bottom w:val="single" w:sz="4" w:space="0" w:color="auto"/>
            </w:tcBorders>
            <w:shd w:val="clear" w:color="auto" w:fill="8DB3E2"/>
            <w:vAlign w:val="center"/>
          </w:tcPr>
          <w:p w14:paraId="0A88AC03"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913A24">
              <w:rPr>
                <w:rFonts w:ascii="Arial" w:hAnsi="Arial" w:cs="Arial"/>
                <w:spacing w:val="6"/>
                <w:sz w:val="18"/>
                <w:szCs w:val="18"/>
              </w:rPr>
              <w:t>1.131.756</w:t>
            </w:r>
          </w:p>
        </w:tc>
        <w:tc>
          <w:tcPr>
            <w:tcW w:w="904" w:type="dxa"/>
            <w:gridSpan w:val="2"/>
            <w:tcBorders>
              <w:top w:val="single" w:sz="4" w:space="0" w:color="auto"/>
              <w:bottom w:val="single" w:sz="4" w:space="0" w:color="auto"/>
            </w:tcBorders>
            <w:shd w:val="clear" w:color="auto" w:fill="8DB3E2"/>
            <w:vAlign w:val="center"/>
          </w:tcPr>
          <w:p w14:paraId="383BAFF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913A24">
              <w:rPr>
                <w:rFonts w:ascii="Arial" w:hAnsi="Arial" w:cs="Arial"/>
                <w:spacing w:val="6"/>
                <w:sz w:val="18"/>
                <w:szCs w:val="18"/>
              </w:rPr>
              <w:t>1.033.870</w:t>
            </w:r>
          </w:p>
        </w:tc>
        <w:tc>
          <w:tcPr>
            <w:tcW w:w="902" w:type="dxa"/>
            <w:gridSpan w:val="2"/>
            <w:tcBorders>
              <w:top w:val="single" w:sz="4" w:space="0" w:color="auto"/>
              <w:bottom w:val="single" w:sz="4" w:space="0" w:color="auto"/>
            </w:tcBorders>
            <w:shd w:val="clear" w:color="auto" w:fill="8DB3E2"/>
            <w:vAlign w:val="center"/>
          </w:tcPr>
          <w:p w14:paraId="64DAEF32"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913A24">
              <w:rPr>
                <w:rFonts w:ascii="Arial" w:hAnsi="Arial" w:cs="Arial"/>
                <w:spacing w:val="6"/>
                <w:sz w:val="18"/>
                <w:szCs w:val="18"/>
              </w:rPr>
              <w:t>1.133.949</w:t>
            </w:r>
          </w:p>
        </w:tc>
        <w:tc>
          <w:tcPr>
            <w:tcW w:w="904" w:type="dxa"/>
            <w:gridSpan w:val="2"/>
            <w:tcBorders>
              <w:top w:val="single" w:sz="4" w:space="0" w:color="auto"/>
              <w:bottom w:val="single" w:sz="4" w:space="0" w:color="auto"/>
            </w:tcBorders>
            <w:shd w:val="clear" w:color="auto" w:fill="8DB3E2"/>
            <w:vAlign w:val="center"/>
          </w:tcPr>
          <w:p w14:paraId="3E174827"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913A24">
              <w:rPr>
                <w:rFonts w:ascii="Arial" w:hAnsi="Arial" w:cs="Arial"/>
                <w:spacing w:val="6"/>
                <w:sz w:val="18"/>
                <w:szCs w:val="18"/>
              </w:rPr>
              <w:t>861.700</w:t>
            </w:r>
          </w:p>
        </w:tc>
        <w:tc>
          <w:tcPr>
            <w:tcW w:w="971" w:type="dxa"/>
            <w:gridSpan w:val="2"/>
            <w:tcBorders>
              <w:top w:val="single" w:sz="4" w:space="0" w:color="auto"/>
              <w:bottom w:val="single" w:sz="4" w:space="0" w:color="auto"/>
            </w:tcBorders>
            <w:shd w:val="clear" w:color="auto" w:fill="8DB3E2"/>
            <w:vAlign w:val="center"/>
          </w:tcPr>
          <w:p w14:paraId="1E37C4B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913A24">
              <w:rPr>
                <w:rFonts w:ascii="Arial" w:hAnsi="Arial" w:cs="Arial"/>
                <w:spacing w:val="6"/>
                <w:sz w:val="18"/>
                <w:szCs w:val="18"/>
              </w:rPr>
              <w:t>1.129.708</w:t>
            </w:r>
          </w:p>
        </w:tc>
        <w:tc>
          <w:tcPr>
            <w:tcW w:w="1146" w:type="dxa"/>
            <w:gridSpan w:val="2"/>
            <w:tcBorders>
              <w:top w:val="single" w:sz="4" w:space="0" w:color="auto"/>
              <w:bottom w:val="single" w:sz="4" w:space="0" w:color="auto"/>
            </w:tcBorders>
            <w:shd w:val="clear" w:color="auto" w:fill="8DB3E2"/>
            <w:vAlign w:val="center"/>
          </w:tcPr>
          <w:p w14:paraId="5C82F52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-0,2</w:t>
            </w:r>
          </w:p>
        </w:tc>
      </w:tr>
    </w:tbl>
    <w:p w14:paraId="2E93140E" w14:textId="77777777" w:rsidR="00ED40FE" w:rsidRPr="00B01865" w:rsidRDefault="00ED40FE" w:rsidP="00ED40FE">
      <w:pPr>
        <w:pStyle w:val="texto"/>
        <w:spacing w:before="240"/>
        <w:rPr>
          <w:lang w:val="es-ES"/>
        </w:rPr>
      </w:pPr>
      <w:r>
        <w:rPr>
          <w:lang w:val="es-ES"/>
        </w:rPr>
        <w:t>En 2021</w:t>
      </w:r>
      <w:r w:rsidRPr="00B01865">
        <w:rPr>
          <w:lang w:val="es-ES"/>
        </w:rPr>
        <w:t xml:space="preserve"> la aportación al Estado</w:t>
      </w:r>
      <w:r w:rsidR="00943B80">
        <w:rPr>
          <w:lang w:val="es-ES"/>
        </w:rPr>
        <w:t xml:space="preserve"> </w:t>
      </w:r>
      <w:r>
        <w:rPr>
          <w:lang w:val="es-ES"/>
        </w:rPr>
        <w:t>aumenta un cinco</w:t>
      </w:r>
      <w:r w:rsidRPr="00B01865">
        <w:rPr>
          <w:lang w:val="es-ES"/>
        </w:rPr>
        <w:t xml:space="preserve"> por ciento</w:t>
      </w:r>
      <w:r>
        <w:rPr>
          <w:lang w:val="es-ES"/>
        </w:rPr>
        <w:t xml:space="preserve"> respecto a 2017</w:t>
      </w:r>
      <w:r w:rsidRPr="00B01865">
        <w:rPr>
          <w:lang w:val="es-ES"/>
        </w:rPr>
        <w:t xml:space="preserve">. </w:t>
      </w:r>
    </w:p>
    <w:p w14:paraId="5B752B89" w14:textId="77777777" w:rsidR="001731DF" w:rsidRDefault="00ED40FE" w:rsidP="00ED40FE">
      <w:pPr>
        <w:pStyle w:val="texto"/>
        <w:rPr>
          <w:lang w:val="es-ES"/>
        </w:rPr>
      </w:pPr>
      <w:r>
        <w:rPr>
          <w:lang w:val="es-ES"/>
        </w:rPr>
        <w:t>En cuanto a los ingresos, en 2021 se mantienen prácticamente similares a los de 2017 si bien el comportamiento de sus componentes es dispar; así, los ajustes por IVA incrementan significativamente un 16 por ciento (138,34 millones), mientras que, por otro lado, en 2021, no existen ingresos adicionales por el cálculo de la liquidación definitiva de la aportación al Estado, que sí existieron en 2017 por un total de 128,69 millones.</w:t>
      </w:r>
    </w:p>
    <w:p w14:paraId="3914076E" w14:textId="77777777" w:rsidR="00ED40FE" w:rsidRPr="00D5654F" w:rsidRDefault="00ED40FE" w:rsidP="00D5654F">
      <w:pPr>
        <w:pStyle w:val="atitulo2"/>
        <w:spacing w:before="240" w:after="120"/>
      </w:pPr>
      <w:bookmarkStart w:id="104" w:name="_Toc494270389"/>
      <w:bookmarkStart w:id="105" w:name="_Toc525907445"/>
      <w:bookmarkStart w:id="106" w:name="_Toc52267374"/>
      <w:bookmarkStart w:id="107" w:name="_Toc123294859"/>
      <w:r w:rsidRPr="00D5654F">
        <w:t>5.7. Inversiones e inmovilizado no financiero</w:t>
      </w:r>
      <w:bookmarkEnd w:id="104"/>
      <w:bookmarkEnd w:id="105"/>
      <w:bookmarkEnd w:id="106"/>
      <w:bookmarkEnd w:id="107"/>
    </w:p>
    <w:p w14:paraId="506DC693" w14:textId="77777777" w:rsidR="00ED40FE" w:rsidRDefault="00ED40FE" w:rsidP="00ED40FE">
      <w:pPr>
        <w:pStyle w:val="texto"/>
        <w:rPr>
          <w:lang w:val="es-ES"/>
        </w:rPr>
      </w:pPr>
      <w:r w:rsidRPr="00B01865">
        <w:rPr>
          <w:lang w:val="es-ES"/>
        </w:rPr>
        <w:t>Las inversiones del año 20</w:t>
      </w:r>
      <w:r>
        <w:rPr>
          <w:lang w:val="es-ES"/>
        </w:rPr>
        <w:t>21</w:t>
      </w:r>
      <w:r w:rsidRPr="00B01865">
        <w:rPr>
          <w:lang w:val="es-ES"/>
        </w:rPr>
        <w:t xml:space="preserve"> ascendieron a </w:t>
      </w:r>
      <w:r>
        <w:rPr>
          <w:lang w:val="es-ES"/>
        </w:rPr>
        <w:t>169,76</w:t>
      </w:r>
      <w:r w:rsidRPr="00B01865">
        <w:rPr>
          <w:lang w:val="es-ES"/>
        </w:rPr>
        <w:t xml:space="preserve"> millones, el tres por ciento del total de las obligaciones reconocidas, con un grado de ejecución del </w:t>
      </w:r>
      <w:r>
        <w:rPr>
          <w:lang w:val="es-ES"/>
        </w:rPr>
        <w:t>82 por ciento; su comparación con el gasto de 2020 se muestra en el siguiente cuadro</w:t>
      </w:r>
      <w:r w:rsidRPr="00B01865">
        <w:rPr>
          <w:lang w:val="es-ES"/>
        </w:rPr>
        <w:t xml:space="preserve">: </w:t>
      </w:r>
    </w:p>
    <w:tbl>
      <w:tblPr>
        <w:tblW w:w="8838" w:type="dxa"/>
        <w:tblLayout w:type="fixed"/>
        <w:tblCellMar>
          <w:left w:w="70" w:type="dxa"/>
          <w:right w:w="70" w:type="dxa"/>
        </w:tblCellMar>
        <w:tblLook w:val="04A0" w:firstRow="1" w:lastRow="0" w:firstColumn="1" w:lastColumn="0" w:noHBand="0" w:noVBand="1"/>
      </w:tblPr>
      <w:tblGrid>
        <w:gridCol w:w="3347"/>
        <w:gridCol w:w="124"/>
        <w:gridCol w:w="1856"/>
        <w:gridCol w:w="31"/>
        <w:gridCol w:w="1825"/>
        <w:gridCol w:w="186"/>
        <w:gridCol w:w="1420"/>
        <w:gridCol w:w="49"/>
      </w:tblGrid>
      <w:tr w:rsidR="00313C11" w:rsidRPr="00913A24" w14:paraId="10BFA11A" w14:textId="77777777" w:rsidTr="00915783">
        <w:trPr>
          <w:gridAfter w:val="1"/>
          <w:wAfter w:w="49" w:type="dxa"/>
          <w:trHeight w:hRule="exact" w:val="255"/>
        </w:trPr>
        <w:tc>
          <w:tcPr>
            <w:tcW w:w="8789" w:type="dxa"/>
            <w:gridSpan w:val="7"/>
            <w:tcBorders>
              <w:bottom w:val="single" w:sz="4" w:space="0" w:color="auto"/>
            </w:tcBorders>
            <w:shd w:val="clear" w:color="auto" w:fill="auto"/>
            <w:noWrap/>
            <w:vAlign w:val="center"/>
          </w:tcPr>
          <w:p w14:paraId="1E67D769" w14:textId="77777777" w:rsidR="00313C11" w:rsidRPr="00913A24" w:rsidRDefault="00313C11"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915783" w14:paraId="129E45A5" w14:textId="77777777" w:rsidTr="00915783">
        <w:trPr>
          <w:trHeight w:val="255"/>
        </w:trPr>
        <w:tc>
          <w:tcPr>
            <w:tcW w:w="3347" w:type="dxa"/>
            <w:tcBorders>
              <w:top w:val="single" w:sz="4" w:space="0" w:color="auto"/>
              <w:left w:val="nil"/>
              <w:bottom w:val="single" w:sz="4" w:space="0" w:color="auto"/>
              <w:right w:val="nil"/>
            </w:tcBorders>
            <w:shd w:val="clear" w:color="auto" w:fill="8DB3E2"/>
            <w:noWrap/>
            <w:vAlign w:val="center"/>
            <w:hideMark/>
          </w:tcPr>
          <w:p w14:paraId="229420A3" w14:textId="77777777" w:rsidR="00915783" w:rsidRDefault="00915783">
            <w:pPr>
              <w:spacing w:after="0"/>
              <w:ind w:firstLine="0"/>
              <w:contextualSpacing/>
              <w:jc w:val="left"/>
              <w:rPr>
                <w:rFonts w:ascii="Arial" w:hAnsi="Arial" w:cs="Arial"/>
                <w:color w:val="000000"/>
                <w:sz w:val="18"/>
                <w:szCs w:val="18"/>
                <w:lang w:val="es-ES" w:eastAsia="es-ES"/>
              </w:rPr>
            </w:pPr>
            <w:r>
              <w:rPr>
                <w:rFonts w:ascii="Arial" w:hAnsi="Arial" w:cs="Arial"/>
                <w:spacing w:val="6"/>
                <w:sz w:val="18"/>
                <w:szCs w:val="24"/>
              </w:rPr>
              <w:t>Artículo presupuestario</w:t>
            </w:r>
          </w:p>
        </w:tc>
        <w:tc>
          <w:tcPr>
            <w:tcW w:w="2011" w:type="dxa"/>
            <w:gridSpan w:val="3"/>
            <w:tcBorders>
              <w:top w:val="single" w:sz="4" w:space="0" w:color="auto"/>
              <w:left w:val="nil"/>
              <w:bottom w:val="single" w:sz="4" w:space="0" w:color="auto"/>
              <w:right w:val="nil"/>
            </w:tcBorders>
            <w:shd w:val="clear" w:color="auto" w:fill="8DB3E2"/>
            <w:noWrap/>
            <w:vAlign w:val="center"/>
            <w:hideMark/>
          </w:tcPr>
          <w:p w14:paraId="27B4DDEA" w14:textId="77777777" w:rsidR="00915783" w:rsidRDefault="0091578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roofErr w:type="spellStart"/>
            <w:r>
              <w:rPr>
                <w:rFonts w:ascii="Arial" w:hAnsi="Arial" w:cs="Arial"/>
                <w:spacing w:val="6"/>
                <w:sz w:val="18"/>
                <w:szCs w:val="24"/>
              </w:rPr>
              <w:t>Obligac</w:t>
            </w:r>
            <w:proofErr w:type="spellEnd"/>
            <w:r>
              <w:rPr>
                <w:rFonts w:ascii="Arial" w:hAnsi="Arial" w:cs="Arial"/>
                <w:spacing w:val="6"/>
                <w:sz w:val="18"/>
                <w:szCs w:val="24"/>
              </w:rPr>
              <w:t xml:space="preserve">. Reconocidas </w:t>
            </w:r>
          </w:p>
          <w:p w14:paraId="60B22589" w14:textId="77777777" w:rsidR="00915783" w:rsidRDefault="00915783">
            <w:pPr>
              <w:spacing w:after="0"/>
              <w:ind w:firstLine="0"/>
              <w:contextualSpacing/>
              <w:jc w:val="right"/>
              <w:rPr>
                <w:rFonts w:ascii="Arial" w:hAnsi="Arial" w:cs="Arial"/>
                <w:color w:val="000000"/>
                <w:sz w:val="18"/>
                <w:szCs w:val="18"/>
                <w:lang w:val="es-ES" w:eastAsia="es-ES"/>
              </w:rPr>
            </w:pPr>
            <w:r>
              <w:rPr>
                <w:rFonts w:ascii="Arial" w:hAnsi="Arial" w:cs="Arial"/>
                <w:spacing w:val="6"/>
                <w:sz w:val="18"/>
                <w:szCs w:val="24"/>
              </w:rPr>
              <w:t>Netas 2020</w:t>
            </w:r>
          </w:p>
        </w:tc>
        <w:tc>
          <w:tcPr>
            <w:tcW w:w="2011" w:type="dxa"/>
            <w:gridSpan w:val="2"/>
            <w:tcBorders>
              <w:top w:val="single" w:sz="4" w:space="0" w:color="auto"/>
              <w:left w:val="nil"/>
              <w:bottom w:val="single" w:sz="4" w:space="0" w:color="auto"/>
              <w:right w:val="nil"/>
            </w:tcBorders>
            <w:shd w:val="clear" w:color="auto" w:fill="8DB3E2"/>
            <w:noWrap/>
            <w:vAlign w:val="center"/>
            <w:hideMark/>
          </w:tcPr>
          <w:p w14:paraId="2D56D635" w14:textId="77777777" w:rsidR="00915783" w:rsidRDefault="0091578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roofErr w:type="spellStart"/>
            <w:r>
              <w:rPr>
                <w:rFonts w:ascii="Arial" w:hAnsi="Arial" w:cs="Arial"/>
                <w:spacing w:val="6"/>
                <w:sz w:val="18"/>
                <w:szCs w:val="24"/>
              </w:rPr>
              <w:t>Obligac</w:t>
            </w:r>
            <w:proofErr w:type="spellEnd"/>
            <w:r>
              <w:rPr>
                <w:rFonts w:ascii="Arial" w:hAnsi="Arial" w:cs="Arial"/>
                <w:spacing w:val="6"/>
                <w:sz w:val="18"/>
                <w:szCs w:val="24"/>
              </w:rPr>
              <w:t xml:space="preserve">. Reconocidas </w:t>
            </w:r>
          </w:p>
          <w:p w14:paraId="77647622" w14:textId="77777777" w:rsidR="00915783" w:rsidRDefault="00915783">
            <w:pPr>
              <w:spacing w:after="0"/>
              <w:ind w:firstLine="0"/>
              <w:contextualSpacing/>
              <w:jc w:val="right"/>
              <w:rPr>
                <w:rFonts w:ascii="Arial" w:hAnsi="Arial" w:cs="Arial"/>
                <w:color w:val="000000"/>
                <w:sz w:val="18"/>
                <w:szCs w:val="18"/>
                <w:lang w:val="es-ES" w:eastAsia="es-ES"/>
              </w:rPr>
            </w:pPr>
            <w:r>
              <w:rPr>
                <w:rFonts w:ascii="Arial" w:hAnsi="Arial" w:cs="Arial"/>
                <w:spacing w:val="6"/>
                <w:sz w:val="18"/>
                <w:szCs w:val="24"/>
              </w:rPr>
              <w:t>Netas 2021</w:t>
            </w:r>
          </w:p>
        </w:tc>
        <w:tc>
          <w:tcPr>
            <w:tcW w:w="1469" w:type="dxa"/>
            <w:gridSpan w:val="2"/>
            <w:tcBorders>
              <w:top w:val="single" w:sz="4" w:space="0" w:color="auto"/>
              <w:left w:val="nil"/>
              <w:bottom w:val="single" w:sz="4" w:space="0" w:color="auto"/>
              <w:right w:val="nil"/>
            </w:tcBorders>
            <w:shd w:val="clear" w:color="auto" w:fill="8DB3E2"/>
            <w:noWrap/>
            <w:vAlign w:val="center"/>
            <w:hideMark/>
          </w:tcPr>
          <w:p w14:paraId="6414F01C" w14:textId="77777777" w:rsidR="00915783" w:rsidRDefault="00915783">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Variación </w:t>
            </w:r>
          </w:p>
          <w:p w14:paraId="124C4275" w14:textId="77777777" w:rsidR="00915783" w:rsidRDefault="00915783">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2021/2020</w:t>
            </w:r>
          </w:p>
        </w:tc>
      </w:tr>
      <w:tr w:rsidR="00313C11" w:rsidRPr="00913A24" w14:paraId="5091C1B1"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5CE274D3" w14:textId="77777777" w:rsidR="00313C11" w:rsidRPr="00913A24" w:rsidRDefault="00313C11" w:rsidP="00313C11">
            <w:pPr>
              <w:spacing w:after="0"/>
              <w:ind w:firstLine="0"/>
              <w:contextualSpacing/>
              <w:jc w:val="left"/>
              <w:rPr>
                <w:rFonts w:ascii="Arial Narrow" w:hAnsi="Arial Narrow" w:cs="Arial"/>
                <w:lang w:val="es-ES" w:eastAsia="es-ES"/>
              </w:rPr>
            </w:pPr>
            <w:r w:rsidRPr="00913A24">
              <w:rPr>
                <w:rFonts w:ascii="Arial Narrow" w:hAnsi="Arial Narrow" w:cs="Arial"/>
                <w:lang w:val="es-ES" w:eastAsia="es-ES"/>
              </w:rPr>
              <w:t>Terrenos y bienes naturales</w:t>
            </w:r>
          </w:p>
        </w:tc>
        <w:tc>
          <w:tcPr>
            <w:tcW w:w="1856" w:type="dxa"/>
            <w:tcBorders>
              <w:top w:val="single" w:sz="2" w:space="0" w:color="auto"/>
              <w:bottom w:val="single" w:sz="2" w:space="0" w:color="auto"/>
            </w:tcBorders>
            <w:shd w:val="clear" w:color="auto" w:fill="auto"/>
            <w:noWrap/>
            <w:vAlign w:val="center"/>
            <w:hideMark/>
          </w:tcPr>
          <w:p w14:paraId="76A8B118"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557</w:t>
            </w:r>
          </w:p>
        </w:tc>
        <w:tc>
          <w:tcPr>
            <w:tcW w:w="1856" w:type="dxa"/>
            <w:gridSpan w:val="2"/>
            <w:tcBorders>
              <w:top w:val="single" w:sz="2" w:space="0" w:color="auto"/>
              <w:bottom w:val="single" w:sz="2" w:space="0" w:color="auto"/>
            </w:tcBorders>
            <w:shd w:val="clear" w:color="auto" w:fill="auto"/>
            <w:noWrap/>
            <w:vAlign w:val="center"/>
            <w:hideMark/>
          </w:tcPr>
          <w:p w14:paraId="409EDBE2"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638</w:t>
            </w:r>
          </w:p>
        </w:tc>
        <w:tc>
          <w:tcPr>
            <w:tcW w:w="1606" w:type="dxa"/>
            <w:gridSpan w:val="2"/>
            <w:tcBorders>
              <w:top w:val="single" w:sz="2" w:space="0" w:color="auto"/>
              <w:bottom w:val="single" w:sz="2" w:space="0" w:color="auto"/>
            </w:tcBorders>
            <w:shd w:val="clear" w:color="auto" w:fill="auto"/>
            <w:noWrap/>
            <w:vAlign w:val="center"/>
            <w:hideMark/>
          </w:tcPr>
          <w:p w14:paraId="296631D0"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15</w:t>
            </w:r>
          </w:p>
        </w:tc>
      </w:tr>
      <w:tr w:rsidR="00313C11" w:rsidRPr="00913A24" w14:paraId="263F9286"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02C087EF" w14:textId="77777777" w:rsidR="00313C11" w:rsidRPr="00913A24" w:rsidRDefault="00313C11" w:rsidP="00313C11">
            <w:pPr>
              <w:spacing w:after="0"/>
              <w:ind w:firstLine="0"/>
              <w:contextualSpacing/>
              <w:jc w:val="left"/>
              <w:rPr>
                <w:rFonts w:ascii="Arial Narrow" w:hAnsi="Arial Narrow" w:cs="Arial"/>
                <w:lang w:val="es-ES" w:eastAsia="es-ES"/>
              </w:rPr>
            </w:pPr>
            <w:r w:rsidRPr="00913A24">
              <w:rPr>
                <w:rFonts w:ascii="Arial Narrow" w:hAnsi="Arial Narrow" w:cs="Arial"/>
                <w:lang w:val="es-ES" w:eastAsia="es-ES"/>
              </w:rPr>
              <w:t>Obras públicas</w:t>
            </w:r>
          </w:p>
        </w:tc>
        <w:tc>
          <w:tcPr>
            <w:tcW w:w="1856" w:type="dxa"/>
            <w:tcBorders>
              <w:top w:val="single" w:sz="2" w:space="0" w:color="auto"/>
              <w:bottom w:val="single" w:sz="2" w:space="0" w:color="auto"/>
            </w:tcBorders>
            <w:shd w:val="clear" w:color="auto" w:fill="auto"/>
            <w:noWrap/>
            <w:vAlign w:val="center"/>
            <w:hideMark/>
          </w:tcPr>
          <w:p w14:paraId="2F2B8D21"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55.622</w:t>
            </w:r>
          </w:p>
        </w:tc>
        <w:tc>
          <w:tcPr>
            <w:tcW w:w="1856" w:type="dxa"/>
            <w:gridSpan w:val="2"/>
            <w:tcBorders>
              <w:top w:val="single" w:sz="2" w:space="0" w:color="auto"/>
              <w:bottom w:val="single" w:sz="2" w:space="0" w:color="auto"/>
            </w:tcBorders>
            <w:shd w:val="clear" w:color="auto" w:fill="auto"/>
            <w:noWrap/>
            <w:vAlign w:val="center"/>
            <w:hideMark/>
          </w:tcPr>
          <w:p w14:paraId="34D1F266"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77.226</w:t>
            </w:r>
          </w:p>
        </w:tc>
        <w:tc>
          <w:tcPr>
            <w:tcW w:w="1606" w:type="dxa"/>
            <w:gridSpan w:val="2"/>
            <w:tcBorders>
              <w:top w:val="single" w:sz="2" w:space="0" w:color="auto"/>
              <w:bottom w:val="single" w:sz="2" w:space="0" w:color="auto"/>
            </w:tcBorders>
            <w:shd w:val="clear" w:color="auto" w:fill="auto"/>
            <w:noWrap/>
            <w:vAlign w:val="center"/>
            <w:hideMark/>
          </w:tcPr>
          <w:p w14:paraId="754D0180"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39</w:t>
            </w:r>
          </w:p>
        </w:tc>
      </w:tr>
      <w:tr w:rsidR="00313C11" w:rsidRPr="00913A24" w14:paraId="3F48C5A7"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6FE4DE71" w14:textId="77777777" w:rsidR="00313C11" w:rsidRPr="00913A24" w:rsidRDefault="00313C11" w:rsidP="00313C11">
            <w:pPr>
              <w:spacing w:after="0"/>
              <w:ind w:firstLine="0"/>
              <w:contextualSpacing/>
              <w:jc w:val="left"/>
              <w:rPr>
                <w:rFonts w:ascii="Arial Narrow" w:hAnsi="Arial Narrow" w:cs="Arial"/>
                <w:lang w:val="es-ES" w:eastAsia="es-ES"/>
              </w:rPr>
            </w:pPr>
            <w:r w:rsidRPr="00913A24">
              <w:rPr>
                <w:rFonts w:ascii="Arial Narrow" w:hAnsi="Arial Narrow" w:cs="Arial"/>
                <w:lang w:val="es-ES" w:eastAsia="es-ES"/>
              </w:rPr>
              <w:t>Edificios y otras construcciones</w:t>
            </w:r>
          </w:p>
        </w:tc>
        <w:tc>
          <w:tcPr>
            <w:tcW w:w="1856" w:type="dxa"/>
            <w:tcBorders>
              <w:top w:val="single" w:sz="2" w:space="0" w:color="auto"/>
              <w:bottom w:val="single" w:sz="2" w:space="0" w:color="auto"/>
            </w:tcBorders>
            <w:shd w:val="clear" w:color="auto" w:fill="auto"/>
            <w:noWrap/>
            <w:vAlign w:val="center"/>
            <w:hideMark/>
          </w:tcPr>
          <w:p w14:paraId="3A3684FF"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30.064</w:t>
            </w:r>
          </w:p>
        </w:tc>
        <w:tc>
          <w:tcPr>
            <w:tcW w:w="1856" w:type="dxa"/>
            <w:gridSpan w:val="2"/>
            <w:tcBorders>
              <w:top w:val="single" w:sz="2" w:space="0" w:color="auto"/>
              <w:bottom w:val="single" w:sz="2" w:space="0" w:color="auto"/>
            </w:tcBorders>
            <w:shd w:val="clear" w:color="auto" w:fill="auto"/>
            <w:noWrap/>
            <w:vAlign w:val="center"/>
            <w:hideMark/>
          </w:tcPr>
          <w:p w14:paraId="5898EC7F"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34.772</w:t>
            </w:r>
          </w:p>
        </w:tc>
        <w:tc>
          <w:tcPr>
            <w:tcW w:w="1606" w:type="dxa"/>
            <w:gridSpan w:val="2"/>
            <w:tcBorders>
              <w:top w:val="single" w:sz="2" w:space="0" w:color="auto"/>
              <w:bottom w:val="single" w:sz="2" w:space="0" w:color="auto"/>
            </w:tcBorders>
            <w:shd w:val="clear" w:color="auto" w:fill="auto"/>
            <w:noWrap/>
            <w:vAlign w:val="center"/>
            <w:hideMark/>
          </w:tcPr>
          <w:p w14:paraId="7DB5B75F"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15</w:t>
            </w:r>
          </w:p>
        </w:tc>
      </w:tr>
      <w:tr w:rsidR="00313C11" w:rsidRPr="00913A24" w14:paraId="50EAC142"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65D3612C" w14:textId="77777777" w:rsidR="00313C11" w:rsidRPr="00913A24" w:rsidRDefault="00313C11" w:rsidP="00313C11">
            <w:pPr>
              <w:spacing w:after="0"/>
              <w:ind w:firstLine="0"/>
              <w:contextualSpacing/>
              <w:jc w:val="left"/>
              <w:rPr>
                <w:rFonts w:ascii="Arial Narrow" w:hAnsi="Arial Narrow" w:cs="Arial"/>
                <w:lang w:val="es-ES" w:eastAsia="es-ES"/>
              </w:rPr>
            </w:pPr>
            <w:r w:rsidRPr="00913A24">
              <w:rPr>
                <w:rFonts w:ascii="Arial Narrow" w:hAnsi="Arial Narrow" w:cs="Arial"/>
                <w:lang w:val="es-ES" w:eastAsia="es-ES"/>
              </w:rPr>
              <w:t>Maquinaria, instalaciones y utillaje</w:t>
            </w:r>
          </w:p>
        </w:tc>
        <w:tc>
          <w:tcPr>
            <w:tcW w:w="1856" w:type="dxa"/>
            <w:tcBorders>
              <w:top w:val="single" w:sz="2" w:space="0" w:color="auto"/>
              <w:bottom w:val="single" w:sz="2" w:space="0" w:color="auto"/>
            </w:tcBorders>
            <w:shd w:val="clear" w:color="auto" w:fill="auto"/>
            <w:noWrap/>
            <w:vAlign w:val="center"/>
            <w:hideMark/>
          </w:tcPr>
          <w:p w14:paraId="7943B617"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2.325</w:t>
            </w:r>
          </w:p>
        </w:tc>
        <w:tc>
          <w:tcPr>
            <w:tcW w:w="1856" w:type="dxa"/>
            <w:gridSpan w:val="2"/>
            <w:tcBorders>
              <w:top w:val="single" w:sz="2" w:space="0" w:color="auto"/>
              <w:bottom w:val="single" w:sz="2" w:space="0" w:color="auto"/>
            </w:tcBorders>
            <w:shd w:val="clear" w:color="auto" w:fill="auto"/>
            <w:noWrap/>
            <w:vAlign w:val="center"/>
            <w:hideMark/>
          </w:tcPr>
          <w:p w14:paraId="35AD79C8"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3.260</w:t>
            </w:r>
          </w:p>
        </w:tc>
        <w:tc>
          <w:tcPr>
            <w:tcW w:w="1606" w:type="dxa"/>
            <w:gridSpan w:val="2"/>
            <w:tcBorders>
              <w:top w:val="single" w:sz="2" w:space="0" w:color="auto"/>
              <w:bottom w:val="single" w:sz="2" w:space="0" w:color="auto"/>
            </w:tcBorders>
            <w:shd w:val="clear" w:color="auto" w:fill="auto"/>
            <w:noWrap/>
            <w:vAlign w:val="center"/>
            <w:hideMark/>
          </w:tcPr>
          <w:p w14:paraId="5B25B702"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50</w:t>
            </w:r>
          </w:p>
        </w:tc>
      </w:tr>
      <w:tr w:rsidR="00313C11" w:rsidRPr="00913A24" w14:paraId="57C091AB"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5904F2A4" w14:textId="77777777" w:rsidR="00313C11" w:rsidRPr="00913A24" w:rsidRDefault="00313C11" w:rsidP="00313C11">
            <w:pPr>
              <w:spacing w:after="0"/>
              <w:ind w:firstLine="0"/>
              <w:contextualSpacing/>
              <w:jc w:val="left"/>
              <w:rPr>
                <w:rFonts w:ascii="Arial Narrow" w:hAnsi="Arial Narrow" w:cs="Arial"/>
                <w:lang w:val="es-ES" w:eastAsia="es-ES"/>
              </w:rPr>
            </w:pPr>
            <w:r w:rsidRPr="00913A24">
              <w:rPr>
                <w:rFonts w:ascii="Arial Narrow" w:hAnsi="Arial Narrow" w:cs="Arial"/>
                <w:lang w:val="es-ES" w:eastAsia="es-ES"/>
              </w:rPr>
              <w:t>Material de transporte</w:t>
            </w:r>
          </w:p>
        </w:tc>
        <w:tc>
          <w:tcPr>
            <w:tcW w:w="1856" w:type="dxa"/>
            <w:tcBorders>
              <w:top w:val="single" w:sz="2" w:space="0" w:color="auto"/>
              <w:bottom w:val="single" w:sz="2" w:space="0" w:color="auto"/>
            </w:tcBorders>
            <w:shd w:val="clear" w:color="auto" w:fill="auto"/>
            <w:noWrap/>
            <w:vAlign w:val="center"/>
            <w:hideMark/>
          </w:tcPr>
          <w:p w14:paraId="2DDD6C79"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2.958</w:t>
            </w:r>
          </w:p>
        </w:tc>
        <w:tc>
          <w:tcPr>
            <w:tcW w:w="1856" w:type="dxa"/>
            <w:gridSpan w:val="2"/>
            <w:tcBorders>
              <w:top w:val="single" w:sz="2" w:space="0" w:color="auto"/>
              <w:bottom w:val="single" w:sz="2" w:space="0" w:color="auto"/>
            </w:tcBorders>
            <w:shd w:val="clear" w:color="auto" w:fill="auto"/>
            <w:noWrap/>
            <w:vAlign w:val="center"/>
            <w:hideMark/>
          </w:tcPr>
          <w:p w14:paraId="22973134"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2.260</w:t>
            </w:r>
          </w:p>
        </w:tc>
        <w:tc>
          <w:tcPr>
            <w:tcW w:w="1606" w:type="dxa"/>
            <w:gridSpan w:val="2"/>
            <w:tcBorders>
              <w:top w:val="single" w:sz="2" w:space="0" w:color="auto"/>
              <w:bottom w:val="single" w:sz="2" w:space="0" w:color="auto"/>
            </w:tcBorders>
            <w:shd w:val="clear" w:color="auto" w:fill="auto"/>
            <w:noWrap/>
            <w:vAlign w:val="center"/>
            <w:hideMark/>
          </w:tcPr>
          <w:p w14:paraId="1D476A2A"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-24</w:t>
            </w:r>
          </w:p>
        </w:tc>
      </w:tr>
      <w:tr w:rsidR="00313C11" w:rsidRPr="00913A24" w14:paraId="1F3203A7"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11A120BF" w14:textId="77777777" w:rsidR="00313C11" w:rsidRPr="00913A24" w:rsidRDefault="00313C11" w:rsidP="00313C11">
            <w:pPr>
              <w:spacing w:after="0"/>
              <w:ind w:firstLine="0"/>
              <w:contextualSpacing/>
              <w:jc w:val="left"/>
              <w:rPr>
                <w:rFonts w:ascii="Arial Narrow" w:hAnsi="Arial Narrow" w:cs="Arial"/>
                <w:lang w:val="es-ES" w:eastAsia="es-ES"/>
              </w:rPr>
            </w:pPr>
            <w:r w:rsidRPr="00913A24">
              <w:rPr>
                <w:rFonts w:ascii="Arial Narrow" w:hAnsi="Arial Narrow" w:cs="Arial"/>
                <w:lang w:val="es-ES" w:eastAsia="es-ES"/>
              </w:rPr>
              <w:t>Mobiliario y enseres</w:t>
            </w:r>
          </w:p>
        </w:tc>
        <w:tc>
          <w:tcPr>
            <w:tcW w:w="1856" w:type="dxa"/>
            <w:tcBorders>
              <w:top w:val="single" w:sz="2" w:space="0" w:color="auto"/>
              <w:bottom w:val="single" w:sz="2" w:space="0" w:color="auto"/>
            </w:tcBorders>
            <w:shd w:val="clear" w:color="auto" w:fill="auto"/>
            <w:noWrap/>
            <w:vAlign w:val="center"/>
            <w:hideMark/>
          </w:tcPr>
          <w:p w14:paraId="6D71E7C5"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16.205</w:t>
            </w:r>
          </w:p>
        </w:tc>
        <w:tc>
          <w:tcPr>
            <w:tcW w:w="1856" w:type="dxa"/>
            <w:gridSpan w:val="2"/>
            <w:tcBorders>
              <w:top w:val="single" w:sz="2" w:space="0" w:color="auto"/>
              <w:bottom w:val="single" w:sz="2" w:space="0" w:color="auto"/>
            </w:tcBorders>
            <w:shd w:val="clear" w:color="auto" w:fill="auto"/>
            <w:noWrap/>
            <w:vAlign w:val="center"/>
            <w:hideMark/>
          </w:tcPr>
          <w:p w14:paraId="45D56D19"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13.871</w:t>
            </w:r>
          </w:p>
        </w:tc>
        <w:tc>
          <w:tcPr>
            <w:tcW w:w="1606" w:type="dxa"/>
            <w:gridSpan w:val="2"/>
            <w:tcBorders>
              <w:top w:val="single" w:sz="2" w:space="0" w:color="auto"/>
              <w:bottom w:val="single" w:sz="2" w:space="0" w:color="auto"/>
            </w:tcBorders>
            <w:shd w:val="clear" w:color="auto" w:fill="auto"/>
            <w:noWrap/>
            <w:vAlign w:val="center"/>
            <w:hideMark/>
          </w:tcPr>
          <w:p w14:paraId="27C72DBA"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-14</w:t>
            </w:r>
          </w:p>
        </w:tc>
      </w:tr>
      <w:tr w:rsidR="00313C11" w:rsidRPr="00913A24" w14:paraId="79E89FA4"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5CC2D14B" w14:textId="77777777" w:rsidR="00313C11" w:rsidRPr="00913A24" w:rsidRDefault="00313C11" w:rsidP="00313C11">
            <w:pPr>
              <w:spacing w:after="0"/>
              <w:ind w:firstLine="0"/>
              <w:contextualSpacing/>
              <w:jc w:val="left"/>
              <w:rPr>
                <w:rFonts w:ascii="Arial Narrow" w:hAnsi="Arial Narrow" w:cs="Arial"/>
                <w:lang w:val="es-ES" w:eastAsia="es-ES"/>
              </w:rPr>
            </w:pPr>
            <w:r w:rsidRPr="00913A24">
              <w:rPr>
                <w:rFonts w:ascii="Arial Narrow" w:hAnsi="Arial Narrow" w:cs="Arial"/>
                <w:lang w:val="es-ES" w:eastAsia="es-ES"/>
              </w:rPr>
              <w:t>Equipos para proceso de información</w:t>
            </w:r>
          </w:p>
        </w:tc>
        <w:tc>
          <w:tcPr>
            <w:tcW w:w="1856" w:type="dxa"/>
            <w:tcBorders>
              <w:top w:val="single" w:sz="2" w:space="0" w:color="auto"/>
              <w:bottom w:val="single" w:sz="2" w:space="0" w:color="auto"/>
            </w:tcBorders>
            <w:shd w:val="clear" w:color="auto" w:fill="auto"/>
            <w:noWrap/>
            <w:vAlign w:val="center"/>
            <w:hideMark/>
          </w:tcPr>
          <w:p w14:paraId="38E409DB"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13.103</w:t>
            </w:r>
          </w:p>
        </w:tc>
        <w:tc>
          <w:tcPr>
            <w:tcW w:w="1856" w:type="dxa"/>
            <w:gridSpan w:val="2"/>
            <w:tcBorders>
              <w:top w:val="single" w:sz="2" w:space="0" w:color="auto"/>
              <w:bottom w:val="single" w:sz="2" w:space="0" w:color="auto"/>
            </w:tcBorders>
            <w:shd w:val="clear" w:color="auto" w:fill="auto"/>
            <w:noWrap/>
            <w:vAlign w:val="center"/>
            <w:hideMark/>
          </w:tcPr>
          <w:p w14:paraId="1F5AE7B5"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9.145</w:t>
            </w:r>
          </w:p>
        </w:tc>
        <w:tc>
          <w:tcPr>
            <w:tcW w:w="1606" w:type="dxa"/>
            <w:gridSpan w:val="2"/>
            <w:tcBorders>
              <w:top w:val="single" w:sz="2" w:space="0" w:color="auto"/>
              <w:bottom w:val="single" w:sz="2" w:space="0" w:color="auto"/>
            </w:tcBorders>
            <w:shd w:val="clear" w:color="auto" w:fill="auto"/>
            <w:noWrap/>
            <w:vAlign w:val="center"/>
            <w:hideMark/>
          </w:tcPr>
          <w:p w14:paraId="7D77D9BA"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-30</w:t>
            </w:r>
          </w:p>
        </w:tc>
      </w:tr>
      <w:tr w:rsidR="00313C11" w:rsidRPr="00913A24" w14:paraId="7AAE9627"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6C414625" w14:textId="77777777" w:rsidR="00313C11" w:rsidRPr="00913A24" w:rsidRDefault="00313C11" w:rsidP="00313C11">
            <w:pPr>
              <w:spacing w:after="0"/>
              <w:ind w:firstLine="0"/>
              <w:contextualSpacing/>
              <w:jc w:val="left"/>
              <w:rPr>
                <w:rFonts w:ascii="Arial Narrow" w:hAnsi="Arial Narrow" w:cs="Arial"/>
                <w:lang w:val="es-ES" w:eastAsia="es-ES"/>
              </w:rPr>
            </w:pPr>
            <w:r w:rsidRPr="00913A24">
              <w:rPr>
                <w:rFonts w:ascii="Arial Narrow" w:hAnsi="Arial Narrow" w:cs="Arial"/>
                <w:lang w:val="es-ES" w:eastAsia="es-ES"/>
              </w:rPr>
              <w:t>Otro inmovilizado material</w:t>
            </w:r>
          </w:p>
        </w:tc>
        <w:tc>
          <w:tcPr>
            <w:tcW w:w="1856" w:type="dxa"/>
            <w:tcBorders>
              <w:top w:val="single" w:sz="2" w:space="0" w:color="auto"/>
              <w:bottom w:val="single" w:sz="2" w:space="0" w:color="auto"/>
            </w:tcBorders>
            <w:shd w:val="clear" w:color="auto" w:fill="auto"/>
            <w:noWrap/>
            <w:vAlign w:val="center"/>
            <w:hideMark/>
          </w:tcPr>
          <w:p w14:paraId="1F2CE51E"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2.857</w:t>
            </w:r>
          </w:p>
        </w:tc>
        <w:tc>
          <w:tcPr>
            <w:tcW w:w="1856" w:type="dxa"/>
            <w:gridSpan w:val="2"/>
            <w:tcBorders>
              <w:top w:val="single" w:sz="2" w:space="0" w:color="auto"/>
              <w:bottom w:val="single" w:sz="2" w:space="0" w:color="auto"/>
            </w:tcBorders>
            <w:shd w:val="clear" w:color="auto" w:fill="auto"/>
            <w:noWrap/>
            <w:vAlign w:val="center"/>
            <w:hideMark/>
          </w:tcPr>
          <w:p w14:paraId="185E6420"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2.338</w:t>
            </w:r>
          </w:p>
        </w:tc>
        <w:tc>
          <w:tcPr>
            <w:tcW w:w="1606" w:type="dxa"/>
            <w:gridSpan w:val="2"/>
            <w:tcBorders>
              <w:top w:val="single" w:sz="2" w:space="0" w:color="auto"/>
              <w:bottom w:val="single" w:sz="2" w:space="0" w:color="auto"/>
            </w:tcBorders>
            <w:shd w:val="clear" w:color="auto" w:fill="auto"/>
            <w:noWrap/>
            <w:vAlign w:val="center"/>
            <w:hideMark/>
          </w:tcPr>
          <w:p w14:paraId="7833EA40"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-18</w:t>
            </w:r>
          </w:p>
        </w:tc>
      </w:tr>
      <w:tr w:rsidR="00313C11" w:rsidRPr="00913A24" w14:paraId="02E2DD2A" w14:textId="77777777" w:rsidTr="00915783">
        <w:trPr>
          <w:gridAfter w:val="1"/>
          <w:wAfter w:w="49" w:type="dxa"/>
          <w:cantSplit/>
          <w:trHeight w:val="198"/>
        </w:trPr>
        <w:tc>
          <w:tcPr>
            <w:tcW w:w="3471" w:type="dxa"/>
            <w:gridSpan w:val="2"/>
            <w:tcBorders>
              <w:top w:val="single" w:sz="2" w:space="0" w:color="auto"/>
              <w:bottom w:val="single" w:sz="4" w:space="0" w:color="auto"/>
            </w:tcBorders>
            <w:shd w:val="clear" w:color="auto" w:fill="auto"/>
            <w:noWrap/>
            <w:vAlign w:val="center"/>
            <w:hideMark/>
          </w:tcPr>
          <w:p w14:paraId="16C34E95" w14:textId="77777777" w:rsidR="00313C11" w:rsidRPr="00913A24" w:rsidRDefault="00313C11" w:rsidP="00313C11">
            <w:pPr>
              <w:spacing w:after="0"/>
              <w:ind w:firstLine="0"/>
              <w:contextualSpacing/>
              <w:jc w:val="left"/>
              <w:rPr>
                <w:rFonts w:ascii="Arial Narrow" w:hAnsi="Arial Narrow" w:cs="Arial"/>
                <w:lang w:val="es-ES" w:eastAsia="es-ES"/>
              </w:rPr>
            </w:pPr>
            <w:r w:rsidRPr="00913A24">
              <w:rPr>
                <w:rFonts w:ascii="Arial Narrow" w:hAnsi="Arial Narrow" w:cs="Arial"/>
                <w:lang w:val="es-ES" w:eastAsia="es-ES"/>
              </w:rPr>
              <w:t>Inmovilizado inmaterial</w:t>
            </w:r>
          </w:p>
        </w:tc>
        <w:tc>
          <w:tcPr>
            <w:tcW w:w="1856" w:type="dxa"/>
            <w:tcBorders>
              <w:top w:val="single" w:sz="2" w:space="0" w:color="auto"/>
              <w:bottom w:val="single" w:sz="4" w:space="0" w:color="auto"/>
            </w:tcBorders>
            <w:shd w:val="clear" w:color="auto" w:fill="auto"/>
            <w:noWrap/>
            <w:vAlign w:val="center"/>
            <w:hideMark/>
          </w:tcPr>
          <w:p w14:paraId="5DAA59B5"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18.445</w:t>
            </w:r>
          </w:p>
        </w:tc>
        <w:tc>
          <w:tcPr>
            <w:tcW w:w="1856" w:type="dxa"/>
            <w:gridSpan w:val="2"/>
            <w:tcBorders>
              <w:top w:val="single" w:sz="2" w:space="0" w:color="auto"/>
              <w:bottom w:val="single" w:sz="4" w:space="0" w:color="auto"/>
            </w:tcBorders>
            <w:shd w:val="clear" w:color="auto" w:fill="auto"/>
            <w:noWrap/>
            <w:vAlign w:val="center"/>
            <w:hideMark/>
          </w:tcPr>
          <w:p w14:paraId="6B405BB4"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26.245</w:t>
            </w:r>
          </w:p>
        </w:tc>
        <w:tc>
          <w:tcPr>
            <w:tcW w:w="1606" w:type="dxa"/>
            <w:gridSpan w:val="2"/>
            <w:tcBorders>
              <w:top w:val="single" w:sz="2" w:space="0" w:color="auto"/>
              <w:bottom w:val="single" w:sz="4" w:space="0" w:color="auto"/>
            </w:tcBorders>
            <w:shd w:val="clear" w:color="auto" w:fill="auto"/>
            <w:noWrap/>
            <w:vAlign w:val="center"/>
            <w:hideMark/>
          </w:tcPr>
          <w:p w14:paraId="1F0AF843" w14:textId="77777777" w:rsidR="00313C11" w:rsidRPr="00913A24" w:rsidRDefault="00313C11" w:rsidP="00313C11">
            <w:pPr>
              <w:spacing w:after="0"/>
              <w:ind w:firstLine="0"/>
              <w:contextualSpacing/>
              <w:jc w:val="right"/>
              <w:rPr>
                <w:rFonts w:ascii="Arial Narrow" w:hAnsi="Arial Narrow" w:cs="Arial"/>
                <w:lang w:val="es-ES" w:eastAsia="es-ES"/>
              </w:rPr>
            </w:pPr>
            <w:r w:rsidRPr="00913A24">
              <w:rPr>
                <w:rFonts w:ascii="Arial Narrow" w:hAnsi="Arial Narrow" w:cs="Arial"/>
                <w:lang w:val="es-ES" w:eastAsia="es-ES"/>
              </w:rPr>
              <w:t>42</w:t>
            </w:r>
          </w:p>
        </w:tc>
      </w:tr>
      <w:tr w:rsidR="00313C11" w:rsidRPr="00913A24" w14:paraId="7905FCC1" w14:textId="77777777" w:rsidTr="00915783">
        <w:trPr>
          <w:gridAfter w:val="1"/>
          <w:wAfter w:w="49" w:type="dxa"/>
          <w:trHeight w:val="255"/>
        </w:trPr>
        <w:tc>
          <w:tcPr>
            <w:tcW w:w="3471" w:type="dxa"/>
            <w:gridSpan w:val="2"/>
            <w:tcBorders>
              <w:top w:val="single" w:sz="4" w:space="0" w:color="auto"/>
              <w:bottom w:val="single" w:sz="4" w:space="0" w:color="auto"/>
            </w:tcBorders>
            <w:shd w:val="clear" w:color="auto" w:fill="8DB3E2"/>
            <w:noWrap/>
            <w:vAlign w:val="center"/>
            <w:hideMark/>
          </w:tcPr>
          <w:p w14:paraId="544B37EC" w14:textId="77777777" w:rsidR="00313C11" w:rsidRPr="00913A24" w:rsidRDefault="00313C11" w:rsidP="00313C11">
            <w:pPr>
              <w:spacing w:after="0"/>
              <w:ind w:firstLine="0"/>
              <w:contextualSpacing/>
              <w:jc w:val="left"/>
              <w:rPr>
                <w:rFonts w:ascii="Arial" w:hAnsi="Arial" w:cs="Arial"/>
                <w:sz w:val="18"/>
                <w:szCs w:val="18"/>
                <w:lang w:val="es-ES" w:eastAsia="es-ES"/>
              </w:rPr>
            </w:pPr>
            <w:r w:rsidRPr="00913A24">
              <w:rPr>
                <w:rFonts w:ascii="Arial" w:hAnsi="Arial" w:cs="Arial"/>
                <w:sz w:val="18"/>
                <w:szCs w:val="18"/>
                <w:lang w:val="es-ES" w:eastAsia="es-ES"/>
              </w:rPr>
              <w:t>Total</w:t>
            </w:r>
          </w:p>
        </w:tc>
        <w:tc>
          <w:tcPr>
            <w:tcW w:w="1856" w:type="dxa"/>
            <w:tcBorders>
              <w:top w:val="single" w:sz="4" w:space="0" w:color="auto"/>
              <w:bottom w:val="single" w:sz="4" w:space="0" w:color="auto"/>
            </w:tcBorders>
            <w:shd w:val="clear" w:color="auto" w:fill="8DB3E2"/>
            <w:noWrap/>
            <w:vAlign w:val="center"/>
            <w:hideMark/>
          </w:tcPr>
          <w:p w14:paraId="64AD4442" w14:textId="77777777" w:rsidR="00313C11" w:rsidRPr="00913A24" w:rsidRDefault="00313C11" w:rsidP="00313C11">
            <w:pPr>
              <w:spacing w:after="0"/>
              <w:ind w:firstLine="0"/>
              <w:contextualSpacing/>
              <w:jc w:val="right"/>
              <w:rPr>
                <w:rFonts w:ascii="Arial" w:hAnsi="Arial" w:cs="Arial"/>
                <w:sz w:val="18"/>
                <w:szCs w:val="18"/>
                <w:lang w:val="es-ES" w:eastAsia="es-ES"/>
              </w:rPr>
            </w:pPr>
            <w:r w:rsidRPr="00913A24">
              <w:rPr>
                <w:rFonts w:ascii="Arial" w:hAnsi="Arial" w:cs="Arial"/>
                <w:sz w:val="18"/>
                <w:szCs w:val="18"/>
                <w:lang w:val="es-ES" w:eastAsia="es-ES"/>
              </w:rPr>
              <w:t>142.136</w:t>
            </w:r>
          </w:p>
        </w:tc>
        <w:tc>
          <w:tcPr>
            <w:tcW w:w="1856" w:type="dxa"/>
            <w:gridSpan w:val="2"/>
            <w:tcBorders>
              <w:top w:val="single" w:sz="4" w:space="0" w:color="auto"/>
              <w:bottom w:val="single" w:sz="4" w:space="0" w:color="auto"/>
            </w:tcBorders>
            <w:shd w:val="clear" w:color="auto" w:fill="8DB3E2"/>
            <w:noWrap/>
            <w:vAlign w:val="center"/>
            <w:hideMark/>
          </w:tcPr>
          <w:p w14:paraId="66207B8E" w14:textId="77777777" w:rsidR="00313C11" w:rsidRPr="00913A24" w:rsidRDefault="00313C11" w:rsidP="00313C11">
            <w:pPr>
              <w:spacing w:after="0"/>
              <w:ind w:firstLine="0"/>
              <w:contextualSpacing/>
              <w:jc w:val="right"/>
              <w:rPr>
                <w:rFonts w:ascii="Arial" w:hAnsi="Arial" w:cs="Arial"/>
                <w:sz w:val="18"/>
                <w:szCs w:val="18"/>
                <w:lang w:val="es-ES" w:eastAsia="es-ES"/>
              </w:rPr>
            </w:pPr>
            <w:r w:rsidRPr="00913A24">
              <w:rPr>
                <w:rFonts w:ascii="Arial" w:hAnsi="Arial" w:cs="Arial"/>
                <w:sz w:val="18"/>
                <w:szCs w:val="18"/>
                <w:lang w:val="es-ES" w:eastAsia="es-ES"/>
              </w:rPr>
              <w:t>169.755</w:t>
            </w:r>
          </w:p>
        </w:tc>
        <w:tc>
          <w:tcPr>
            <w:tcW w:w="1606" w:type="dxa"/>
            <w:gridSpan w:val="2"/>
            <w:tcBorders>
              <w:top w:val="single" w:sz="4" w:space="0" w:color="auto"/>
              <w:bottom w:val="single" w:sz="4" w:space="0" w:color="auto"/>
            </w:tcBorders>
            <w:shd w:val="clear" w:color="auto" w:fill="8DB3E2"/>
            <w:noWrap/>
            <w:vAlign w:val="center"/>
            <w:hideMark/>
          </w:tcPr>
          <w:p w14:paraId="0730DFCA" w14:textId="77777777" w:rsidR="00313C11" w:rsidRPr="00913A24" w:rsidRDefault="00313C11" w:rsidP="00313C11">
            <w:pPr>
              <w:spacing w:after="0"/>
              <w:ind w:firstLine="0"/>
              <w:contextualSpacing/>
              <w:jc w:val="right"/>
              <w:rPr>
                <w:rFonts w:ascii="Arial" w:hAnsi="Arial" w:cs="Arial"/>
                <w:sz w:val="18"/>
                <w:szCs w:val="18"/>
                <w:lang w:val="es-ES" w:eastAsia="es-ES"/>
              </w:rPr>
            </w:pPr>
            <w:r w:rsidRPr="00913A24">
              <w:rPr>
                <w:rFonts w:ascii="Arial" w:hAnsi="Arial" w:cs="Arial"/>
                <w:sz w:val="18"/>
                <w:szCs w:val="18"/>
                <w:lang w:val="es-ES" w:eastAsia="es-ES"/>
              </w:rPr>
              <w:t>19</w:t>
            </w:r>
          </w:p>
        </w:tc>
      </w:tr>
    </w:tbl>
    <w:p w14:paraId="75BE770A" w14:textId="77777777" w:rsidR="00ED40FE" w:rsidRPr="00B01865" w:rsidRDefault="00ED40FE" w:rsidP="00ED40FE">
      <w:pPr>
        <w:pStyle w:val="texto"/>
        <w:spacing w:before="240"/>
        <w:rPr>
          <w:lang w:val="es-ES"/>
        </w:rPr>
      </w:pPr>
      <w:r w:rsidRPr="00B01865">
        <w:rPr>
          <w:lang w:val="es-ES"/>
        </w:rPr>
        <w:t xml:space="preserve">El </w:t>
      </w:r>
      <w:r>
        <w:rPr>
          <w:lang w:val="es-ES"/>
        </w:rPr>
        <w:t>44</w:t>
      </w:r>
      <w:r w:rsidRPr="00B01865">
        <w:rPr>
          <w:lang w:val="es-ES"/>
        </w:rPr>
        <w:t xml:space="preserve"> por ciento de las inversiones</w:t>
      </w:r>
      <w:r>
        <w:rPr>
          <w:lang w:val="es-ES"/>
        </w:rPr>
        <w:t xml:space="preserve"> (74,85 millones)</w:t>
      </w:r>
      <w:r w:rsidRPr="00B01865">
        <w:rPr>
          <w:lang w:val="es-ES"/>
        </w:rPr>
        <w:t xml:space="preserve"> corresponde al Departamento de</w:t>
      </w:r>
      <w:r>
        <w:rPr>
          <w:lang w:val="es-ES"/>
        </w:rPr>
        <w:t xml:space="preserve"> Cohesión Territorial y el 21</w:t>
      </w:r>
      <w:r w:rsidRPr="00B01865">
        <w:rPr>
          <w:lang w:val="es-ES"/>
        </w:rPr>
        <w:t xml:space="preserve"> por ciento al Departamento de Salud</w:t>
      </w:r>
      <w:r>
        <w:rPr>
          <w:lang w:val="es-ES"/>
        </w:rPr>
        <w:t xml:space="preserve"> (35,43 millones)</w:t>
      </w:r>
      <w:r w:rsidRPr="00B01865">
        <w:rPr>
          <w:lang w:val="es-ES"/>
        </w:rPr>
        <w:t>.</w:t>
      </w:r>
    </w:p>
    <w:p w14:paraId="26E9AF73" w14:textId="77777777" w:rsidR="00ED40FE" w:rsidRDefault="00ED40FE" w:rsidP="00ED40FE">
      <w:pPr>
        <w:pStyle w:val="texto"/>
        <w:spacing w:after="120"/>
        <w:rPr>
          <w:lang w:val="es-ES"/>
        </w:rPr>
      </w:pPr>
      <w:r w:rsidRPr="00B01865">
        <w:rPr>
          <w:lang w:val="es-ES"/>
        </w:rPr>
        <w:lastRenderedPageBreak/>
        <w:t>Las inversiones en 20</w:t>
      </w:r>
      <w:r>
        <w:rPr>
          <w:lang w:val="es-ES"/>
        </w:rPr>
        <w:t>21</w:t>
      </w:r>
      <w:r w:rsidRPr="00B01865">
        <w:rPr>
          <w:lang w:val="es-ES"/>
        </w:rPr>
        <w:t xml:space="preserve"> fueron un </w:t>
      </w:r>
      <w:r>
        <w:rPr>
          <w:lang w:val="es-ES"/>
        </w:rPr>
        <w:t xml:space="preserve">19 por ciento superiores a las ejecutadas en 2020, cifra de incremento similar respecto a 2012, tal y como se ve en el siguiente gráfico: </w:t>
      </w:r>
    </w:p>
    <w:p w14:paraId="6DFC8925" w14:textId="77777777" w:rsidR="00ED40FE" w:rsidRPr="00B01865" w:rsidRDefault="00ED40FE" w:rsidP="00ED40FE">
      <w:pPr>
        <w:pStyle w:val="texto"/>
        <w:spacing w:after="120"/>
        <w:ind w:firstLine="0"/>
        <w:rPr>
          <w:lang w:val="es-ES"/>
        </w:rPr>
      </w:pPr>
      <w:r>
        <w:rPr>
          <w:noProof/>
          <w:lang w:val="es-ES" w:eastAsia="es-ES"/>
        </w:rPr>
        <w:drawing>
          <wp:inline distT="0" distB="0" distL="0" distR="0" wp14:anchorId="16898AFA" wp14:editId="35A557D6">
            <wp:extent cx="5581015" cy="2076450"/>
            <wp:effectExtent l="0" t="0" r="635" b="0"/>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263D64" w14:textId="77777777" w:rsidR="00ED40FE" w:rsidRDefault="00ED40FE" w:rsidP="00ED40FE">
      <w:pPr>
        <w:pStyle w:val="texto"/>
      </w:pPr>
      <w:r>
        <w:t>El Servicio de Contabilidad General y Presupuestaria ha llevado a cabo</w:t>
      </w:r>
      <w:r w:rsidR="00943B80">
        <w:t>, en colaboración con el Servicio de Patrimonio,</w:t>
      </w:r>
      <w:r>
        <w:t xml:space="preserve"> un proceso de revisión y actualización del inventario sobre los epígrafes del inmovilizado siguientes: terrenos, construcciones, construcciones del Patrimonio Histórico, inversiones en terrenos, inversiones en construcciones, construcciones en curso y activos en estado de venta. </w:t>
      </w:r>
    </w:p>
    <w:p w14:paraId="320DDD00" w14:textId="77777777" w:rsidR="00ED40FE" w:rsidRDefault="00ED40FE" w:rsidP="00ED40FE">
      <w:pPr>
        <w:pStyle w:val="texto"/>
      </w:pPr>
      <w:r>
        <w:t>Además, el servicio realizó una reclasificación de esos elementos atendiendo a la estructura del Plan General de Contabilidad Pública y definió los criterios de amortización aplicables a cada elemento calculando la amortización correspondiente a los elementos revisados.</w:t>
      </w:r>
    </w:p>
    <w:p w14:paraId="58E42144" w14:textId="77777777" w:rsidR="00ED40FE" w:rsidRDefault="00ED40FE" w:rsidP="00ED40FE">
      <w:pPr>
        <w:pStyle w:val="texto"/>
      </w:pPr>
      <w:r>
        <w:t>El importe final de los epígrafes revisados ascendió a 1.189,32 millones.</w:t>
      </w:r>
    </w:p>
    <w:p w14:paraId="42DD067E" w14:textId="77777777" w:rsidR="00ED40FE" w:rsidRDefault="00ED40FE" w:rsidP="00ED40FE">
      <w:pPr>
        <w:pStyle w:val="texto"/>
      </w:pPr>
      <w:r>
        <w:t xml:space="preserve">De la revisión de este proceso esta Cámara opina que, en general, es razonable, y los importes reflejados en el balance son adecuados y representan la imagen fiel de los elementos a los que se refieren, si bien queremos señalar lo siguiente: en las altas de algunos elementos anteriores a 2021 realizadas por el Servicio de Patrimonio no se diferenciaba qué parte era terreno y cuál correspondía a construcciones. Si bien se ha realizado una subdivisión de algunas cuentas para poder dotar la amortización correspondiente exclusivamente a la parte de construcciones, sería necesario que en futuras altas de este tipo de elementos se distingan las dos partes para facilitar la contabilización de la amortización. </w:t>
      </w:r>
    </w:p>
    <w:p w14:paraId="344EF2FB" w14:textId="77777777" w:rsidR="006E4C3F" w:rsidRDefault="00D455C1" w:rsidP="00D455C1">
      <w:pPr>
        <w:pStyle w:val="texto"/>
        <w:rPr>
          <w:rFonts w:cs="Arial"/>
          <w:i/>
        </w:rPr>
      </w:pPr>
      <w:r w:rsidRPr="00D455C1">
        <w:rPr>
          <w:i/>
        </w:rPr>
        <w:t>Recomendamos d</w:t>
      </w:r>
      <w:r w:rsidRPr="00D455C1">
        <w:rPr>
          <w:rFonts w:cs="Arial"/>
          <w:i/>
        </w:rPr>
        <w:t>iferenciar, en los casos que sea necesario, la parte de construcciones de la de terrenos en las altas de inmovilizado que se produzcan para la correcta dotación de su amortización.</w:t>
      </w:r>
    </w:p>
    <w:p w14:paraId="53CC4D8A" w14:textId="77777777" w:rsidR="006E4C3F" w:rsidRDefault="006E4C3F">
      <w:pPr>
        <w:spacing w:after="0"/>
        <w:ind w:firstLine="0"/>
        <w:jc w:val="left"/>
        <w:rPr>
          <w:rFonts w:cs="Arial"/>
          <w:i/>
          <w:spacing w:val="6"/>
          <w:sz w:val="26"/>
          <w:szCs w:val="24"/>
        </w:rPr>
      </w:pPr>
      <w:r>
        <w:rPr>
          <w:rFonts w:cs="Arial"/>
          <w:i/>
        </w:rPr>
        <w:br w:type="page"/>
      </w:r>
    </w:p>
    <w:p w14:paraId="5FC7967A" w14:textId="77777777" w:rsidR="00ED40FE" w:rsidRPr="008E2863" w:rsidRDefault="00ED40FE" w:rsidP="00ED40FE">
      <w:pPr>
        <w:spacing w:before="240" w:after="240"/>
        <w:ind w:firstLine="284"/>
        <w:jc w:val="left"/>
        <w:rPr>
          <w:rFonts w:ascii="Arial" w:hAnsi="Arial"/>
          <w:i/>
          <w:iCs/>
          <w:spacing w:val="10"/>
          <w:kern w:val="28"/>
          <w:sz w:val="25"/>
          <w:szCs w:val="26"/>
          <w:lang w:val="es-ES"/>
        </w:rPr>
      </w:pPr>
      <w:r w:rsidRPr="008E2863">
        <w:rPr>
          <w:rFonts w:ascii="Arial" w:hAnsi="Arial"/>
          <w:i/>
          <w:iCs/>
          <w:spacing w:val="10"/>
          <w:kern w:val="28"/>
          <w:sz w:val="25"/>
          <w:szCs w:val="26"/>
          <w:lang w:val="es-ES"/>
        </w:rPr>
        <w:lastRenderedPageBreak/>
        <w:t>Revisión</w:t>
      </w:r>
      <w:r>
        <w:rPr>
          <w:rFonts w:ascii="Arial" w:hAnsi="Arial"/>
          <w:i/>
          <w:iCs/>
          <w:spacing w:val="10"/>
          <w:kern w:val="28"/>
          <w:sz w:val="25"/>
          <w:szCs w:val="26"/>
          <w:lang w:val="es-ES"/>
        </w:rPr>
        <w:t xml:space="preserve"> de una</w:t>
      </w:r>
      <w:r w:rsidRPr="008E2863">
        <w:rPr>
          <w:rFonts w:ascii="Arial" w:hAnsi="Arial"/>
          <w:i/>
          <w:iCs/>
          <w:spacing w:val="10"/>
          <w:kern w:val="28"/>
          <w:sz w:val="25"/>
          <w:szCs w:val="26"/>
          <w:lang w:val="es-ES"/>
        </w:rPr>
        <w:t xml:space="preserve"> muestra </w:t>
      </w:r>
      <w:r>
        <w:rPr>
          <w:rFonts w:ascii="Arial" w:hAnsi="Arial"/>
          <w:i/>
          <w:iCs/>
          <w:spacing w:val="10"/>
          <w:kern w:val="28"/>
          <w:sz w:val="25"/>
          <w:szCs w:val="26"/>
          <w:lang w:val="es-ES"/>
        </w:rPr>
        <w:t xml:space="preserve">de </w:t>
      </w:r>
      <w:r w:rsidRPr="008E2863">
        <w:rPr>
          <w:rFonts w:ascii="Arial" w:hAnsi="Arial"/>
          <w:i/>
          <w:iCs/>
          <w:spacing w:val="10"/>
          <w:kern w:val="28"/>
          <w:sz w:val="25"/>
          <w:szCs w:val="26"/>
          <w:lang w:val="es-ES"/>
        </w:rPr>
        <w:t xml:space="preserve">expedientes </w:t>
      </w:r>
      <w:r>
        <w:rPr>
          <w:rFonts w:ascii="Arial" w:hAnsi="Arial"/>
          <w:i/>
          <w:iCs/>
          <w:spacing w:val="10"/>
          <w:kern w:val="28"/>
          <w:sz w:val="25"/>
          <w:szCs w:val="26"/>
          <w:lang w:val="es-ES"/>
        </w:rPr>
        <w:t xml:space="preserve">de </w:t>
      </w:r>
      <w:r w:rsidRPr="008E2863">
        <w:rPr>
          <w:rFonts w:ascii="Arial" w:hAnsi="Arial"/>
          <w:i/>
          <w:iCs/>
          <w:spacing w:val="10"/>
          <w:kern w:val="28"/>
          <w:sz w:val="25"/>
          <w:szCs w:val="26"/>
          <w:lang w:val="es-ES"/>
        </w:rPr>
        <w:t>contratación</w:t>
      </w:r>
    </w:p>
    <w:p w14:paraId="06E49D04" w14:textId="77777777" w:rsidR="00ED40FE" w:rsidRDefault="00ED40FE" w:rsidP="00ED40FE">
      <w:pPr>
        <w:pStyle w:val="texto"/>
        <w:spacing w:after="240"/>
        <w:rPr>
          <w:lang w:val="es-ES"/>
        </w:rPr>
      </w:pPr>
      <w:r w:rsidRPr="008E2863">
        <w:rPr>
          <w:lang w:val="es-ES"/>
        </w:rPr>
        <w:t>Hemos revisado una muestra de expedientes de adjudicación de inversiones de</w:t>
      </w:r>
      <w:r>
        <w:rPr>
          <w:lang w:val="es-ES"/>
        </w:rPr>
        <w:t xml:space="preserve"> la ACFN, </w:t>
      </w:r>
      <w:proofErr w:type="spellStart"/>
      <w:r w:rsidRPr="008E2863">
        <w:rPr>
          <w:lang w:val="es-ES"/>
        </w:rPr>
        <w:t>Nasuvi</w:t>
      </w:r>
      <w:r>
        <w:rPr>
          <w:lang w:val="es-ES"/>
        </w:rPr>
        <w:t>n</w:t>
      </w:r>
      <w:r w:rsidRPr="008E2863">
        <w:rPr>
          <w:lang w:val="es-ES"/>
        </w:rPr>
        <w:t>sa</w:t>
      </w:r>
      <w:proofErr w:type="spellEnd"/>
      <w:r w:rsidRPr="008E2863">
        <w:rPr>
          <w:lang w:val="es-ES"/>
        </w:rPr>
        <w:t>, Nilsa</w:t>
      </w:r>
      <w:r>
        <w:rPr>
          <w:lang w:val="es-ES"/>
        </w:rPr>
        <w:t xml:space="preserve"> y la Fundación </w:t>
      </w:r>
      <w:proofErr w:type="gramStart"/>
      <w:r>
        <w:rPr>
          <w:lang w:val="es-ES"/>
        </w:rPr>
        <w:t>CENER</w:t>
      </w:r>
      <w:proofErr w:type="gramEnd"/>
      <w:r w:rsidRPr="008E2863">
        <w:rPr>
          <w:lang w:val="es-ES"/>
        </w:rPr>
        <w:t xml:space="preserve"> así como los gastos que han supuesto en 20</w:t>
      </w:r>
      <w:r>
        <w:rPr>
          <w:lang w:val="es-ES"/>
        </w:rPr>
        <w:t>21</w:t>
      </w:r>
      <w:r w:rsidRPr="008E2863">
        <w:rPr>
          <w:lang w:val="es-ES"/>
        </w:rPr>
        <w:t xml:space="preserve">. El detalle de estos expedientes es el </w:t>
      </w:r>
      <w:r>
        <w:rPr>
          <w:lang w:val="es-ES"/>
        </w:rPr>
        <w:t>siguiente:</w:t>
      </w:r>
    </w:p>
    <w:tbl>
      <w:tblPr>
        <w:tblW w:w="5000" w:type="pct"/>
        <w:jc w:val="center"/>
        <w:tblBorders>
          <w:top w:val="single" w:sz="4" w:space="0" w:color="auto"/>
          <w:bottom w:val="single" w:sz="4" w:space="0" w:color="auto"/>
        </w:tblBorders>
        <w:tblLook w:val="01E0" w:firstRow="1" w:lastRow="1" w:firstColumn="1" w:lastColumn="1" w:noHBand="0" w:noVBand="0"/>
      </w:tblPr>
      <w:tblGrid>
        <w:gridCol w:w="1892"/>
        <w:gridCol w:w="575"/>
        <w:gridCol w:w="508"/>
        <w:gridCol w:w="2116"/>
        <w:gridCol w:w="1005"/>
        <w:gridCol w:w="46"/>
        <w:gridCol w:w="1506"/>
        <w:gridCol w:w="1141"/>
      </w:tblGrid>
      <w:tr w:rsidR="00426F1D" w:rsidRPr="00D075A9" w14:paraId="75C18F4C" w14:textId="77777777" w:rsidTr="00426F1D">
        <w:trPr>
          <w:trHeight w:val="255"/>
          <w:jc w:val="center"/>
        </w:trPr>
        <w:tc>
          <w:tcPr>
            <w:tcW w:w="1892" w:type="dxa"/>
            <w:tcBorders>
              <w:top w:val="single" w:sz="4" w:space="0" w:color="auto"/>
              <w:bottom w:val="single" w:sz="4" w:space="0" w:color="auto"/>
            </w:tcBorders>
            <w:shd w:val="clear" w:color="auto" w:fill="8DB3E2"/>
            <w:vAlign w:val="center"/>
            <w:hideMark/>
          </w:tcPr>
          <w:p w14:paraId="0B685C00" w14:textId="77777777" w:rsidR="00426F1D" w:rsidRPr="00D075A9" w:rsidRDefault="00426F1D" w:rsidP="00DE6551">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sidRPr="00D075A9">
              <w:rPr>
                <w:rFonts w:ascii="Arial" w:hAnsi="Arial" w:cs="Arial"/>
                <w:spacing w:val="6"/>
                <w:sz w:val="16"/>
                <w:szCs w:val="16"/>
              </w:rPr>
              <w:t>Objeto</w:t>
            </w:r>
          </w:p>
        </w:tc>
        <w:tc>
          <w:tcPr>
            <w:tcW w:w="575" w:type="dxa"/>
            <w:tcBorders>
              <w:top w:val="single" w:sz="4" w:space="0" w:color="auto"/>
              <w:bottom w:val="single" w:sz="4" w:space="0" w:color="auto"/>
            </w:tcBorders>
            <w:shd w:val="clear" w:color="auto" w:fill="8DB3E2"/>
            <w:vAlign w:val="center"/>
            <w:hideMark/>
          </w:tcPr>
          <w:p w14:paraId="3D9E32A8" w14:textId="77777777" w:rsidR="00426F1D" w:rsidRPr="00D075A9" w:rsidRDefault="00426F1D" w:rsidP="00DE6551">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p>
        </w:tc>
        <w:tc>
          <w:tcPr>
            <w:tcW w:w="2624" w:type="dxa"/>
            <w:gridSpan w:val="2"/>
            <w:tcBorders>
              <w:top w:val="single" w:sz="4" w:space="0" w:color="auto"/>
              <w:bottom w:val="single" w:sz="4" w:space="0" w:color="auto"/>
            </w:tcBorders>
            <w:shd w:val="clear" w:color="auto" w:fill="8DB3E2"/>
            <w:vAlign w:val="center"/>
            <w:hideMark/>
          </w:tcPr>
          <w:p w14:paraId="790A3BE2" w14:textId="77777777" w:rsidR="00426F1D" w:rsidRPr="00D075A9" w:rsidRDefault="00426F1D" w:rsidP="00426F1D">
            <w:pPr>
              <w:keepLines/>
              <w:tabs>
                <w:tab w:val="right" w:pos="2835"/>
                <w:tab w:val="right" w:pos="3969"/>
                <w:tab w:val="right" w:pos="5103"/>
                <w:tab w:val="right" w:pos="6237"/>
                <w:tab w:val="right" w:pos="7371"/>
              </w:tabs>
              <w:spacing w:after="0"/>
              <w:ind w:left="-144" w:right="-109" w:firstLine="0"/>
              <w:jc w:val="right"/>
              <w:rPr>
                <w:rFonts w:ascii="Arial" w:hAnsi="Arial" w:cs="Arial"/>
                <w:spacing w:val="6"/>
                <w:sz w:val="16"/>
                <w:szCs w:val="16"/>
              </w:rPr>
            </w:pPr>
            <w:r w:rsidRPr="00D075A9">
              <w:rPr>
                <w:rFonts w:ascii="Arial" w:hAnsi="Arial" w:cs="Arial"/>
                <w:spacing w:val="6"/>
                <w:sz w:val="16"/>
                <w:szCs w:val="16"/>
              </w:rPr>
              <w:t>Procedimiento</w:t>
            </w:r>
          </w:p>
        </w:tc>
        <w:tc>
          <w:tcPr>
            <w:tcW w:w="1005" w:type="dxa"/>
            <w:tcBorders>
              <w:top w:val="single" w:sz="4" w:space="0" w:color="auto"/>
              <w:bottom w:val="single" w:sz="4" w:space="0" w:color="auto"/>
            </w:tcBorders>
            <w:shd w:val="clear" w:color="auto" w:fill="8DB3E2"/>
            <w:vAlign w:val="center"/>
          </w:tcPr>
          <w:p w14:paraId="18A839AD"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proofErr w:type="spellStart"/>
            <w:r w:rsidRPr="00D075A9">
              <w:rPr>
                <w:rFonts w:ascii="Arial" w:hAnsi="Arial" w:cs="Arial"/>
                <w:spacing w:val="6"/>
                <w:sz w:val="16"/>
                <w:szCs w:val="16"/>
              </w:rPr>
              <w:t>Nº</w:t>
            </w:r>
            <w:proofErr w:type="spellEnd"/>
            <w:r w:rsidRPr="00D075A9">
              <w:rPr>
                <w:rFonts w:ascii="Arial" w:hAnsi="Arial" w:cs="Arial"/>
                <w:spacing w:val="6"/>
                <w:sz w:val="16"/>
                <w:szCs w:val="16"/>
              </w:rPr>
              <w:t xml:space="preserve"> </w:t>
            </w:r>
          </w:p>
          <w:p w14:paraId="08B95CF8"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D075A9">
              <w:rPr>
                <w:rFonts w:ascii="Arial" w:hAnsi="Arial" w:cs="Arial"/>
                <w:spacing w:val="6"/>
                <w:sz w:val="16"/>
                <w:szCs w:val="16"/>
              </w:rPr>
              <w:t>licitadores</w:t>
            </w:r>
          </w:p>
        </w:tc>
        <w:tc>
          <w:tcPr>
            <w:tcW w:w="1552" w:type="dxa"/>
            <w:gridSpan w:val="2"/>
            <w:tcBorders>
              <w:top w:val="single" w:sz="4" w:space="0" w:color="auto"/>
              <w:bottom w:val="single" w:sz="4" w:space="0" w:color="auto"/>
            </w:tcBorders>
            <w:shd w:val="clear" w:color="auto" w:fill="8DB3E2"/>
            <w:vAlign w:val="center"/>
            <w:hideMark/>
          </w:tcPr>
          <w:p w14:paraId="4A3055A2"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D075A9">
              <w:rPr>
                <w:rFonts w:ascii="Arial" w:hAnsi="Arial" w:cs="Arial"/>
                <w:spacing w:val="6"/>
                <w:sz w:val="16"/>
                <w:szCs w:val="16"/>
              </w:rPr>
              <w:t xml:space="preserve">Importe </w:t>
            </w:r>
          </w:p>
          <w:p w14:paraId="3B5202E4"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D075A9">
              <w:rPr>
                <w:rFonts w:ascii="Arial" w:hAnsi="Arial" w:cs="Arial"/>
                <w:spacing w:val="6"/>
                <w:sz w:val="16"/>
                <w:szCs w:val="16"/>
              </w:rPr>
              <w:t xml:space="preserve">adjudicación </w:t>
            </w:r>
          </w:p>
        </w:tc>
        <w:tc>
          <w:tcPr>
            <w:tcW w:w="1141" w:type="dxa"/>
            <w:tcBorders>
              <w:top w:val="single" w:sz="4" w:space="0" w:color="auto"/>
              <w:bottom w:val="single" w:sz="4" w:space="0" w:color="auto"/>
            </w:tcBorders>
            <w:shd w:val="clear" w:color="auto" w:fill="8DB3E2"/>
            <w:vAlign w:val="center"/>
          </w:tcPr>
          <w:p w14:paraId="5445B2E7"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D075A9">
              <w:rPr>
                <w:rFonts w:ascii="Arial" w:hAnsi="Arial" w:cs="Arial"/>
                <w:spacing w:val="6"/>
                <w:sz w:val="16"/>
                <w:szCs w:val="16"/>
              </w:rPr>
              <w:t>% Baja</w:t>
            </w:r>
          </w:p>
          <w:p w14:paraId="10ED2C1A"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D075A9">
              <w:rPr>
                <w:rFonts w:ascii="Arial" w:hAnsi="Arial" w:cs="Arial"/>
                <w:spacing w:val="6"/>
                <w:sz w:val="16"/>
                <w:szCs w:val="16"/>
              </w:rPr>
              <w:t xml:space="preserve"> adjudicación </w:t>
            </w:r>
          </w:p>
        </w:tc>
      </w:tr>
      <w:tr w:rsidR="00426F1D" w:rsidRPr="00915783" w14:paraId="5AE2DF13" w14:textId="77777777" w:rsidTr="00426F1D">
        <w:tblPrEx>
          <w:tblBorders>
            <w:top w:val="none" w:sz="0" w:space="0" w:color="auto"/>
            <w:bottom w:val="none" w:sz="0" w:space="0" w:color="auto"/>
          </w:tblBorders>
        </w:tblPrEx>
        <w:trPr>
          <w:trHeight w:val="198"/>
          <w:jc w:val="center"/>
        </w:trPr>
        <w:tc>
          <w:tcPr>
            <w:tcW w:w="2975" w:type="dxa"/>
            <w:gridSpan w:val="3"/>
            <w:tcBorders>
              <w:top w:val="single" w:sz="4" w:space="0" w:color="auto"/>
              <w:bottom w:val="single" w:sz="2" w:space="0" w:color="auto"/>
            </w:tcBorders>
            <w:shd w:val="clear" w:color="auto" w:fill="auto"/>
            <w:vAlign w:val="center"/>
          </w:tcPr>
          <w:p w14:paraId="1DA35D1C"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 xml:space="preserve">Conversión de la carretera N-121-A, en vía 2+1 entre el p.k. 10+500 (travesía de </w:t>
            </w:r>
            <w:proofErr w:type="spellStart"/>
            <w:r w:rsidRPr="00915783">
              <w:rPr>
                <w:rFonts w:ascii="Arial Narrow" w:hAnsi="Arial Narrow"/>
                <w:spacing w:val="6"/>
                <w:sz w:val="18"/>
                <w:szCs w:val="18"/>
              </w:rPr>
              <w:t>Olabe</w:t>
            </w:r>
            <w:proofErr w:type="spellEnd"/>
            <w:r w:rsidRPr="00915783">
              <w:rPr>
                <w:rFonts w:ascii="Arial Narrow" w:hAnsi="Arial Narrow"/>
                <w:spacing w:val="6"/>
                <w:sz w:val="18"/>
                <w:szCs w:val="18"/>
              </w:rPr>
              <w:t>) y el p.k. 22+500)</w:t>
            </w:r>
          </w:p>
        </w:tc>
        <w:tc>
          <w:tcPr>
            <w:tcW w:w="2116" w:type="dxa"/>
            <w:tcBorders>
              <w:top w:val="single" w:sz="4" w:space="0" w:color="auto"/>
              <w:bottom w:val="single" w:sz="2" w:space="0" w:color="auto"/>
            </w:tcBorders>
            <w:shd w:val="clear" w:color="auto" w:fill="auto"/>
            <w:vAlign w:val="center"/>
          </w:tcPr>
          <w:p w14:paraId="1F37B073"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Abierto superior al umbral comunitario</w:t>
            </w:r>
          </w:p>
        </w:tc>
        <w:tc>
          <w:tcPr>
            <w:tcW w:w="1051" w:type="dxa"/>
            <w:gridSpan w:val="2"/>
            <w:tcBorders>
              <w:top w:val="single" w:sz="4" w:space="0" w:color="auto"/>
              <w:bottom w:val="single" w:sz="2" w:space="0" w:color="auto"/>
            </w:tcBorders>
            <w:shd w:val="clear" w:color="auto" w:fill="auto"/>
            <w:vAlign w:val="center"/>
          </w:tcPr>
          <w:p w14:paraId="3678E4E0" w14:textId="77777777" w:rsidR="007A53C8" w:rsidRPr="00F30277"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i/>
                <w:spacing w:val="6"/>
                <w:sz w:val="18"/>
                <w:szCs w:val="18"/>
              </w:rPr>
            </w:pPr>
            <w:r w:rsidRPr="00F30277">
              <w:rPr>
                <w:rFonts w:ascii="Arial Narrow" w:hAnsi="Arial Narrow"/>
                <w:i/>
                <w:spacing w:val="6"/>
                <w:sz w:val="18"/>
                <w:szCs w:val="18"/>
              </w:rPr>
              <w:t>7</w:t>
            </w:r>
          </w:p>
        </w:tc>
        <w:tc>
          <w:tcPr>
            <w:tcW w:w="1506" w:type="dxa"/>
            <w:tcBorders>
              <w:top w:val="single" w:sz="4" w:space="0" w:color="auto"/>
              <w:bottom w:val="single" w:sz="2" w:space="0" w:color="auto"/>
            </w:tcBorders>
            <w:shd w:val="clear" w:color="auto" w:fill="auto"/>
            <w:vAlign w:val="center"/>
          </w:tcPr>
          <w:p w14:paraId="56F12896" w14:textId="77777777" w:rsidR="007A53C8" w:rsidRPr="00F30277"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i/>
                <w:spacing w:val="6"/>
                <w:sz w:val="18"/>
                <w:szCs w:val="18"/>
              </w:rPr>
            </w:pPr>
            <w:r w:rsidRPr="00F30277">
              <w:rPr>
                <w:rFonts w:ascii="Arial Narrow" w:hAnsi="Arial Narrow"/>
                <w:i/>
                <w:spacing w:val="6"/>
                <w:sz w:val="18"/>
                <w:szCs w:val="18"/>
              </w:rPr>
              <w:t>8.962.446</w:t>
            </w:r>
          </w:p>
        </w:tc>
        <w:tc>
          <w:tcPr>
            <w:tcW w:w="1141" w:type="dxa"/>
            <w:tcBorders>
              <w:top w:val="single" w:sz="4" w:space="0" w:color="auto"/>
              <w:bottom w:val="single" w:sz="2" w:space="0" w:color="auto"/>
            </w:tcBorders>
            <w:shd w:val="clear" w:color="auto" w:fill="auto"/>
            <w:vAlign w:val="center"/>
          </w:tcPr>
          <w:p w14:paraId="7CAED9B5"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20</w:t>
            </w:r>
          </w:p>
        </w:tc>
      </w:tr>
      <w:tr w:rsidR="00426F1D" w:rsidRPr="00915783" w14:paraId="6CD9631C"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4C94D283"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27 VPO en régimen de alquiler en Paseo de los Tilos s/n de Azucarera, Tudela</w:t>
            </w:r>
          </w:p>
          <w:p w14:paraId="045CDA0A"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w:t>
            </w:r>
            <w:proofErr w:type="spellStart"/>
            <w:r w:rsidRPr="00915783">
              <w:rPr>
                <w:rFonts w:ascii="Arial Narrow" w:hAnsi="Arial Narrow"/>
                <w:spacing w:val="6"/>
                <w:sz w:val="18"/>
                <w:szCs w:val="18"/>
              </w:rPr>
              <w:t>Nasuvinsa</w:t>
            </w:r>
            <w:proofErr w:type="spellEnd"/>
            <w:r w:rsidRPr="00915783">
              <w:rPr>
                <w:rFonts w:ascii="Arial Narrow" w:hAnsi="Arial Narrow"/>
                <w:spacing w:val="6"/>
                <w:sz w:val="18"/>
                <w:szCs w:val="18"/>
              </w:rPr>
              <w:t>)</w:t>
            </w:r>
          </w:p>
        </w:tc>
        <w:tc>
          <w:tcPr>
            <w:tcW w:w="2116" w:type="dxa"/>
            <w:tcBorders>
              <w:top w:val="single" w:sz="2" w:space="0" w:color="auto"/>
              <w:bottom w:val="single" w:sz="2" w:space="0" w:color="auto"/>
            </w:tcBorders>
            <w:shd w:val="clear" w:color="auto" w:fill="auto"/>
            <w:vAlign w:val="center"/>
          </w:tcPr>
          <w:p w14:paraId="79255B11"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Abierto inferior al umbral comunitario</w:t>
            </w:r>
          </w:p>
        </w:tc>
        <w:tc>
          <w:tcPr>
            <w:tcW w:w="1051" w:type="dxa"/>
            <w:gridSpan w:val="2"/>
            <w:tcBorders>
              <w:top w:val="single" w:sz="2" w:space="0" w:color="auto"/>
              <w:bottom w:val="single" w:sz="2" w:space="0" w:color="auto"/>
            </w:tcBorders>
            <w:shd w:val="clear" w:color="auto" w:fill="auto"/>
            <w:vAlign w:val="center"/>
          </w:tcPr>
          <w:p w14:paraId="2923862D"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3</w:t>
            </w:r>
          </w:p>
        </w:tc>
        <w:tc>
          <w:tcPr>
            <w:tcW w:w="1506" w:type="dxa"/>
            <w:tcBorders>
              <w:top w:val="single" w:sz="2" w:space="0" w:color="auto"/>
              <w:bottom w:val="single" w:sz="2" w:space="0" w:color="auto"/>
            </w:tcBorders>
            <w:shd w:val="clear" w:color="auto" w:fill="auto"/>
            <w:vAlign w:val="center"/>
          </w:tcPr>
          <w:p w14:paraId="52DF2E82"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3.672.162</w:t>
            </w:r>
          </w:p>
        </w:tc>
        <w:tc>
          <w:tcPr>
            <w:tcW w:w="1141" w:type="dxa"/>
            <w:tcBorders>
              <w:top w:val="single" w:sz="2" w:space="0" w:color="auto"/>
              <w:bottom w:val="single" w:sz="2" w:space="0" w:color="auto"/>
            </w:tcBorders>
            <w:shd w:val="clear" w:color="auto" w:fill="auto"/>
            <w:vAlign w:val="center"/>
          </w:tcPr>
          <w:p w14:paraId="570819F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7</w:t>
            </w:r>
          </w:p>
        </w:tc>
      </w:tr>
      <w:tr w:rsidR="00426F1D" w:rsidRPr="00915783" w14:paraId="13B2C080"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6ABC1A76"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Ampliación del Laboratorio de Ensayos de Aerogeneradores (Fundación CENER)</w:t>
            </w:r>
          </w:p>
        </w:tc>
        <w:tc>
          <w:tcPr>
            <w:tcW w:w="2116" w:type="dxa"/>
            <w:tcBorders>
              <w:top w:val="single" w:sz="2" w:space="0" w:color="auto"/>
              <w:bottom w:val="single" w:sz="2" w:space="0" w:color="auto"/>
            </w:tcBorders>
            <w:shd w:val="clear" w:color="auto" w:fill="auto"/>
            <w:vAlign w:val="center"/>
          </w:tcPr>
          <w:p w14:paraId="4D501348"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Abierto inferior al umbral comunitario</w:t>
            </w:r>
          </w:p>
        </w:tc>
        <w:tc>
          <w:tcPr>
            <w:tcW w:w="1051" w:type="dxa"/>
            <w:gridSpan w:val="2"/>
            <w:tcBorders>
              <w:top w:val="single" w:sz="2" w:space="0" w:color="auto"/>
              <w:bottom w:val="single" w:sz="2" w:space="0" w:color="auto"/>
            </w:tcBorders>
            <w:shd w:val="clear" w:color="auto" w:fill="auto"/>
            <w:vAlign w:val="center"/>
          </w:tcPr>
          <w:p w14:paraId="14009903"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4</w:t>
            </w:r>
          </w:p>
        </w:tc>
        <w:tc>
          <w:tcPr>
            <w:tcW w:w="1506" w:type="dxa"/>
            <w:tcBorders>
              <w:top w:val="single" w:sz="2" w:space="0" w:color="auto"/>
              <w:bottom w:val="single" w:sz="2" w:space="0" w:color="auto"/>
            </w:tcBorders>
            <w:shd w:val="clear" w:color="auto" w:fill="auto"/>
            <w:vAlign w:val="center"/>
          </w:tcPr>
          <w:p w14:paraId="75FAB21F"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2.664.554</w:t>
            </w:r>
          </w:p>
        </w:tc>
        <w:tc>
          <w:tcPr>
            <w:tcW w:w="1141" w:type="dxa"/>
            <w:tcBorders>
              <w:top w:val="single" w:sz="2" w:space="0" w:color="auto"/>
              <w:bottom w:val="single" w:sz="2" w:space="0" w:color="auto"/>
            </w:tcBorders>
            <w:shd w:val="clear" w:color="auto" w:fill="auto"/>
            <w:vAlign w:val="center"/>
          </w:tcPr>
          <w:p w14:paraId="2D904BA5"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9</w:t>
            </w:r>
          </w:p>
        </w:tc>
      </w:tr>
      <w:tr w:rsidR="00426F1D" w:rsidRPr="00915783" w14:paraId="75ACF816"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4B8FB3E2"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Obras de un nuevo instituto de educación secundaria obligatoria en Aoiz</w:t>
            </w:r>
          </w:p>
        </w:tc>
        <w:tc>
          <w:tcPr>
            <w:tcW w:w="2116" w:type="dxa"/>
            <w:tcBorders>
              <w:top w:val="single" w:sz="2" w:space="0" w:color="auto"/>
              <w:bottom w:val="single" w:sz="2" w:space="0" w:color="auto"/>
            </w:tcBorders>
            <w:shd w:val="clear" w:color="auto" w:fill="auto"/>
            <w:vAlign w:val="center"/>
          </w:tcPr>
          <w:p w14:paraId="62F4C695"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Abierto inferior al umbral comunitario</w:t>
            </w:r>
          </w:p>
        </w:tc>
        <w:tc>
          <w:tcPr>
            <w:tcW w:w="1051" w:type="dxa"/>
            <w:gridSpan w:val="2"/>
            <w:tcBorders>
              <w:top w:val="single" w:sz="2" w:space="0" w:color="auto"/>
              <w:bottom w:val="single" w:sz="2" w:space="0" w:color="auto"/>
            </w:tcBorders>
            <w:shd w:val="clear" w:color="auto" w:fill="auto"/>
            <w:vAlign w:val="center"/>
          </w:tcPr>
          <w:p w14:paraId="63732808"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4</w:t>
            </w:r>
          </w:p>
        </w:tc>
        <w:tc>
          <w:tcPr>
            <w:tcW w:w="1506" w:type="dxa"/>
            <w:tcBorders>
              <w:top w:val="single" w:sz="2" w:space="0" w:color="auto"/>
              <w:bottom w:val="single" w:sz="2" w:space="0" w:color="auto"/>
            </w:tcBorders>
            <w:shd w:val="clear" w:color="auto" w:fill="auto"/>
            <w:vAlign w:val="center"/>
          </w:tcPr>
          <w:p w14:paraId="53D395F1"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2.389.610</w:t>
            </w:r>
          </w:p>
        </w:tc>
        <w:tc>
          <w:tcPr>
            <w:tcW w:w="1141" w:type="dxa"/>
            <w:tcBorders>
              <w:top w:val="single" w:sz="2" w:space="0" w:color="auto"/>
              <w:bottom w:val="single" w:sz="2" w:space="0" w:color="auto"/>
            </w:tcBorders>
            <w:shd w:val="clear" w:color="auto" w:fill="auto"/>
            <w:vAlign w:val="center"/>
          </w:tcPr>
          <w:p w14:paraId="772C32FC"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14</w:t>
            </w:r>
          </w:p>
        </w:tc>
      </w:tr>
      <w:tr w:rsidR="00426F1D" w:rsidRPr="00915783" w14:paraId="57D8EF96"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07B65EA7"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 xml:space="preserve">Suministro, entrega e instalación de un espectrómetro de masas con plasma de acoplamiento inductivo (ICM-MS) </w:t>
            </w:r>
          </w:p>
        </w:tc>
        <w:tc>
          <w:tcPr>
            <w:tcW w:w="2116" w:type="dxa"/>
            <w:tcBorders>
              <w:top w:val="single" w:sz="2" w:space="0" w:color="auto"/>
              <w:bottom w:val="single" w:sz="2" w:space="0" w:color="auto"/>
            </w:tcBorders>
            <w:shd w:val="clear" w:color="auto" w:fill="auto"/>
            <w:vAlign w:val="center"/>
          </w:tcPr>
          <w:p w14:paraId="7A59ED7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Abierto inferior al umbral comunitario</w:t>
            </w:r>
          </w:p>
        </w:tc>
        <w:tc>
          <w:tcPr>
            <w:tcW w:w="1051" w:type="dxa"/>
            <w:gridSpan w:val="2"/>
            <w:tcBorders>
              <w:top w:val="single" w:sz="2" w:space="0" w:color="auto"/>
              <w:bottom w:val="single" w:sz="2" w:space="0" w:color="auto"/>
            </w:tcBorders>
            <w:shd w:val="clear" w:color="auto" w:fill="auto"/>
            <w:vAlign w:val="center"/>
          </w:tcPr>
          <w:p w14:paraId="66F86617"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3</w:t>
            </w:r>
          </w:p>
        </w:tc>
        <w:tc>
          <w:tcPr>
            <w:tcW w:w="1506" w:type="dxa"/>
            <w:tcBorders>
              <w:top w:val="single" w:sz="2" w:space="0" w:color="auto"/>
              <w:bottom w:val="single" w:sz="2" w:space="0" w:color="auto"/>
            </w:tcBorders>
            <w:shd w:val="clear" w:color="auto" w:fill="auto"/>
            <w:vAlign w:val="center"/>
          </w:tcPr>
          <w:p w14:paraId="62717B76"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72.200</w:t>
            </w:r>
          </w:p>
        </w:tc>
        <w:tc>
          <w:tcPr>
            <w:tcW w:w="1141" w:type="dxa"/>
            <w:tcBorders>
              <w:top w:val="single" w:sz="2" w:space="0" w:color="auto"/>
              <w:bottom w:val="single" w:sz="2" w:space="0" w:color="auto"/>
            </w:tcBorders>
            <w:shd w:val="clear" w:color="auto" w:fill="auto"/>
            <w:vAlign w:val="center"/>
          </w:tcPr>
          <w:p w14:paraId="369A486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39</w:t>
            </w:r>
          </w:p>
        </w:tc>
      </w:tr>
      <w:tr w:rsidR="00426F1D" w:rsidRPr="00915783" w14:paraId="25EF3C1C"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386C289B"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Remodelación EDAR Fitero (Nilsa)</w:t>
            </w:r>
          </w:p>
        </w:tc>
        <w:tc>
          <w:tcPr>
            <w:tcW w:w="2116" w:type="dxa"/>
            <w:tcBorders>
              <w:top w:val="single" w:sz="2" w:space="0" w:color="auto"/>
              <w:bottom w:val="single" w:sz="2" w:space="0" w:color="auto"/>
            </w:tcBorders>
            <w:shd w:val="clear" w:color="auto" w:fill="auto"/>
            <w:vAlign w:val="center"/>
          </w:tcPr>
          <w:p w14:paraId="285E975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Abierto inferior al umbral comunitario</w:t>
            </w:r>
          </w:p>
        </w:tc>
        <w:tc>
          <w:tcPr>
            <w:tcW w:w="1051" w:type="dxa"/>
            <w:gridSpan w:val="2"/>
            <w:tcBorders>
              <w:top w:val="single" w:sz="2" w:space="0" w:color="auto"/>
              <w:bottom w:val="single" w:sz="2" w:space="0" w:color="auto"/>
            </w:tcBorders>
            <w:shd w:val="clear" w:color="auto" w:fill="auto"/>
            <w:vAlign w:val="center"/>
          </w:tcPr>
          <w:p w14:paraId="4FE137C1"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9</w:t>
            </w:r>
          </w:p>
        </w:tc>
        <w:tc>
          <w:tcPr>
            <w:tcW w:w="1506" w:type="dxa"/>
            <w:tcBorders>
              <w:top w:val="single" w:sz="2" w:space="0" w:color="auto"/>
              <w:bottom w:val="single" w:sz="2" w:space="0" w:color="auto"/>
            </w:tcBorders>
            <w:shd w:val="clear" w:color="auto" w:fill="auto"/>
            <w:vAlign w:val="center"/>
          </w:tcPr>
          <w:p w14:paraId="0E24BBB6"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2.003.400</w:t>
            </w:r>
          </w:p>
        </w:tc>
        <w:tc>
          <w:tcPr>
            <w:tcW w:w="1141" w:type="dxa"/>
            <w:tcBorders>
              <w:top w:val="single" w:sz="2" w:space="0" w:color="auto"/>
              <w:bottom w:val="single" w:sz="2" w:space="0" w:color="auto"/>
            </w:tcBorders>
            <w:shd w:val="clear" w:color="auto" w:fill="auto"/>
            <w:vAlign w:val="center"/>
          </w:tcPr>
          <w:p w14:paraId="3241EB5E"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23</w:t>
            </w:r>
          </w:p>
        </w:tc>
      </w:tr>
      <w:tr w:rsidR="00426F1D" w:rsidRPr="00915783" w14:paraId="4D63282E"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65E1B22C"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Reforma de las plantas sótano y baja del Centro de Salud de Tudela Este (Santa Ana)</w:t>
            </w:r>
          </w:p>
        </w:tc>
        <w:tc>
          <w:tcPr>
            <w:tcW w:w="2116" w:type="dxa"/>
            <w:tcBorders>
              <w:top w:val="single" w:sz="2" w:space="0" w:color="auto"/>
              <w:bottom w:val="single" w:sz="2" w:space="0" w:color="auto"/>
            </w:tcBorders>
            <w:shd w:val="clear" w:color="auto" w:fill="auto"/>
            <w:vAlign w:val="center"/>
          </w:tcPr>
          <w:p w14:paraId="1E7D1E13"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Abierto inferior al umbral comunitario</w:t>
            </w:r>
          </w:p>
        </w:tc>
        <w:tc>
          <w:tcPr>
            <w:tcW w:w="1051" w:type="dxa"/>
            <w:gridSpan w:val="2"/>
            <w:tcBorders>
              <w:top w:val="single" w:sz="2" w:space="0" w:color="auto"/>
              <w:bottom w:val="single" w:sz="2" w:space="0" w:color="auto"/>
            </w:tcBorders>
            <w:shd w:val="clear" w:color="auto" w:fill="auto"/>
            <w:vAlign w:val="center"/>
          </w:tcPr>
          <w:p w14:paraId="40F77B72"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6</w:t>
            </w:r>
          </w:p>
        </w:tc>
        <w:tc>
          <w:tcPr>
            <w:tcW w:w="1506" w:type="dxa"/>
            <w:tcBorders>
              <w:top w:val="single" w:sz="2" w:space="0" w:color="auto"/>
              <w:bottom w:val="single" w:sz="2" w:space="0" w:color="auto"/>
            </w:tcBorders>
            <w:shd w:val="clear" w:color="auto" w:fill="auto"/>
            <w:vAlign w:val="center"/>
          </w:tcPr>
          <w:p w14:paraId="71479542"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1.537.995</w:t>
            </w:r>
          </w:p>
        </w:tc>
        <w:tc>
          <w:tcPr>
            <w:tcW w:w="1141" w:type="dxa"/>
            <w:tcBorders>
              <w:top w:val="single" w:sz="2" w:space="0" w:color="auto"/>
              <w:bottom w:val="single" w:sz="2" w:space="0" w:color="auto"/>
            </w:tcBorders>
            <w:shd w:val="clear" w:color="auto" w:fill="auto"/>
            <w:vAlign w:val="center"/>
          </w:tcPr>
          <w:p w14:paraId="623604CD"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26</w:t>
            </w:r>
          </w:p>
        </w:tc>
      </w:tr>
      <w:tr w:rsidR="00426F1D" w:rsidRPr="00915783" w14:paraId="0B1F3C14"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70094247"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Rehabilitación estructural del puente de la Ronda de Pamplona, PA-30, PK 0+300, situado sobre la AP-15, Autopista de Navarra</w:t>
            </w:r>
          </w:p>
        </w:tc>
        <w:tc>
          <w:tcPr>
            <w:tcW w:w="2116" w:type="dxa"/>
            <w:tcBorders>
              <w:top w:val="single" w:sz="2" w:space="0" w:color="auto"/>
              <w:bottom w:val="single" w:sz="2" w:space="0" w:color="auto"/>
            </w:tcBorders>
            <w:shd w:val="clear" w:color="auto" w:fill="auto"/>
            <w:vAlign w:val="center"/>
          </w:tcPr>
          <w:p w14:paraId="2E408844"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Emergencia</w:t>
            </w:r>
          </w:p>
        </w:tc>
        <w:tc>
          <w:tcPr>
            <w:tcW w:w="1051" w:type="dxa"/>
            <w:gridSpan w:val="2"/>
            <w:tcBorders>
              <w:top w:val="single" w:sz="2" w:space="0" w:color="auto"/>
              <w:bottom w:val="single" w:sz="2" w:space="0" w:color="auto"/>
            </w:tcBorders>
            <w:shd w:val="clear" w:color="auto" w:fill="auto"/>
            <w:vAlign w:val="center"/>
          </w:tcPr>
          <w:p w14:paraId="7CB876E2"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1</w:t>
            </w:r>
          </w:p>
        </w:tc>
        <w:tc>
          <w:tcPr>
            <w:tcW w:w="1506" w:type="dxa"/>
            <w:tcBorders>
              <w:top w:val="single" w:sz="2" w:space="0" w:color="auto"/>
              <w:bottom w:val="single" w:sz="2" w:space="0" w:color="auto"/>
            </w:tcBorders>
            <w:shd w:val="clear" w:color="auto" w:fill="auto"/>
            <w:vAlign w:val="center"/>
          </w:tcPr>
          <w:p w14:paraId="4BB5C8A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951.299</w:t>
            </w:r>
          </w:p>
        </w:tc>
        <w:tc>
          <w:tcPr>
            <w:tcW w:w="1141" w:type="dxa"/>
            <w:tcBorders>
              <w:top w:val="single" w:sz="2" w:space="0" w:color="auto"/>
              <w:bottom w:val="single" w:sz="2" w:space="0" w:color="auto"/>
            </w:tcBorders>
            <w:shd w:val="clear" w:color="auto" w:fill="auto"/>
            <w:vAlign w:val="center"/>
          </w:tcPr>
          <w:p w14:paraId="17E018AC"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w:t>
            </w:r>
          </w:p>
        </w:tc>
      </w:tr>
      <w:tr w:rsidR="00426F1D" w:rsidRPr="00915783" w14:paraId="7F361E1E"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48508A94"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 xml:space="preserve">Suministro e instalación mecánica de 40 ventiladores para la renovación de los sistemas de ventilación en los túneles de </w:t>
            </w:r>
            <w:proofErr w:type="spellStart"/>
            <w:r w:rsidRPr="00915783">
              <w:rPr>
                <w:rFonts w:ascii="Arial Narrow" w:hAnsi="Arial Narrow"/>
                <w:spacing w:val="6"/>
                <w:sz w:val="18"/>
                <w:szCs w:val="18"/>
              </w:rPr>
              <w:t>Belate</w:t>
            </w:r>
            <w:proofErr w:type="spellEnd"/>
            <w:r w:rsidRPr="00915783">
              <w:rPr>
                <w:rFonts w:ascii="Arial Narrow" w:hAnsi="Arial Narrow"/>
                <w:spacing w:val="6"/>
                <w:sz w:val="18"/>
                <w:szCs w:val="18"/>
              </w:rPr>
              <w:t xml:space="preserve"> y </w:t>
            </w:r>
            <w:proofErr w:type="spellStart"/>
            <w:r w:rsidRPr="00915783">
              <w:rPr>
                <w:rFonts w:ascii="Arial Narrow" w:hAnsi="Arial Narrow"/>
                <w:spacing w:val="6"/>
                <w:sz w:val="18"/>
                <w:szCs w:val="18"/>
              </w:rPr>
              <w:t>Almándoz</w:t>
            </w:r>
            <w:proofErr w:type="spellEnd"/>
          </w:p>
        </w:tc>
        <w:tc>
          <w:tcPr>
            <w:tcW w:w="2116" w:type="dxa"/>
            <w:tcBorders>
              <w:top w:val="single" w:sz="2" w:space="0" w:color="auto"/>
              <w:bottom w:val="single" w:sz="2" w:space="0" w:color="auto"/>
            </w:tcBorders>
            <w:shd w:val="clear" w:color="auto" w:fill="auto"/>
            <w:vAlign w:val="center"/>
          </w:tcPr>
          <w:p w14:paraId="54E13C43"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Abierto superior al umbral comunitario</w:t>
            </w:r>
          </w:p>
        </w:tc>
        <w:tc>
          <w:tcPr>
            <w:tcW w:w="1051" w:type="dxa"/>
            <w:gridSpan w:val="2"/>
            <w:tcBorders>
              <w:top w:val="single" w:sz="2" w:space="0" w:color="auto"/>
              <w:bottom w:val="single" w:sz="2" w:space="0" w:color="auto"/>
            </w:tcBorders>
            <w:shd w:val="clear" w:color="auto" w:fill="auto"/>
            <w:vAlign w:val="center"/>
          </w:tcPr>
          <w:p w14:paraId="5FD1B0C7"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2</w:t>
            </w:r>
          </w:p>
        </w:tc>
        <w:tc>
          <w:tcPr>
            <w:tcW w:w="1506" w:type="dxa"/>
            <w:tcBorders>
              <w:top w:val="single" w:sz="2" w:space="0" w:color="auto"/>
              <w:bottom w:val="single" w:sz="2" w:space="0" w:color="auto"/>
            </w:tcBorders>
            <w:shd w:val="clear" w:color="auto" w:fill="auto"/>
            <w:vAlign w:val="center"/>
          </w:tcPr>
          <w:p w14:paraId="0A77A55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1.049.117</w:t>
            </w:r>
          </w:p>
        </w:tc>
        <w:tc>
          <w:tcPr>
            <w:tcW w:w="1141" w:type="dxa"/>
            <w:tcBorders>
              <w:top w:val="single" w:sz="2" w:space="0" w:color="auto"/>
              <w:bottom w:val="single" w:sz="2" w:space="0" w:color="auto"/>
            </w:tcBorders>
            <w:shd w:val="clear" w:color="auto" w:fill="auto"/>
            <w:vAlign w:val="center"/>
          </w:tcPr>
          <w:p w14:paraId="2B0F261E"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10</w:t>
            </w:r>
          </w:p>
        </w:tc>
      </w:tr>
      <w:tr w:rsidR="00426F1D" w:rsidRPr="00915783" w14:paraId="1018C62F"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5A2E6134"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Equipamiento Hardware incluido en acuerdo marco del Departamento de Universidad, Innovación y Transformación Digital</w:t>
            </w:r>
          </w:p>
        </w:tc>
        <w:tc>
          <w:tcPr>
            <w:tcW w:w="2116" w:type="dxa"/>
            <w:tcBorders>
              <w:top w:val="single" w:sz="2" w:space="0" w:color="auto"/>
              <w:bottom w:val="single" w:sz="2" w:space="0" w:color="auto"/>
            </w:tcBorders>
            <w:shd w:val="clear" w:color="auto" w:fill="auto"/>
            <w:vAlign w:val="center"/>
          </w:tcPr>
          <w:p w14:paraId="4053EEE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Simplificado</w:t>
            </w:r>
          </w:p>
        </w:tc>
        <w:tc>
          <w:tcPr>
            <w:tcW w:w="1051" w:type="dxa"/>
            <w:gridSpan w:val="2"/>
            <w:tcBorders>
              <w:top w:val="single" w:sz="2" w:space="0" w:color="auto"/>
              <w:bottom w:val="single" w:sz="2" w:space="0" w:color="auto"/>
            </w:tcBorders>
            <w:shd w:val="clear" w:color="auto" w:fill="auto"/>
            <w:vAlign w:val="center"/>
          </w:tcPr>
          <w:p w14:paraId="6F017DD7"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3</w:t>
            </w:r>
          </w:p>
        </w:tc>
        <w:tc>
          <w:tcPr>
            <w:tcW w:w="1506" w:type="dxa"/>
            <w:tcBorders>
              <w:top w:val="single" w:sz="2" w:space="0" w:color="auto"/>
              <w:bottom w:val="single" w:sz="2" w:space="0" w:color="auto"/>
            </w:tcBorders>
            <w:shd w:val="clear" w:color="auto" w:fill="auto"/>
            <w:vAlign w:val="center"/>
          </w:tcPr>
          <w:p w14:paraId="2745A475"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470.000</w:t>
            </w:r>
          </w:p>
        </w:tc>
        <w:tc>
          <w:tcPr>
            <w:tcW w:w="1141" w:type="dxa"/>
            <w:tcBorders>
              <w:top w:val="single" w:sz="2" w:space="0" w:color="auto"/>
              <w:bottom w:val="single" w:sz="2" w:space="0" w:color="auto"/>
            </w:tcBorders>
            <w:shd w:val="clear" w:color="auto" w:fill="auto"/>
            <w:vAlign w:val="center"/>
          </w:tcPr>
          <w:p w14:paraId="35C2E004"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9</w:t>
            </w:r>
          </w:p>
        </w:tc>
      </w:tr>
      <w:tr w:rsidR="00426F1D" w:rsidRPr="00915783" w14:paraId="50B43F8A"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2177AC8D"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sidRPr="00915783">
              <w:rPr>
                <w:rFonts w:ascii="Arial Narrow" w:hAnsi="Arial Narrow"/>
                <w:spacing w:val="6"/>
                <w:sz w:val="18"/>
                <w:szCs w:val="18"/>
              </w:rPr>
              <w:t>Válvulas aórticas percutáneas servicio de Hemodinámica Complejo Hospitalario de Navarra</w:t>
            </w:r>
          </w:p>
        </w:tc>
        <w:tc>
          <w:tcPr>
            <w:tcW w:w="2116" w:type="dxa"/>
            <w:tcBorders>
              <w:top w:val="single" w:sz="2" w:space="0" w:color="auto"/>
              <w:bottom w:val="single" w:sz="2" w:space="0" w:color="auto"/>
            </w:tcBorders>
            <w:shd w:val="clear" w:color="auto" w:fill="auto"/>
            <w:vAlign w:val="center"/>
          </w:tcPr>
          <w:p w14:paraId="07236EE6"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Abierto superior al umbral comunitario</w:t>
            </w:r>
          </w:p>
        </w:tc>
        <w:tc>
          <w:tcPr>
            <w:tcW w:w="1051" w:type="dxa"/>
            <w:gridSpan w:val="2"/>
            <w:tcBorders>
              <w:top w:val="single" w:sz="2" w:space="0" w:color="auto"/>
              <w:bottom w:val="single" w:sz="2" w:space="0" w:color="auto"/>
            </w:tcBorders>
            <w:shd w:val="clear" w:color="auto" w:fill="auto"/>
            <w:vAlign w:val="center"/>
          </w:tcPr>
          <w:p w14:paraId="75622094"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2</w:t>
            </w:r>
          </w:p>
        </w:tc>
        <w:tc>
          <w:tcPr>
            <w:tcW w:w="1506" w:type="dxa"/>
            <w:tcBorders>
              <w:top w:val="single" w:sz="2" w:space="0" w:color="auto"/>
              <w:bottom w:val="single" w:sz="2" w:space="0" w:color="auto"/>
            </w:tcBorders>
            <w:shd w:val="clear" w:color="auto" w:fill="auto"/>
            <w:vAlign w:val="center"/>
          </w:tcPr>
          <w:p w14:paraId="5088C25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5.902.000</w:t>
            </w:r>
          </w:p>
        </w:tc>
        <w:tc>
          <w:tcPr>
            <w:tcW w:w="1141" w:type="dxa"/>
            <w:tcBorders>
              <w:top w:val="single" w:sz="2" w:space="0" w:color="auto"/>
              <w:bottom w:val="single" w:sz="2" w:space="0" w:color="auto"/>
            </w:tcBorders>
            <w:shd w:val="clear" w:color="auto" w:fill="auto"/>
            <w:vAlign w:val="center"/>
          </w:tcPr>
          <w:p w14:paraId="2994E8D0"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sidRPr="00915783">
              <w:rPr>
                <w:rFonts w:ascii="Arial Narrow" w:hAnsi="Arial Narrow"/>
                <w:spacing w:val="6"/>
                <w:sz w:val="18"/>
                <w:szCs w:val="18"/>
              </w:rPr>
              <w:t>0</w:t>
            </w:r>
          </w:p>
        </w:tc>
      </w:tr>
      <w:tr w:rsidR="00426F1D" w:rsidRPr="00915783" w14:paraId="10C95916"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4" w:space="0" w:color="auto"/>
            </w:tcBorders>
            <w:shd w:val="clear" w:color="auto" w:fill="auto"/>
            <w:vAlign w:val="center"/>
          </w:tcPr>
          <w:p w14:paraId="2DF67204"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cs="Arial"/>
                <w:spacing w:val="6"/>
                <w:sz w:val="18"/>
                <w:szCs w:val="18"/>
              </w:rPr>
            </w:pPr>
            <w:r w:rsidRPr="00915783">
              <w:rPr>
                <w:rFonts w:ascii="Arial Narrow" w:hAnsi="Arial Narrow" w:cs="Arial"/>
                <w:spacing w:val="6"/>
                <w:sz w:val="18"/>
                <w:szCs w:val="18"/>
              </w:rPr>
              <w:t>Suministro de controlador y su software para el Sistema de actuación y control del Banco de Palas (Fundación CENER)</w:t>
            </w:r>
          </w:p>
        </w:tc>
        <w:tc>
          <w:tcPr>
            <w:tcW w:w="2116" w:type="dxa"/>
            <w:tcBorders>
              <w:top w:val="single" w:sz="2" w:space="0" w:color="auto"/>
              <w:bottom w:val="single" w:sz="4" w:space="0" w:color="auto"/>
            </w:tcBorders>
            <w:shd w:val="clear" w:color="auto" w:fill="auto"/>
            <w:vAlign w:val="center"/>
          </w:tcPr>
          <w:p w14:paraId="6280D7F8"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sidRPr="00915783">
              <w:rPr>
                <w:rFonts w:ascii="Arial Narrow" w:hAnsi="Arial Narrow" w:cs="Arial"/>
                <w:spacing w:val="6"/>
                <w:sz w:val="18"/>
                <w:szCs w:val="18"/>
              </w:rPr>
              <w:t xml:space="preserve">Negociado </w:t>
            </w:r>
          </w:p>
          <w:p w14:paraId="03EA411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sidRPr="00915783">
              <w:rPr>
                <w:rFonts w:ascii="Arial Narrow" w:hAnsi="Arial Narrow" w:cs="Arial"/>
                <w:spacing w:val="6"/>
                <w:sz w:val="18"/>
                <w:szCs w:val="18"/>
              </w:rPr>
              <w:t>sin convocatoria de licitación</w:t>
            </w:r>
          </w:p>
        </w:tc>
        <w:tc>
          <w:tcPr>
            <w:tcW w:w="1051" w:type="dxa"/>
            <w:gridSpan w:val="2"/>
            <w:tcBorders>
              <w:top w:val="single" w:sz="2" w:space="0" w:color="auto"/>
              <w:bottom w:val="single" w:sz="4" w:space="0" w:color="auto"/>
            </w:tcBorders>
            <w:shd w:val="clear" w:color="auto" w:fill="auto"/>
            <w:vAlign w:val="center"/>
          </w:tcPr>
          <w:p w14:paraId="4CD04D86"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sidRPr="00915783">
              <w:rPr>
                <w:rFonts w:ascii="Arial Narrow" w:hAnsi="Arial Narrow" w:cs="Arial"/>
                <w:spacing w:val="6"/>
                <w:sz w:val="18"/>
                <w:szCs w:val="18"/>
              </w:rPr>
              <w:t>1</w:t>
            </w:r>
          </w:p>
        </w:tc>
        <w:tc>
          <w:tcPr>
            <w:tcW w:w="1506" w:type="dxa"/>
            <w:tcBorders>
              <w:top w:val="single" w:sz="2" w:space="0" w:color="auto"/>
              <w:bottom w:val="single" w:sz="4" w:space="0" w:color="auto"/>
            </w:tcBorders>
            <w:shd w:val="clear" w:color="auto" w:fill="auto"/>
            <w:vAlign w:val="center"/>
          </w:tcPr>
          <w:p w14:paraId="6E3AE7A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sidRPr="00915783">
              <w:rPr>
                <w:rFonts w:ascii="Arial Narrow" w:hAnsi="Arial Narrow" w:cs="Arial"/>
                <w:spacing w:val="6"/>
                <w:sz w:val="18"/>
                <w:szCs w:val="18"/>
              </w:rPr>
              <w:t>199.200</w:t>
            </w:r>
          </w:p>
        </w:tc>
        <w:tc>
          <w:tcPr>
            <w:tcW w:w="1141" w:type="dxa"/>
            <w:tcBorders>
              <w:top w:val="single" w:sz="2" w:space="0" w:color="auto"/>
              <w:bottom w:val="single" w:sz="4" w:space="0" w:color="auto"/>
            </w:tcBorders>
            <w:shd w:val="clear" w:color="auto" w:fill="auto"/>
            <w:vAlign w:val="center"/>
          </w:tcPr>
          <w:p w14:paraId="64D66AB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sidRPr="00915783">
              <w:rPr>
                <w:rFonts w:ascii="Arial Narrow" w:hAnsi="Arial Narrow" w:cs="Arial"/>
                <w:spacing w:val="6"/>
                <w:sz w:val="18"/>
                <w:szCs w:val="18"/>
              </w:rPr>
              <w:t>-</w:t>
            </w:r>
          </w:p>
        </w:tc>
      </w:tr>
    </w:tbl>
    <w:p w14:paraId="176B499B" w14:textId="77777777" w:rsidR="00ED40FE" w:rsidRPr="00CB07A1" w:rsidRDefault="00ED40FE" w:rsidP="00ED40FE">
      <w:pPr>
        <w:pStyle w:val="texto"/>
        <w:spacing w:before="240"/>
        <w:rPr>
          <w:lang w:val="es-ES"/>
        </w:rPr>
      </w:pPr>
      <w:r w:rsidRPr="00915783">
        <w:rPr>
          <w:lang w:val="es-ES"/>
        </w:rPr>
        <w:t>En ge</w:t>
      </w:r>
      <w:r w:rsidRPr="00CB07A1">
        <w:rPr>
          <w:lang w:val="es-ES"/>
        </w:rPr>
        <w:t>neral, los expedientes de adjudicación de los contratos señalados se han tramitado conforme a la</w:t>
      </w:r>
      <w:r>
        <w:rPr>
          <w:lang w:val="es-ES"/>
        </w:rPr>
        <w:t xml:space="preserve"> normativa y los gastos relacionados con ellos durante 2021 están correctamente contabilizados</w:t>
      </w:r>
      <w:r w:rsidRPr="00CB07A1">
        <w:rPr>
          <w:lang w:val="es-ES"/>
        </w:rPr>
        <w:t>, si bien señalamos lo</w:t>
      </w:r>
      <w:r>
        <w:rPr>
          <w:lang w:val="es-ES"/>
        </w:rPr>
        <w:t>s</w:t>
      </w:r>
      <w:r w:rsidRPr="00CB07A1">
        <w:rPr>
          <w:lang w:val="es-ES"/>
        </w:rPr>
        <w:t xml:space="preserve"> siguiente</w:t>
      </w:r>
      <w:r>
        <w:rPr>
          <w:lang w:val="es-ES"/>
        </w:rPr>
        <w:t>s aspectos</w:t>
      </w:r>
      <w:r w:rsidRPr="00CB07A1">
        <w:rPr>
          <w:lang w:val="es-ES"/>
        </w:rPr>
        <w:t>:</w:t>
      </w:r>
    </w:p>
    <w:p w14:paraId="09F38405"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rPr>
          <w:rFonts w:cs="Arial"/>
        </w:rPr>
        <w:t>La Fundación CENER utilizó para adjudicar la obra de ampliación del laboratorio una fórmula para la valoración económica lineal que asignaba puntuación a las ofertas, aunque no hubieran presentado baja sobre el precio de licitación.</w:t>
      </w:r>
    </w:p>
    <w:p w14:paraId="5E1C7CF2" w14:textId="77777777" w:rsidR="00ED40FE" w:rsidRPr="005F6A90" w:rsidRDefault="00ED40FE" w:rsidP="00ED40FE">
      <w:pPr>
        <w:pStyle w:val="texto"/>
        <w:tabs>
          <w:tab w:val="clear" w:pos="2835"/>
          <w:tab w:val="clear" w:pos="3969"/>
          <w:tab w:val="clear" w:pos="5103"/>
          <w:tab w:val="clear" w:pos="6237"/>
          <w:tab w:val="clear" w:pos="7371"/>
        </w:tabs>
        <w:spacing w:after="80"/>
        <w:rPr>
          <w:rFonts w:cs="Arial"/>
        </w:rPr>
      </w:pPr>
      <w:r>
        <w:rPr>
          <w:rFonts w:cs="Arial"/>
        </w:rPr>
        <w:lastRenderedPageBreak/>
        <w:t>Asimismo, la fundación e</w:t>
      </w:r>
      <w:r w:rsidRPr="005F6A90">
        <w:rPr>
          <w:rFonts w:cs="Arial"/>
        </w:rPr>
        <w:t xml:space="preserve">xigió una garantía definitiva del diez por ciento del importe adjudicado excediendo el límite del cuatro por ciento establecido en la normativa. </w:t>
      </w:r>
    </w:p>
    <w:p w14:paraId="05F2348C"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rPr>
          <w:rFonts w:cs="Arial"/>
        </w:rPr>
        <w:t xml:space="preserve">La </w:t>
      </w:r>
      <w:r w:rsidR="00A82E5E">
        <w:rPr>
          <w:rFonts w:cs="Arial"/>
        </w:rPr>
        <w:t>fundación anterior</w:t>
      </w:r>
      <w:r>
        <w:rPr>
          <w:rFonts w:cs="Arial"/>
        </w:rPr>
        <w:t xml:space="preserve"> no formalizó un contrato para la adquisición del controlador y software para el </w:t>
      </w:r>
      <w:r w:rsidR="00D1207F">
        <w:rPr>
          <w:rFonts w:cs="Arial"/>
        </w:rPr>
        <w:t>s</w:t>
      </w:r>
      <w:r>
        <w:rPr>
          <w:rFonts w:cs="Arial"/>
        </w:rPr>
        <w:t xml:space="preserve">istema de actuación y control del banco de palas constando como soporte únicamente una hoja de pedido. </w:t>
      </w:r>
    </w:p>
    <w:p w14:paraId="37D6902A" w14:textId="77777777" w:rsidR="00ED40FE" w:rsidRPr="00B3320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rPr>
          <w:rFonts w:cs="Arial"/>
        </w:rPr>
        <w:t xml:space="preserve">En octubre 2021, </w:t>
      </w:r>
      <w:r w:rsidRPr="00B3320A">
        <w:rPr>
          <w:rFonts w:cs="Arial"/>
        </w:rPr>
        <w:t>el Servicio de</w:t>
      </w:r>
      <w:r>
        <w:rPr>
          <w:rFonts w:cs="Arial"/>
        </w:rPr>
        <w:t xml:space="preserve"> Nuevas Infraestructuras propuso</w:t>
      </w:r>
      <w:r w:rsidRPr="00B3320A">
        <w:rPr>
          <w:rFonts w:cs="Arial"/>
        </w:rPr>
        <w:t xml:space="preserve"> la modificación del contrato</w:t>
      </w:r>
      <w:r>
        <w:rPr>
          <w:rFonts w:cs="Arial"/>
        </w:rPr>
        <w:t xml:space="preserve"> relacionado con la conversión de la carretera N-121-A que suponía </w:t>
      </w:r>
      <w:r w:rsidRPr="00B3320A">
        <w:rPr>
          <w:rFonts w:cs="Arial"/>
        </w:rPr>
        <w:t xml:space="preserve">un aumento y disminución de unidades previstas en el proyecto, así como la aprobación de otras nuevas </w:t>
      </w:r>
      <w:r>
        <w:rPr>
          <w:rFonts w:cs="Arial"/>
        </w:rPr>
        <w:t>y sus correspondientes precios</w:t>
      </w:r>
      <w:r w:rsidR="007F4391">
        <w:rPr>
          <w:rFonts w:cs="Arial"/>
        </w:rPr>
        <w:t>.</w:t>
      </w:r>
      <w:r>
        <w:rPr>
          <w:rFonts w:cs="Arial"/>
        </w:rPr>
        <w:t xml:space="preserve"> </w:t>
      </w:r>
      <w:r w:rsidR="007F4391">
        <w:rPr>
          <w:rFonts w:cs="Arial"/>
        </w:rPr>
        <w:t>E</w:t>
      </w:r>
      <w:r>
        <w:rPr>
          <w:rFonts w:cs="Arial"/>
        </w:rPr>
        <w:t xml:space="preserve">sta modificación implicaba </w:t>
      </w:r>
      <w:r w:rsidRPr="00B3320A">
        <w:rPr>
          <w:rFonts w:cs="Arial"/>
        </w:rPr>
        <w:t>aprobar un gasto adicional de</w:t>
      </w:r>
      <w:r>
        <w:rPr>
          <w:rFonts w:cs="Arial"/>
        </w:rPr>
        <w:t xml:space="preserve"> 3,18 millones (29 por ciento del importe de adj</w:t>
      </w:r>
      <w:r w:rsidRPr="00B3320A">
        <w:rPr>
          <w:rFonts w:cs="Arial"/>
        </w:rPr>
        <w:t xml:space="preserve">udicación), el reajuste de anualidades del contrato y ampliar el plazo de ejecución en </w:t>
      </w:r>
      <w:r>
        <w:rPr>
          <w:rFonts w:cs="Arial"/>
        </w:rPr>
        <w:t>tres</w:t>
      </w:r>
      <w:r w:rsidRPr="00B3320A">
        <w:rPr>
          <w:rFonts w:cs="Arial"/>
        </w:rPr>
        <w:t xml:space="preserve"> meses más. </w:t>
      </w:r>
    </w:p>
    <w:p w14:paraId="3D6562AA" w14:textId="77777777" w:rsidR="00ED40FE" w:rsidRPr="00B3320A"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s>
        <w:spacing w:after="80"/>
        <w:rPr>
          <w:rFonts w:cs="Arial"/>
        </w:rPr>
      </w:pPr>
      <w:r w:rsidRPr="00B3320A">
        <w:rPr>
          <w:rFonts w:cs="Arial"/>
        </w:rPr>
        <w:t>En la propuesta técnica se cuantifica</w:t>
      </w:r>
      <w:r w:rsidR="007E08DB">
        <w:rPr>
          <w:rFonts w:cs="Arial"/>
        </w:rPr>
        <w:t>n</w:t>
      </w:r>
      <w:r w:rsidRPr="00B3320A">
        <w:rPr>
          <w:rFonts w:cs="Arial"/>
        </w:rPr>
        <w:t xml:space="preserve"> económicamente las desviaciones que podrían ser calificadas como errores o carencias de proyecto imputables a su autor, </w:t>
      </w:r>
      <w:r>
        <w:rPr>
          <w:rFonts w:cs="Arial"/>
        </w:rPr>
        <w:t>por</w:t>
      </w:r>
      <w:r w:rsidRPr="00B3320A">
        <w:rPr>
          <w:rFonts w:cs="Arial"/>
        </w:rPr>
        <w:t xml:space="preserve"> un total de </w:t>
      </w:r>
      <w:r>
        <w:rPr>
          <w:rFonts w:cs="Arial"/>
        </w:rPr>
        <w:t>1,75 millones</w:t>
      </w:r>
      <w:r w:rsidRPr="00B3320A">
        <w:rPr>
          <w:rFonts w:cs="Arial"/>
        </w:rPr>
        <w:t xml:space="preserve"> (IVA incluido), que supone un 16</w:t>
      </w:r>
      <w:r>
        <w:rPr>
          <w:rFonts w:cs="Arial"/>
        </w:rPr>
        <w:t xml:space="preserve"> por ciento </w:t>
      </w:r>
      <w:r w:rsidRPr="00B3320A">
        <w:rPr>
          <w:rFonts w:cs="Arial"/>
        </w:rPr>
        <w:t>del presupuesto de adjudicación del contrato. En el contrato</w:t>
      </w:r>
      <w:r>
        <w:rPr>
          <w:rFonts w:cs="Arial"/>
        </w:rPr>
        <w:t xml:space="preserve"> de redacción del proyecto </w:t>
      </w:r>
      <w:r w:rsidRPr="00B3320A">
        <w:rPr>
          <w:rFonts w:cs="Arial"/>
        </w:rPr>
        <w:t xml:space="preserve">se </w:t>
      </w:r>
      <w:r>
        <w:rPr>
          <w:rFonts w:cs="Arial"/>
        </w:rPr>
        <w:t xml:space="preserve">estableció que las </w:t>
      </w:r>
      <w:r w:rsidRPr="00B3320A">
        <w:rPr>
          <w:rFonts w:cs="Arial"/>
        </w:rPr>
        <w:t>indemnizaciones por errores del proyecto</w:t>
      </w:r>
      <w:r>
        <w:rPr>
          <w:rFonts w:cs="Arial"/>
        </w:rPr>
        <w:t xml:space="preserve"> procedían cuando se produjeran </w:t>
      </w:r>
      <w:r w:rsidRPr="00B3320A">
        <w:rPr>
          <w:rFonts w:cs="Arial"/>
        </w:rPr>
        <w:t>desviaciones en más del 20</w:t>
      </w:r>
      <w:r>
        <w:rPr>
          <w:rFonts w:cs="Arial"/>
        </w:rPr>
        <w:t xml:space="preserve"> por ciento del importe, por lo que no procedió reclamarlas</w:t>
      </w:r>
      <w:r w:rsidRPr="00B3320A">
        <w:rPr>
          <w:rFonts w:cs="Arial"/>
        </w:rPr>
        <w:t>.</w:t>
      </w:r>
    </w:p>
    <w:p w14:paraId="7586F191" w14:textId="77777777" w:rsidR="00ED40FE" w:rsidRPr="00883099" w:rsidRDefault="00ED40FE" w:rsidP="00ED40FE">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firstLine="289"/>
        <w:rPr>
          <w:rFonts w:cs="Arial"/>
        </w:rPr>
      </w:pPr>
      <w:r w:rsidRPr="00883099">
        <w:rPr>
          <w:rFonts w:cs="Arial"/>
        </w:rPr>
        <w:t xml:space="preserve">La propuesta técnica justificó la modificación del contrato en el apartado </w:t>
      </w:r>
      <w:proofErr w:type="spellStart"/>
      <w:r w:rsidRPr="00883099">
        <w:rPr>
          <w:rFonts w:cs="Arial"/>
        </w:rPr>
        <w:t>114.3.a</w:t>
      </w:r>
      <w:proofErr w:type="spellEnd"/>
      <w:r w:rsidRPr="00883099">
        <w:rPr>
          <w:rFonts w:cs="Arial"/>
        </w:rPr>
        <w:t xml:space="preserve">) de la normativa de contratación aplicable que se refiere a la concurrencia de circunstancias imprevisibles para una entidad adjudicadora diligente. Esta propuesta de modificación contó con informe jurídico favorable. </w:t>
      </w:r>
    </w:p>
    <w:p w14:paraId="54EE3166" w14:textId="77777777" w:rsidR="00ED40FE" w:rsidRPr="00883099" w:rsidRDefault="00ED40FE" w:rsidP="00ED40FE">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firstLine="289"/>
        <w:rPr>
          <w:rFonts w:cs="Arial"/>
        </w:rPr>
      </w:pPr>
      <w:r w:rsidRPr="00883099">
        <w:rPr>
          <w:rFonts w:cs="Arial"/>
        </w:rPr>
        <w:t xml:space="preserve">Sin embargo, la Intervención General formuló un reparo suspensivo sobre esta modificación indicando que del examen del expediente no se podía deducir con carácter general la existencia de circunstancias imprevisibles que pudieran justificar </w:t>
      </w:r>
      <w:r w:rsidR="007F4391">
        <w:rPr>
          <w:rFonts w:cs="Arial"/>
        </w:rPr>
        <w:t xml:space="preserve">tales modificaciones. Se indica, </w:t>
      </w:r>
      <w:r w:rsidRPr="00883099">
        <w:rPr>
          <w:rFonts w:cs="Arial"/>
        </w:rPr>
        <w:t>además</w:t>
      </w:r>
      <w:r w:rsidR="007F4391">
        <w:rPr>
          <w:rFonts w:cs="Arial"/>
        </w:rPr>
        <w:t>,</w:t>
      </w:r>
      <w:r w:rsidRPr="00883099">
        <w:rPr>
          <w:rFonts w:cs="Arial"/>
        </w:rPr>
        <w:t xml:space="preserve"> que gran parte de las deficiencias y la necesidad de nuevas obras se debieron evidenciar en un examen del propio proyecto y en una comprobación sobre el terreno de las condiciones iniciales, que se llevó a cabo con posterioridad al inicio de las obras. </w:t>
      </w:r>
    </w:p>
    <w:p w14:paraId="50E9FB48" w14:textId="77777777" w:rsidR="00ED40FE" w:rsidRPr="00883099" w:rsidRDefault="00ED40FE" w:rsidP="00ED40FE">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firstLine="289"/>
        <w:rPr>
          <w:rFonts w:cs="Arial"/>
        </w:rPr>
      </w:pPr>
      <w:r w:rsidRPr="00883099">
        <w:rPr>
          <w:rFonts w:cs="Arial"/>
        </w:rPr>
        <w:t>El Servicio de Nuevas Infraestructuras contestó al reparo señalando que la mayoría de las modificaciones propuestas no se habían podido detectar hasta la fase de</w:t>
      </w:r>
      <w:r w:rsidR="002A1D14">
        <w:rPr>
          <w:rFonts w:cs="Arial"/>
        </w:rPr>
        <w:t xml:space="preserve"> ejecución de la</w:t>
      </w:r>
      <w:r w:rsidRPr="00883099">
        <w:rPr>
          <w:rFonts w:cs="Arial"/>
        </w:rPr>
        <w:t xml:space="preserve"> obra. A su vez, remarcan la precariedad en la seguridad vial en el que se encontraba la carretera por las obras que habría que paralizar tras el reparo suspensivo. </w:t>
      </w:r>
    </w:p>
    <w:p w14:paraId="3B59E235" w14:textId="77777777" w:rsidR="00ED40FE" w:rsidRPr="00883099" w:rsidRDefault="00ED40FE" w:rsidP="00ED40FE">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firstLine="289"/>
        <w:rPr>
          <w:rFonts w:cs="Arial"/>
        </w:rPr>
      </w:pPr>
      <w:r w:rsidRPr="00883099">
        <w:rPr>
          <w:rFonts w:cs="Arial"/>
        </w:rPr>
        <w:t>El Gobierno de Navarra resolvió la discrepancia por acuerdo de gobierno en sentido favorable al Departamento de Cohesión Territorial justificando su decisión en los siguientes puntos:</w:t>
      </w:r>
    </w:p>
    <w:p w14:paraId="0247D80F" w14:textId="77777777" w:rsidR="00ED40FE" w:rsidRPr="00883099" w:rsidRDefault="00ED40FE" w:rsidP="00915783">
      <w:pPr>
        <w:pStyle w:val="texto"/>
        <w:numPr>
          <w:ilvl w:val="0"/>
          <w:numId w:val="32"/>
        </w:numPr>
        <w:tabs>
          <w:tab w:val="clear" w:pos="2835"/>
          <w:tab w:val="clear" w:pos="3969"/>
          <w:tab w:val="clear" w:pos="5103"/>
          <w:tab w:val="clear" w:pos="6237"/>
          <w:tab w:val="clear" w:pos="7371"/>
        </w:tabs>
        <w:spacing w:after="80"/>
        <w:ind w:left="0" w:firstLine="284"/>
        <w:rPr>
          <w:rFonts w:cs="Arial"/>
        </w:rPr>
      </w:pPr>
      <w:r w:rsidRPr="00883099">
        <w:rPr>
          <w:rFonts w:cs="Arial"/>
        </w:rPr>
        <w:lastRenderedPageBreak/>
        <w:t xml:space="preserve">El informe del órgano gestor en el que realiza una amplia exposición técnica de los motivos por los que entiende está justificada la modificación contractual al producirse circunstancias sobrevenidas e imprevisibles detectados en su mayor parte en la fase de obra. </w:t>
      </w:r>
    </w:p>
    <w:p w14:paraId="193871E5" w14:textId="77777777" w:rsidR="00ED40FE" w:rsidRPr="00883099" w:rsidRDefault="00ED40FE" w:rsidP="00915783">
      <w:pPr>
        <w:pStyle w:val="texto"/>
        <w:numPr>
          <w:ilvl w:val="0"/>
          <w:numId w:val="32"/>
        </w:numPr>
        <w:tabs>
          <w:tab w:val="clear" w:pos="2835"/>
          <w:tab w:val="clear" w:pos="3969"/>
          <w:tab w:val="clear" w:pos="5103"/>
          <w:tab w:val="clear" w:pos="6237"/>
          <w:tab w:val="clear" w:pos="7371"/>
        </w:tabs>
        <w:spacing w:after="80"/>
        <w:ind w:left="0" w:firstLine="284"/>
        <w:rPr>
          <w:rFonts w:cs="Arial"/>
        </w:rPr>
      </w:pPr>
      <w:r w:rsidRPr="00883099">
        <w:rPr>
          <w:rFonts w:cs="Arial"/>
        </w:rPr>
        <w:t xml:space="preserve">La situación de la obra en curso, una carretera de alta intensidad en el tráfico que se encuentra en estado de precariedad desde el punto de vista de la seguridad vial. </w:t>
      </w:r>
    </w:p>
    <w:p w14:paraId="25762BBF" w14:textId="77777777" w:rsidR="00ED40FE" w:rsidRPr="00883099" w:rsidRDefault="00ED40FE" w:rsidP="00915783">
      <w:pPr>
        <w:pStyle w:val="texto"/>
        <w:numPr>
          <w:ilvl w:val="0"/>
          <w:numId w:val="32"/>
        </w:numPr>
        <w:tabs>
          <w:tab w:val="clear" w:pos="2835"/>
          <w:tab w:val="clear" w:pos="3969"/>
          <w:tab w:val="clear" w:pos="5103"/>
          <w:tab w:val="clear" w:pos="6237"/>
          <w:tab w:val="clear" w:pos="7371"/>
        </w:tabs>
        <w:spacing w:after="80"/>
        <w:ind w:left="0" w:firstLine="284"/>
        <w:rPr>
          <w:rFonts w:cs="Arial"/>
        </w:rPr>
      </w:pPr>
      <w:r w:rsidRPr="00883099">
        <w:rPr>
          <w:rFonts w:cs="Arial"/>
        </w:rPr>
        <w:t xml:space="preserve">En caso de no realizar la modificación y </w:t>
      </w:r>
      <w:r w:rsidR="00AB6A21">
        <w:rPr>
          <w:rFonts w:cs="Arial"/>
        </w:rPr>
        <w:t>hace</w:t>
      </w:r>
      <w:r w:rsidRPr="00883099">
        <w:rPr>
          <w:rFonts w:cs="Arial"/>
        </w:rPr>
        <w:t xml:space="preserve">r una nueva licitación, el sobrecoste que esto conllevaría, debido a la necesidad de realizar un inventario de la obra realizada, así como el estudio del precio de las unidades a ejecutar, que sufrirán un seguro aumento debido al sobrecoste actual de los materiales y por economía de escala de los materiales empleados. </w:t>
      </w:r>
    </w:p>
    <w:p w14:paraId="417908CA" w14:textId="77777777" w:rsidR="00ED40FE" w:rsidRPr="00883099" w:rsidRDefault="00ED40FE" w:rsidP="00915783">
      <w:pPr>
        <w:pStyle w:val="texto"/>
        <w:numPr>
          <w:ilvl w:val="0"/>
          <w:numId w:val="32"/>
        </w:numPr>
        <w:tabs>
          <w:tab w:val="clear" w:pos="2835"/>
          <w:tab w:val="clear" w:pos="3969"/>
          <w:tab w:val="clear" w:pos="5103"/>
          <w:tab w:val="clear" w:pos="6237"/>
          <w:tab w:val="clear" w:pos="7371"/>
        </w:tabs>
        <w:spacing w:after="80"/>
        <w:ind w:left="0" w:firstLine="284"/>
        <w:rPr>
          <w:rFonts w:cs="Arial"/>
        </w:rPr>
      </w:pPr>
      <w:r w:rsidRPr="00883099">
        <w:rPr>
          <w:rFonts w:cs="Arial"/>
        </w:rPr>
        <w:t>La demora en la finalización de la nueva obra en caso de nueva licitación se prevé de año y medio.</w:t>
      </w:r>
    </w:p>
    <w:p w14:paraId="5B531562" w14:textId="77777777" w:rsidR="00ED40FE" w:rsidRPr="00D5654F" w:rsidRDefault="00ED40FE" w:rsidP="00D5654F">
      <w:pPr>
        <w:pStyle w:val="atitulo2"/>
        <w:spacing w:before="240" w:after="120"/>
      </w:pPr>
      <w:bookmarkStart w:id="108" w:name="_Toc494270390"/>
      <w:bookmarkStart w:id="109" w:name="_Toc525907446"/>
      <w:bookmarkStart w:id="110" w:name="_Toc52267375"/>
      <w:bookmarkStart w:id="111" w:name="_Toc123294860"/>
      <w:r w:rsidRPr="00D5654F">
        <w:t>5.8. Impuestos, tasas, precios públicos y otros ingresos</w:t>
      </w:r>
      <w:bookmarkEnd w:id="108"/>
      <w:bookmarkEnd w:id="109"/>
      <w:bookmarkEnd w:id="110"/>
      <w:bookmarkEnd w:id="111"/>
      <w:r w:rsidRPr="00D5654F">
        <w:t xml:space="preserve"> </w:t>
      </w:r>
    </w:p>
    <w:p w14:paraId="1D682EF0" w14:textId="77777777" w:rsidR="00ED40FE" w:rsidRPr="00B01865" w:rsidRDefault="00ED40FE" w:rsidP="00D5654F">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Impuestos</w:t>
      </w:r>
    </w:p>
    <w:p w14:paraId="40DD7AF7" w14:textId="77777777" w:rsidR="00ED40FE" w:rsidRDefault="00ED40FE" w:rsidP="00ED40FE">
      <w:pPr>
        <w:pStyle w:val="texto"/>
        <w:rPr>
          <w:lang w:val="es-ES"/>
        </w:rPr>
      </w:pPr>
      <w:r w:rsidRPr="00B01865">
        <w:rPr>
          <w:lang w:val="es-ES"/>
        </w:rPr>
        <w:t>Los derechos reconocidos netos por impuestos en el ejercicio 20</w:t>
      </w:r>
      <w:r>
        <w:rPr>
          <w:lang w:val="es-ES"/>
        </w:rPr>
        <w:t>21</w:t>
      </w:r>
      <w:r w:rsidRPr="00B01865">
        <w:rPr>
          <w:lang w:val="es-ES"/>
        </w:rPr>
        <w:t xml:space="preserve"> ascendieron a </w:t>
      </w:r>
      <w:r>
        <w:rPr>
          <w:lang w:val="es-ES"/>
        </w:rPr>
        <w:t>4.176,09</w:t>
      </w:r>
      <w:r w:rsidRPr="00B01865">
        <w:rPr>
          <w:lang w:val="es-ES"/>
        </w:rPr>
        <w:t xml:space="preserve"> millones y suponen el </w:t>
      </w:r>
      <w:r>
        <w:rPr>
          <w:lang w:val="es-ES"/>
        </w:rPr>
        <w:t>82</w:t>
      </w:r>
      <w:r w:rsidRPr="00B01865">
        <w:rPr>
          <w:lang w:val="es-ES"/>
        </w:rPr>
        <w:t xml:space="preserve"> por ciento del total de derechos. </w:t>
      </w:r>
    </w:p>
    <w:p w14:paraId="0BC31E0A" w14:textId="77777777" w:rsidR="00ED40FE" w:rsidRPr="00B01865" w:rsidRDefault="00ED40FE" w:rsidP="00ED40FE">
      <w:pPr>
        <w:pStyle w:val="texto"/>
        <w:rPr>
          <w:lang w:val="es-ES"/>
        </w:rPr>
      </w:pPr>
      <w:r w:rsidRPr="00B01865">
        <w:rPr>
          <w:lang w:val="es-ES"/>
        </w:rPr>
        <w:t xml:space="preserve">A continuación, mostramos </w:t>
      </w:r>
      <w:r>
        <w:rPr>
          <w:lang w:val="es-ES"/>
        </w:rPr>
        <w:t xml:space="preserve">estos derechos para las </w:t>
      </w:r>
      <w:r w:rsidRPr="00B01865">
        <w:rPr>
          <w:lang w:val="es-ES"/>
        </w:rPr>
        <w:t>distintas figuras impositivas y su comparación con los del ejercicio anterior:</w:t>
      </w:r>
    </w:p>
    <w:tbl>
      <w:tblPr>
        <w:tblW w:w="8789" w:type="dxa"/>
        <w:tblLayout w:type="fixed"/>
        <w:tblCellMar>
          <w:left w:w="70" w:type="dxa"/>
          <w:right w:w="70" w:type="dxa"/>
        </w:tblCellMar>
        <w:tblLook w:val="04A0" w:firstRow="1" w:lastRow="0" w:firstColumn="1" w:lastColumn="0" w:noHBand="0" w:noVBand="1"/>
      </w:tblPr>
      <w:tblGrid>
        <w:gridCol w:w="3455"/>
        <w:gridCol w:w="2215"/>
        <w:gridCol w:w="1985"/>
        <w:gridCol w:w="1134"/>
      </w:tblGrid>
      <w:tr w:rsidR="00313C11" w:rsidRPr="00913A24" w14:paraId="37C4E618" w14:textId="77777777" w:rsidTr="00915783">
        <w:trPr>
          <w:trHeight w:hRule="exact" w:val="255"/>
        </w:trPr>
        <w:tc>
          <w:tcPr>
            <w:tcW w:w="8789" w:type="dxa"/>
            <w:gridSpan w:val="4"/>
            <w:tcBorders>
              <w:bottom w:val="single" w:sz="4" w:space="0" w:color="auto"/>
            </w:tcBorders>
            <w:shd w:val="clear" w:color="auto" w:fill="auto"/>
            <w:noWrap/>
            <w:vAlign w:val="center"/>
          </w:tcPr>
          <w:p w14:paraId="576423F9" w14:textId="77777777" w:rsidR="00313C11" w:rsidRPr="00913A24" w:rsidRDefault="00313C11"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313C11" w:rsidRPr="00913A24" w14:paraId="448E1776" w14:textId="77777777" w:rsidTr="00915783">
        <w:tblPrEx>
          <w:jc w:val="center"/>
        </w:tblPrEx>
        <w:trPr>
          <w:trHeight w:val="255"/>
          <w:jc w:val="center"/>
        </w:trPr>
        <w:tc>
          <w:tcPr>
            <w:tcW w:w="3455" w:type="dxa"/>
            <w:tcBorders>
              <w:top w:val="single" w:sz="4" w:space="0" w:color="auto"/>
              <w:bottom w:val="single" w:sz="4" w:space="0" w:color="auto"/>
            </w:tcBorders>
            <w:shd w:val="clear" w:color="auto" w:fill="8DB3E2"/>
            <w:noWrap/>
            <w:vAlign w:val="center"/>
          </w:tcPr>
          <w:p w14:paraId="17BBEA02"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Narrow" w:hAnsi="Arial Narrow" w:cs="Arial"/>
                <w:spacing w:val="6"/>
                <w:szCs w:val="18"/>
              </w:rPr>
              <w:t>Artículo presupuestario</w:t>
            </w:r>
          </w:p>
        </w:tc>
        <w:tc>
          <w:tcPr>
            <w:tcW w:w="2215" w:type="dxa"/>
            <w:tcBorders>
              <w:top w:val="single" w:sz="4" w:space="0" w:color="auto"/>
              <w:bottom w:val="single" w:sz="4" w:space="0" w:color="auto"/>
            </w:tcBorders>
            <w:shd w:val="clear" w:color="auto" w:fill="8DB3E2"/>
            <w:vAlign w:val="center"/>
          </w:tcPr>
          <w:p w14:paraId="1F0D068D" w14:textId="77777777" w:rsidR="00313C11" w:rsidRPr="00913A24" w:rsidRDefault="00313C11" w:rsidP="00313C11">
            <w:pPr>
              <w:keepLines/>
              <w:tabs>
                <w:tab w:val="right" w:pos="2835"/>
                <w:tab w:val="right" w:pos="3969"/>
                <w:tab w:val="right" w:pos="5103"/>
                <w:tab w:val="right" w:pos="6237"/>
                <w:tab w:val="right" w:pos="7371"/>
              </w:tabs>
              <w:spacing w:after="0"/>
              <w:ind w:left="2835" w:right="-85" w:hanging="2790"/>
              <w:jc w:val="right"/>
              <w:rPr>
                <w:rFonts w:ascii="Arial Narrow" w:hAnsi="Arial Narrow" w:cs="Arial"/>
                <w:spacing w:val="6"/>
                <w:szCs w:val="18"/>
              </w:rPr>
            </w:pPr>
            <w:r w:rsidRPr="00913A24">
              <w:rPr>
                <w:rFonts w:ascii="Arial Narrow" w:hAnsi="Arial Narrow" w:cs="Arial"/>
                <w:spacing w:val="6"/>
                <w:szCs w:val="18"/>
              </w:rPr>
              <w:t xml:space="preserve">Derechos Reconocidos </w:t>
            </w:r>
          </w:p>
          <w:p w14:paraId="51C10F1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Narrow" w:hAnsi="Arial Narrow" w:cs="Arial"/>
                <w:spacing w:val="6"/>
                <w:szCs w:val="18"/>
              </w:rPr>
              <w:t>Netos 2020</w:t>
            </w:r>
          </w:p>
        </w:tc>
        <w:tc>
          <w:tcPr>
            <w:tcW w:w="1985" w:type="dxa"/>
            <w:tcBorders>
              <w:top w:val="single" w:sz="4" w:space="0" w:color="auto"/>
              <w:bottom w:val="single" w:sz="4" w:space="0" w:color="auto"/>
            </w:tcBorders>
            <w:shd w:val="clear" w:color="auto" w:fill="8DB3E2"/>
            <w:vAlign w:val="center"/>
          </w:tcPr>
          <w:p w14:paraId="766BA95B" w14:textId="77777777" w:rsidR="00313C11" w:rsidRPr="00913A24" w:rsidRDefault="00313C11" w:rsidP="00313C11">
            <w:pPr>
              <w:keepLines/>
              <w:tabs>
                <w:tab w:val="right" w:pos="2835"/>
                <w:tab w:val="right" w:pos="3969"/>
                <w:tab w:val="right" w:pos="5103"/>
                <w:tab w:val="right" w:pos="6237"/>
                <w:tab w:val="right" w:pos="7371"/>
              </w:tabs>
              <w:spacing w:after="0"/>
              <w:ind w:left="2835" w:right="-85" w:hanging="2790"/>
              <w:jc w:val="right"/>
              <w:rPr>
                <w:rFonts w:ascii="Arial Narrow" w:hAnsi="Arial Narrow" w:cs="Arial"/>
                <w:spacing w:val="6"/>
                <w:szCs w:val="18"/>
              </w:rPr>
            </w:pPr>
            <w:r w:rsidRPr="00913A24">
              <w:rPr>
                <w:rFonts w:ascii="Arial Narrow" w:hAnsi="Arial Narrow" w:cs="Arial"/>
                <w:spacing w:val="6"/>
                <w:szCs w:val="18"/>
              </w:rPr>
              <w:t xml:space="preserve">Derechos Reconocidos </w:t>
            </w:r>
          </w:p>
          <w:p w14:paraId="1B4D1261" w14:textId="77777777" w:rsidR="00313C11" w:rsidRPr="00913A24" w:rsidRDefault="00313C11" w:rsidP="00313C11">
            <w:pPr>
              <w:keepLines/>
              <w:tabs>
                <w:tab w:val="right" w:pos="2835"/>
                <w:tab w:val="right" w:pos="3969"/>
                <w:tab w:val="right" w:pos="5103"/>
                <w:tab w:val="right" w:pos="6237"/>
                <w:tab w:val="right" w:pos="7371"/>
              </w:tabs>
              <w:spacing w:after="0"/>
              <w:ind w:left="2835" w:right="-85" w:hanging="2790"/>
              <w:jc w:val="right"/>
              <w:rPr>
                <w:rFonts w:ascii="Arial Narrow" w:hAnsi="Arial Narrow" w:cs="Arial"/>
                <w:spacing w:val="6"/>
                <w:szCs w:val="18"/>
              </w:rPr>
            </w:pPr>
            <w:r w:rsidRPr="00913A24">
              <w:rPr>
                <w:rFonts w:ascii="Arial Narrow" w:hAnsi="Arial Narrow" w:cs="Arial"/>
                <w:spacing w:val="6"/>
                <w:szCs w:val="18"/>
              </w:rPr>
              <w:t>Netos 2021</w:t>
            </w:r>
          </w:p>
        </w:tc>
        <w:tc>
          <w:tcPr>
            <w:tcW w:w="1134" w:type="dxa"/>
            <w:tcBorders>
              <w:top w:val="single" w:sz="4" w:space="0" w:color="auto"/>
              <w:bottom w:val="single" w:sz="4" w:space="0" w:color="auto"/>
            </w:tcBorders>
            <w:shd w:val="clear" w:color="auto" w:fill="8DB3E2"/>
            <w:vAlign w:val="center"/>
          </w:tcPr>
          <w:p w14:paraId="76C6D2B3"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Narrow" w:hAnsi="Arial Narrow" w:cs="Arial"/>
                <w:spacing w:val="6"/>
                <w:szCs w:val="18"/>
              </w:rPr>
              <w:t>% Var. 2021/2020</w:t>
            </w:r>
          </w:p>
        </w:tc>
      </w:tr>
      <w:tr w:rsidR="00313C11" w:rsidRPr="00913A24" w14:paraId="51FDE791"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1A26DC37"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IRPF</w:t>
            </w:r>
          </w:p>
        </w:tc>
        <w:tc>
          <w:tcPr>
            <w:tcW w:w="2215" w:type="dxa"/>
            <w:tcBorders>
              <w:top w:val="single" w:sz="2" w:space="0" w:color="auto"/>
              <w:bottom w:val="single" w:sz="2" w:space="0" w:color="auto"/>
            </w:tcBorders>
            <w:shd w:val="clear" w:color="auto" w:fill="auto"/>
            <w:vAlign w:val="center"/>
            <w:hideMark/>
          </w:tcPr>
          <w:p w14:paraId="5FDAF55B"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1.538.518</w:t>
            </w:r>
          </w:p>
        </w:tc>
        <w:tc>
          <w:tcPr>
            <w:tcW w:w="1985" w:type="dxa"/>
            <w:tcBorders>
              <w:top w:val="single" w:sz="2" w:space="0" w:color="auto"/>
              <w:bottom w:val="single" w:sz="2" w:space="0" w:color="auto"/>
            </w:tcBorders>
            <w:shd w:val="clear" w:color="auto" w:fill="auto"/>
            <w:vAlign w:val="center"/>
            <w:hideMark/>
          </w:tcPr>
          <w:p w14:paraId="6E0399EB"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1.644.320</w:t>
            </w:r>
          </w:p>
        </w:tc>
        <w:tc>
          <w:tcPr>
            <w:tcW w:w="1134" w:type="dxa"/>
            <w:tcBorders>
              <w:top w:val="single" w:sz="2" w:space="0" w:color="auto"/>
              <w:bottom w:val="single" w:sz="2" w:space="0" w:color="auto"/>
            </w:tcBorders>
            <w:shd w:val="clear" w:color="auto" w:fill="auto"/>
            <w:vAlign w:val="center"/>
          </w:tcPr>
          <w:p w14:paraId="1B34C1DC"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7</w:t>
            </w:r>
          </w:p>
        </w:tc>
      </w:tr>
      <w:tr w:rsidR="00313C11" w:rsidRPr="00913A24" w14:paraId="65FA1C83"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14A98CEE"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Sociedades</w:t>
            </w:r>
          </w:p>
        </w:tc>
        <w:tc>
          <w:tcPr>
            <w:tcW w:w="2215" w:type="dxa"/>
            <w:tcBorders>
              <w:top w:val="single" w:sz="2" w:space="0" w:color="auto"/>
              <w:bottom w:val="single" w:sz="2" w:space="0" w:color="auto"/>
            </w:tcBorders>
            <w:shd w:val="clear" w:color="auto" w:fill="auto"/>
            <w:vAlign w:val="center"/>
            <w:hideMark/>
          </w:tcPr>
          <w:p w14:paraId="4790457A"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250.234</w:t>
            </w:r>
          </w:p>
        </w:tc>
        <w:tc>
          <w:tcPr>
            <w:tcW w:w="1985" w:type="dxa"/>
            <w:tcBorders>
              <w:top w:val="single" w:sz="2" w:space="0" w:color="auto"/>
              <w:bottom w:val="single" w:sz="2" w:space="0" w:color="auto"/>
            </w:tcBorders>
            <w:shd w:val="clear" w:color="auto" w:fill="auto"/>
            <w:vAlign w:val="center"/>
            <w:hideMark/>
          </w:tcPr>
          <w:p w14:paraId="04C629F2"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320.390</w:t>
            </w:r>
          </w:p>
        </w:tc>
        <w:tc>
          <w:tcPr>
            <w:tcW w:w="1134" w:type="dxa"/>
            <w:tcBorders>
              <w:top w:val="single" w:sz="2" w:space="0" w:color="auto"/>
              <w:bottom w:val="single" w:sz="2" w:space="0" w:color="auto"/>
            </w:tcBorders>
            <w:shd w:val="clear" w:color="auto" w:fill="auto"/>
            <w:vAlign w:val="center"/>
          </w:tcPr>
          <w:p w14:paraId="4143ED79"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28</w:t>
            </w:r>
          </w:p>
        </w:tc>
      </w:tr>
      <w:tr w:rsidR="00313C11" w:rsidRPr="00913A24" w14:paraId="7CF3F139"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4724BA76"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Renta de no residentes</w:t>
            </w:r>
          </w:p>
        </w:tc>
        <w:tc>
          <w:tcPr>
            <w:tcW w:w="2215" w:type="dxa"/>
            <w:tcBorders>
              <w:top w:val="single" w:sz="2" w:space="0" w:color="auto"/>
              <w:bottom w:val="single" w:sz="2" w:space="0" w:color="auto"/>
            </w:tcBorders>
            <w:shd w:val="clear" w:color="auto" w:fill="auto"/>
            <w:vAlign w:val="center"/>
            <w:hideMark/>
          </w:tcPr>
          <w:p w14:paraId="671217C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-1.788</w:t>
            </w:r>
          </w:p>
        </w:tc>
        <w:tc>
          <w:tcPr>
            <w:tcW w:w="1985" w:type="dxa"/>
            <w:tcBorders>
              <w:top w:val="single" w:sz="2" w:space="0" w:color="auto"/>
              <w:bottom w:val="single" w:sz="2" w:space="0" w:color="auto"/>
            </w:tcBorders>
            <w:shd w:val="clear" w:color="auto" w:fill="auto"/>
            <w:vAlign w:val="center"/>
            <w:hideMark/>
          </w:tcPr>
          <w:p w14:paraId="3C27487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2.097</w:t>
            </w:r>
          </w:p>
        </w:tc>
        <w:tc>
          <w:tcPr>
            <w:tcW w:w="1134" w:type="dxa"/>
            <w:tcBorders>
              <w:top w:val="single" w:sz="2" w:space="0" w:color="auto"/>
              <w:bottom w:val="single" w:sz="2" w:space="0" w:color="auto"/>
            </w:tcBorders>
            <w:shd w:val="clear" w:color="auto" w:fill="auto"/>
            <w:vAlign w:val="center"/>
          </w:tcPr>
          <w:p w14:paraId="4A14044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217</w:t>
            </w:r>
          </w:p>
        </w:tc>
      </w:tr>
      <w:tr w:rsidR="00313C11" w:rsidRPr="00913A24" w14:paraId="04BC4625"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357A2014"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Patrimonio</w:t>
            </w:r>
          </w:p>
        </w:tc>
        <w:tc>
          <w:tcPr>
            <w:tcW w:w="2215" w:type="dxa"/>
            <w:tcBorders>
              <w:top w:val="single" w:sz="2" w:space="0" w:color="auto"/>
              <w:bottom w:val="single" w:sz="2" w:space="0" w:color="auto"/>
            </w:tcBorders>
            <w:shd w:val="clear" w:color="auto" w:fill="auto"/>
            <w:vAlign w:val="center"/>
            <w:hideMark/>
          </w:tcPr>
          <w:p w14:paraId="292D6939"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40.132</w:t>
            </w:r>
          </w:p>
        </w:tc>
        <w:tc>
          <w:tcPr>
            <w:tcW w:w="1985" w:type="dxa"/>
            <w:tcBorders>
              <w:top w:val="single" w:sz="2" w:space="0" w:color="auto"/>
              <w:bottom w:val="single" w:sz="2" w:space="0" w:color="auto"/>
            </w:tcBorders>
            <w:shd w:val="clear" w:color="auto" w:fill="auto"/>
            <w:vAlign w:val="center"/>
            <w:hideMark/>
          </w:tcPr>
          <w:p w14:paraId="4E2A6DE6"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36.501</w:t>
            </w:r>
          </w:p>
        </w:tc>
        <w:tc>
          <w:tcPr>
            <w:tcW w:w="1134" w:type="dxa"/>
            <w:tcBorders>
              <w:top w:val="single" w:sz="2" w:space="0" w:color="auto"/>
              <w:bottom w:val="single" w:sz="2" w:space="0" w:color="auto"/>
            </w:tcBorders>
            <w:shd w:val="clear" w:color="auto" w:fill="auto"/>
            <w:vAlign w:val="center"/>
          </w:tcPr>
          <w:p w14:paraId="4CC6E141"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-9</w:t>
            </w:r>
          </w:p>
        </w:tc>
      </w:tr>
      <w:tr w:rsidR="00313C11" w:rsidRPr="00913A24" w14:paraId="64476943"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45DBB084"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Sucesiones y donaciones</w:t>
            </w:r>
          </w:p>
        </w:tc>
        <w:tc>
          <w:tcPr>
            <w:tcW w:w="2215" w:type="dxa"/>
            <w:tcBorders>
              <w:top w:val="single" w:sz="2" w:space="0" w:color="auto"/>
              <w:bottom w:val="single" w:sz="2" w:space="0" w:color="auto"/>
            </w:tcBorders>
            <w:shd w:val="clear" w:color="auto" w:fill="auto"/>
            <w:vAlign w:val="center"/>
            <w:hideMark/>
          </w:tcPr>
          <w:p w14:paraId="180F7ED7"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61.640</w:t>
            </w:r>
          </w:p>
        </w:tc>
        <w:tc>
          <w:tcPr>
            <w:tcW w:w="1985" w:type="dxa"/>
            <w:tcBorders>
              <w:top w:val="single" w:sz="2" w:space="0" w:color="auto"/>
              <w:bottom w:val="single" w:sz="2" w:space="0" w:color="auto"/>
            </w:tcBorders>
            <w:shd w:val="clear" w:color="auto" w:fill="auto"/>
            <w:vAlign w:val="center"/>
            <w:hideMark/>
          </w:tcPr>
          <w:p w14:paraId="2581AB24"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56.408</w:t>
            </w:r>
          </w:p>
        </w:tc>
        <w:tc>
          <w:tcPr>
            <w:tcW w:w="1134" w:type="dxa"/>
            <w:tcBorders>
              <w:top w:val="single" w:sz="2" w:space="0" w:color="auto"/>
              <w:bottom w:val="single" w:sz="2" w:space="0" w:color="auto"/>
            </w:tcBorders>
            <w:shd w:val="clear" w:color="auto" w:fill="auto"/>
            <w:vAlign w:val="center"/>
          </w:tcPr>
          <w:p w14:paraId="7A8F3DEB"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-8</w:t>
            </w:r>
          </w:p>
        </w:tc>
      </w:tr>
      <w:tr w:rsidR="00313C11" w:rsidRPr="00913A24" w14:paraId="6A3D799C"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229E2A26"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Sobre depósitos bancarios</w:t>
            </w:r>
          </w:p>
        </w:tc>
        <w:tc>
          <w:tcPr>
            <w:tcW w:w="2215" w:type="dxa"/>
            <w:tcBorders>
              <w:top w:val="single" w:sz="2" w:space="0" w:color="auto"/>
              <w:bottom w:val="single" w:sz="2" w:space="0" w:color="auto"/>
            </w:tcBorders>
            <w:shd w:val="clear" w:color="auto" w:fill="auto"/>
            <w:vAlign w:val="center"/>
          </w:tcPr>
          <w:p w14:paraId="28C3C27B"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5.590</w:t>
            </w:r>
          </w:p>
        </w:tc>
        <w:tc>
          <w:tcPr>
            <w:tcW w:w="1985" w:type="dxa"/>
            <w:tcBorders>
              <w:top w:val="single" w:sz="2" w:space="0" w:color="auto"/>
              <w:bottom w:val="single" w:sz="2" w:space="0" w:color="auto"/>
            </w:tcBorders>
            <w:shd w:val="clear" w:color="auto" w:fill="auto"/>
            <w:vAlign w:val="center"/>
          </w:tcPr>
          <w:p w14:paraId="7908B7E1"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6.092</w:t>
            </w:r>
          </w:p>
        </w:tc>
        <w:tc>
          <w:tcPr>
            <w:tcW w:w="1134" w:type="dxa"/>
            <w:tcBorders>
              <w:top w:val="single" w:sz="2" w:space="0" w:color="auto"/>
              <w:bottom w:val="single" w:sz="2" w:space="0" w:color="auto"/>
            </w:tcBorders>
            <w:shd w:val="clear" w:color="auto" w:fill="auto"/>
            <w:vAlign w:val="center"/>
          </w:tcPr>
          <w:p w14:paraId="5E8332B7"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9</w:t>
            </w:r>
          </w:p>
        </w:tc>
      </w:tr>
      <w:tr w:rsidR="00313C11" w:rsidRPr="00913A24" w14:paraId="11FD9165"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536F3B6C"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Sobre valor producción energía</w:t>
            </w:r>
          </w:p>
        </w:tc>
        <w:tc>
          <w:tcPr>
            <w:tcW w:w="2215" w:type="dxa"/>
            <w:tcBorders>
              <w:top w:val="single" w:sz="2" w:space="0" w:color="auto"/>
              <w:bottom w:val="single" w:sz="2" w:space="0" w:color="auto"/>
            </w:tcBorders>
            <w:shd w:val="clear" w:color="auto" w:fill="auto"/>
            <w:vAlign w:val="center"/>
          </w:tcPr>
          <w:p w14:paraId="6D4791B2"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30.173</w:t>
            </w:r>
          </w:p>
        </w:tc>
        <w:tc>
          <w:tcPr>
            <w:tcW w:w="1985" w:type="dxa"/>
            <w:tcBorders>
              <w:top w:val="single" w:sz="2" w:space="0" w:color="auto"/>
              <w:bottom w:val="single" w:sz="2" w:space="0" w:color="auto"/>
            </w:tcBorders>
            <w:shd w:val="clear" w:color="auto" w:fill="auto"/>
            <w:vAlign w:val="center"/>
          </w:tcPr>
          <w:p w14:paraId="6DAD565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29.329</w:t>
            </w:r>
          </w:p>
        </w:tc>
        <w:tc>
          <w:tcPr>
            <w:tcW w:w="1134" w:type="dxa"/>
            <w:tcBorders>
              <w:top w:val="single" w:sz="2" w:space="0" w:color="auto"/>
              <w:bottom w:val="single" w:sz="2" w:space="0" w:color="auto"/>
            </w:tcBorders>
            <w:shd w:val="clear" w:color="auto" w:fill="auto"/>
            <w:vAlign w:val="center"/>
          </w:tcPr>
          <w:p w14:paraId="2DD65166"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-3</w:t>
            </w:r>
          </w:p>
        </w:tc>
      </w:tr>
      <w:tr w:rsidR="00313C11" w:rsidRPr="00913A24" w14:paraId="55699223"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47BF9347"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Grandes establecimientos comerciales</w:t>
            </w:r>
          </w:p>
        </w:tc>
        <w:tc>
          <w:tcPr>
            <w:tcW w:w="2215" w:type="dxa"/>
            <w:tcBorders>
              <w:top w:val="single" w:sz="2" w:space="0" w:color="auto"/>
              <w:bottom w:val="single" w:sz="2" w:space="0" w:color="auto"/>
            </w:tcBorders>
            <w:shd w:val="clear" w:color="auto" w:fill="auto"/>
            <w:vAlign w:val="center"/>
          </w:tcPr>
          <w:p w14:paraId="1B81DE7E"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1.545</w:t>
            </w:r>
          </w:p>
        </w:tc>
        <w:tc>
          <w:tcPr>
            <w:tcW w:w="1985" w:type="dxa"/>
            <w:tcBorders>
              <w:top w:val="single" w:sz="2" w:space="0" w:color="auto"/>
              <w:bottom w:val="single" w:sz="2" w:space="0" w:color="auto"/>
            </w:tcBorders>
            <w:shd w:val="clear" w:color="auto" w:fill="auto"/>
            <w:vAlign w:val="center"/>
          </w:tcPr>
          <w:p w14:paraId="6041372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2.372</w:t>
            </w:r>
          </w:p>
        </w:tc>
        <w:tc>
          <w:tcPr>
            <w:tcW w:w="1134" w:type="dxa"/>
            <w:tcBorders>
              <w:top w:val="single" w:sz="2" w:space="0" w:color="auto"/>
              <w:bottom w:val="single" w:sz="2" w:space="0" w:color="auto"/>
            </w:tcBorders>
            <w:shd w:val="clear" w:color="auto" w:fill="auto"/>
            <w:vAlign w:val="center"/>
          </w:tcPr>
          <w:p w14:paraId="40ECBF09"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54</w:t>
            </w:r>
          </w:p>
        </w:tc>
      </w:tr>
      <w:tr w:rsidR="00313C11" w:rsidRPr="00913A24" w14:paraId="2034A2E3"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4E1828B3"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Premios loterías y apuestas</w:t>
            </w:r>
          </w:p>
        </w:tc>
        <w:tc>
          <w:tcPr>
            <w:tcW w:w="2215" w:type="dxa"/>
            <w:tcBorders>
              <w:top w:val="single" w:sz="2" w:space="0" w:color="auto"/>
              <w:bottom w:val="single" w:sz="2" w:space="0" w:color="auto"/>
            </w:tcBorders>
            <w:shd w:val="clear" w:color="auto" w:fill="auto"/>
            <w:vAlign w:val="center"/>
          </w:tcPr>
          <w:p w14:paraId="0FDE28A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2.525</w:t>
            </w:r>
          </w:p>
        </w:tc>
        <w:tc>
          <w:tcPr>
            <w:tcW w:w="1985" w:type="dxa"/>
            <w:tcBorders>
              <w:top w:val="single" w:sz="2" w:space="0" w:color="auto"/>
              <w:bottom w:val="single" w:sz="2" w:space="0" w:color="auto"/>
            </w:tcBorders>
            <w:shd w:val="clear" w:color="auto" w:fill="auto"/>
            <w:vAlign w:val="center"/>
          </w:tcPr>
          <w:p w14:paraId="58CA6F66"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3.936</w:t>
            </w:r>
          </w:p>
        </w:tc>
        <w:tc>
          <w:tcPr>
            <w:tcW w:w="1134" w:type="dxa"/>
            <w:tcBorders>
              <w:top w:val="single" w:sz="2" w:space="0" w:color="auto"/>
              <w:bottom w:val="single" w:sz="2" w:space="0" w:color="auto"/>
            </w:tcBorders>
            <w:shd w:val="clear" w:color="auto" w:fill="auto"/>
            <w:vAlign w:val="center"/>
          </w:tcPr>
          <w:p w14:paraId="6920890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56</w:t>
            </w:r>
          </w:p>
        </w:tc>
      </w:tr>
      <w:tr w:rsidR="00313C11" w:rsidRPr="00913A24" w14:paraId="2572C2BD"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1E59A8CC"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sidRPr="00913A24">
              <w:rPr>
                <w:rFonts w:ascii="Arial Narrow" w:hAnsi="Arial Narrow" w:cs="Arial"/>
                <w:b/>
                <w:spacing w:val="6"/>
                <w:szCs w:val="18"/>
              </w:rPr>
              <w:t>1. Impuestos directos</w:t>
            </w:r>
          </w:p>
        </w:tc>
        <w:tc>
          <w:tcPr>
            <w:tcW w:w="2215" w:type="dxa"/>
            <w:tcBorders>
              <w:top w:val="single" w:sz="2" w:space="0" w:color="auto"/>
              <w:bottom w:val="single" w:sz="2" w:space="0" w:color="auto"/>
            </w:tcBorders>
            <w:shd w:val="clear" w:color="auto" w:fill="auto"/>
            <w:vAlign w:val="center"/>
            <w:hideMark/>
          </w:tcPr>
          <w:p w14:paraId="70AD54C7"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1.928.569</w:t>
            </w:r>
          </w:p>
        </w:tc>
        <w:tc>
          <w:tcPr>
            <w:tcW w:w="1985" w:type="dxa"/>
            <w:tcBorders>
              <w:top w:val="single" w:sz="2" w:space="0" w:color="auto"/>
              <w:bottom w:val="single" w:sz="2" w:space="0" w:color="auto"/>
            </w:tcBorders>
            <w:shd w:val="clear" w:color="auto" w:fill="auto"/>
            <w:vAlign w:val="center"/>
            <w:hideMark/>
          </w:tcPr>
          <w:p w14:paraId="449A38C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2.101.445</w:t>
            </w:r>
          </w:p>
        </w:tc>
        <w:tc>
          <w:tcPr>
            <w:tcW w:w="1134" w:type="dxa"/>
            <w:tcBorders>
              <w:top w:val="single" w:sz="2" w:space="0" w:color="auto"/>
              <w:bottom w:val="single" w:sz="2" w:space="0" w:color="auto"/>
            </w:tcBorders>
            <w:shd w:val="clear" w:color="auto" w:fill="auto"/>
            <w:vAlign w:val="center"/>
          </w:tcPr>
          <w:p w14:paraId="6B7FEB4C"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9</w:t>
            </w:r>
          </w:p>
        </w:tc>
      </w:tr>
      <w:tr w:rsidR="00313C11" w:rsidRPr="00913A24" w14:paraId="4DE95B45"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3EA59784"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IVA</w:t>
            </w:r>
          </w:p>
        </w:tc>
        <w:tc>
          <w:tcPr>
            <w:tcW w:w="2215" w:type="dxa"/>
            <w:tcBorders>
              <w:top w:val="single" w:sz="2" w:space="0" w:color="auto"/>
              <w:bottom w:val="single" w:sz="2" w:space="0" w:color="auto"/>
            </w:tcBorders>
            <w:shd w:val="clear" w:color="auto" w:fill="auto"/>
            <w:vAlign w:val="center"/>
            <w:hideMark/>
          </w:tcPr>
          <w:p w14:paraId="71B26809"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1.184.317</w:t>
            </w:r>
          </w:p>
        </w:tc>
        <w:tc>
          <w:tcPr>
            <w:tcW w:w="1985" w:type="dxa"/>
            <w:tcBorders>
              <w:top w:val="single" w:sz="2" w:space="0" w:color="auto"/>
              <w:bottom w:val="single" w:sz="2" w:space="0" w:color="auto"/>
            </w:tcBorders>
            <w:shd w:val="clear" w:color="auto" w:fill="auto"/>
            <w:vAlign w:val="center"/>
            <w:hideMark/>
          </w:tcPr>
          <w:p w14:paraId="644E0D3D"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1.461.283</w:t>
            </w:r>
          </w:p>
        </w:tc>
        <w:tc>
          <w:tcPr>
            <w:tcW w:w="1134" w:type="dxa"/>
            <w:tcBorders>
              <w:top w:val="single" w:sz="2" w:space="0" w:color="auto"/>
              <w:bottom w:val="single" w:sz="2" w:space="0" w:color="auto"/>
            </w:tcBorders>
            <w:shd w:val="clear" w:color="auto" w:fill="auto"/>
            <w:vAlign w:val="center"/>
          </w:tcPr>
          <w:p w14:paraId="215ED3A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23</w:t>
            </w:r>
          </w:p>
        </w:tc>
      </w:tr>
      <w:tr w:rsidR="00313C11" w:rsidRPr="00913A24" w14:paraId="1EB9A240"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0C5F3E1C"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Impuestos especiales</w:t>
            </w:r>
          </w:p>
        </w:tc>
        <w:tc>
          <w:tcPr>
            <w:tcW w:w="2215" w:type="dxa"/>
            <w:tcBorders>
              <w:top w:val="single" w:sz="2" w:space="0" w:color="auto"/>
              <w:bottom w:val="single" w:sz="2" w:space="0" w:color="auto"/>
            </w:tcBorders>
            <w:shd w:val="clear" w:color="auto" w:fill="auto"/>
            <w:vAlign w:val="center"/>
          </w:tcPr>
          <w:p w14:paraId="3CDE7C0F"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461.484</w:t>
            </w:r>
          </w:p>
        </w:tc>
        <w:tc>
          <w:tcPr>
            <w:tcW w:w="1985" w:type="dxa"/>
            <w:tcBorders>
              <w:top w:val="single" w:sz="2" w:space="0" w:color="auto"/>
              <w:bottom w:val="single" w:sz="2" w:space="0" w:color="auto"/>
            </w:tcBorders>
            <w:shd w:val="clear" w:color="auto" w:fill="auto"/>
            <w:vAlign w:val="center"/>
          </w:tcPr>
          <w:p w14:paraId="3E4A14A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498.935</w:t>
            </w:r>
          </w:p>
        </w:tc>
        <w:tc>
          <w:tcPr>
            <w:tcW w:w="1134" w:type="dxa"/>
            <w:tcBorders>
              <w:top w:val="single" w:sz="2" w:space="0" w:color="auto"/>
              <w:bottom w:val="single" w:sz="2" w:space="0" w:color="auto"/>
            </w:tcBorders>
            <w:shd w:val="clear" w:color="auto" w:fill="auto"/>
            <w:vAlign w:val="center"/>
          </w:tcPr>
          <w:p w14:paraId="3B073644"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8</w:t>
            </w:r>
          </w:p>
        </w:tc>
      </w:tr>
      <w:tr w:rsidR="00313C11" w:rsidRPr="00913A24" w14:paraId="3EEF1D8C"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52923908" w14:textId="77777777" w:rsidR="00313C11" w:rsidRPr="00913A24" w:rsidRDefault="00313C11" w:rsidP="00313C11">
            <w:pPr>
              <w:keepLines/>
              <w:tabs>
                <w:tab w:val="right" w:pos="2835"/>
                <w:tab w:val="right" w:pos="3969"/>
                <w:tab w:val="right" w:pos="5103"/>
                <w:tab w:val="right" w:pos="6237"/>
                <w:tab w:val="right" w:pos="7371"/>
              </w:tabs>
              <w:spacing w:after="0"/>
              <w:ind w:right="-97" w:firstLine="0"/>
              <w:jc w:val="left"/>
              <w:rPr>
                <w:rFonts w:ascii="Arial Narrow" w:hAnsi="Arial Narrow" w:cs="Arial"/>
                <w:spacing w:val="6"/>
              </w:rPr>
            </w:pPr>
            <w:r w:rsidRPr="00913A24">
              <w:rPr>
                <w:rFonts w:ascii="Arial Narrow" w:hAnsi="Arial Narrow" w:cs="Arial"/>
                <w:spacing w:val="6"/>
              </w:rPr>
              <w:t>Otros impuestos s/ consumos específicos</w:t>
            </w:r>
          </w:p>
        </w:tc>
        <w:tc>
          <w:tcPr>
            <w:tcW w:w="2215" w:type="dxa"/>
            <w:tcBorders>
              <w:top w:val="single" w:sz="2" w:space="0" w:color="auto"/>
              <w:bottom w:val="single" w:sz="2" w:space="0" w:color="auto"/>
            </w:tcBorders>
            <w:shd w:val="clear" w:color="auto" w:fill="auto"/>
            <w:vAlign w:val="center"/>
          </w:tcPr>
          <w:p w14:paraId="4EA2C232"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-5</w:t>
            </w:r>
          </w:p>
        </w:tc>
        <w:tc>
          <w:tcPr>
            <w:tcW w:w="1985" w:type="dxa"/>
            <w:tcBorders>
              <w:top w:val="single" w:sz="2" w:space="0" w:color="auto"/>
              <w:bottom w:val="single" w:sz="2" w:space="0" w:color="auto"/>
            </w:tcBorders>
            <w:shd w:val="clear" w:color="auto" w:fill="auto"/>
            <w:vAlign w:val="center"/>
          </w:tcPr>
          <w:p w14:paraId="5500CD4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w:t>
            </w:r>
          </w:p>
        </w:tc>
        <w:tc>
          <w:tcPr>
            <w:tcW w:w="1134" w:type="dxa"/>
            <w:tcBorders>
              <w:top w:val="single" w:sz="2" w:space="0" w:color="auto"/>
              <w:bottom w:val="single" w:sz="2" w:space="0" w:color="auto"/>
            </w:tcBorders>
            <w:shd w:val="clear" w:color="auto" w:fill="auto"/>
            <w:vAlign w:val="center"/>
          </w:tcPr>
          <w:p w14:paraId="1AD02A2F"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w:t>
            </w:r>
          </w:p>
        </w:tc>
      </w:tr>
      <w:tr w:rsidR="00313C11" w:rsidRPr="00913A24" w14:paraId="44742855"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764D60D8"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Impuesto sobre las primas de seguros</w:t>
            </w:r>
          </w:p>
        </w:tc>
        <w:tc>
          <w:tcPr>
            <w:tcW w:w="2215" w:type="dxa"/>
            <w:tcBorders>
              <w:top w:val="single" w:sz="2" w:space="0" w:color="auto"/>
              <w:bottom w:val="single" w:sz="2" w:space="0" w:color="auto"/>
            </w:tcBorders>
            <w:shd w:val="clear" w:color="auto" w:fill="auto"/>
            <w:vAlign w:val="center"/>
            <w:hideMark/>
          </w:tcPr>
          <w:p w14:paraId="11892845"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21.748</w:t>
            </w:r>
          </w:p>
        </w:tc>
        <w:tc>
          <w:tcPr>
            <w:tcW w:w="1985" w:type="dxa"/>
            <w:tcBorders>
              <w:top w:val="single" w:sz="2" w:space="0" w:color="auto"/>
              <w:bottom w:val="single" w:sz="2" w:space="0" w:color="auto"/>
            </w:tcBorders>
            <w:shd w:val="clear" w:color="auto" w:fill="auto"/>
            <w:vAlign w:val="center"/>
          </w:tcPr>
          <w:p w14:paraId="55DAA4D3"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28.782</w:t>
            </w:r>
          </w:p>
        </w:tc>
        <w:tc>
          <w:tcPr>
            <w:tcW w:w="1134" w:type="dxa"/>
            <w:tcBorders>
              <w:top w:val="single" w:sz="2" w:space="0" w:color="auto"/>
              <w:bottom w:val="single" w:sz="2" w:space="0" w:color="auto"/>
            </w:tcBorders>
            <w:shd w:val="clear" w:color="auto" w:fill="auto"/>
            <w:vAlign w:val="center"/>
          </w:tcPr>
          <w:p w14:paraId="3FF2109D"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32</w:t>
            </w:r>
          </w:p>
        </w:tc>
      </w:tr>
      <w:tr w:rsidR="00313C11" w:rsidRPr="00913A24" w14:paraId="6B87E90B"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373C21CA"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Transmisiones patrimoniales</w:t>
            </w:r>
          </w:p>
        </w:tc>
        <w:tc>
          <w:tcPr>
            <w:tcW w:w="2215" w:type="dxa"/>
            <w:tcBorders>
              <w:top w:val="single" w:sz="2" w:space="0" w:color="auto"/>
              <w:bottom w:val="single" w:sz="2" w:space="0" w:color="auto"/>
            </w:tcBorders>
            <w:shd w:val="clear" w:color="auto" w:fill="auto"/>
            <w:vAlign w:val="center"/>
            <w:hideMark/>
          </w:tcPr>
          <w:p w14:paraId="18E92537"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47.348</w:t>
            </w:r>
          </w:p>
        </w:tc>
        <w:tc>
          <w:tcPr>
            <w:tcW w:w="1985" w:type="dxa"/>
            <w:tcBorders>
              <w:top w:val="single" w:sz="2" w:space="0" w:color="auto"/>
              <w:bottom w:val="single" w:sz="2" w:space="0" w:color="auto"/>
            </w:tcBorders>
            <w:shd w:val="clear" w:color="auto" w:fill="auto"/>
            <w:vAlign w:val="center"/>
          </w:tcPr>
          <w:p w14:paraId="434578DC"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65.216</w:t>
            </w:r>
          </w:p>
        </w:tc>
        <w:tc>
          <w:tcPr>
            <w:tcW w:w="1134" w:type="dxa"/>
            <w:tcBorders>
              <w:top w:val="single" w:sz="2" w:space="0" w:color="auto"/>
              <w:bottom w:val="single" w:sz="2" w:space="0" w:color="auto"/>
            </w:tcBorders>
            <w:shd w:val="clear" w:color="auto" w:fill="auto"/>
            <w:vAlign w:val="center"/>
          </w:tcPr>
          <w:p w14:paraId="5B3A6D82"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38</w:t>
            </w:r>
          </w:p>
        </w:tc>
      </w:tr>
      <w:tr w:rsidR="00313C11" w:rsidRPr="00913A24" w14:paraId="6E1EA436"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58043C83"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Actos jurídicos documentados</w:t>
            </w:r>
          </w:p>
        </w:tc>
        <w:tc>
          <w:tcPr>
            <w:tcW w:w="2215" w:type="dxa"/>
            <w:tcBorders>
              <w:top w:val="single" w:sz="2" w:space="0" w:color="auto"/>
              <w:bottom w:val="single" w:sz="2" w:space="0" w:color="auto"/>
            </w:tcBorders>
            <w:shd w:val="clear" w:color="auto" w:fill="auto"/>
            <w:vAlign w:val="center"/>
            <w:hideMark/>
          </w:tcPr>
          <w:p w14:paraId="35924E9F"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12.665</w:t>
            </w:r>
          </w:p>
        </w:tc>
        <w:tc>
          <w:tcPr>
            <w:tcW w:w="1985" w:type="dxa"/>
            <w:tcBorders>
              <w:top w:val="single" w:sz="2" w:space="0" w:color="auto"/>
              <w:bottom w:val="single" w:sz="2" w:space="0" w:color="auto"/>
            </w:tcBorders>
            <w:shd w:val="clear" w:color="auto" w:fill="auto"/>
            <w:vAlign w:val="center"/>
          </w:tcPr>
          <w:p w14:paraId="48DF0C3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17.915</w:t>
            </w:r>
          </w:p>
        </w:tc>
        <w:tc>
          <w:tcPr>
            <w:tcW w:w="1134" w:type="dxa"/>
            <w:tcBorders>
              <w:top w:val="single" w:sz="2" w:space="0" w:color="auto"/>
              <w:bottom w:val="single" w:sz="2" w:space="0" w:color="auto"/>
            </w:tcBorders>
            <w:shd w:val="clear" w:color="auto" w:fill="auto"/>
            <w:vAlign w:val="center"/>
          </w:tcPr>
          <w:p w14:paraId="2FE48DBF"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41</w:t>
            </w:r>
          </w:p>
        </w:tc>
      </w:tr>
      <w:tr w:rsidR="00313C11" w:rsidRPr="00913A24" w14:paraId="58AEFD66"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288EA4EE"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Actividades del juego</w:t>
            </w:r>
          </w:p>
        </w:tc>
        <w:tc>
          <w:tcPr>
            <w:tcW w:w="2215" w:type="dxa"/>
            <w:tcBorders>
              <w:top w:val="single" w:sz="2" w:space="0" w:color="auto"/>
              <w:bottom w:val="single" w:sz="2" w:space="0" w:color="auto"/>
            </w:tcBorders>
            <w:shd w:val="clear" w:color="auto" w:fill="auto"/>
            <w:vAlign w:val="center"/>
          </w:tcPr>
          <w:p w14:paraId="0359F4F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1.844</w:t>
            </w:r>
          </w:p>
        </w:tc>
        <w:tc>
          <w:tcPr>
            <w:tcW w:w="1985" w:type="dxa"/>
            <w:tcBorders>
              <w:top w:val="single" w:sz="2" w:space="0" w:color="auto"/>
              <w:bottom w:val="single" w:sz="2" w:space="0" w:color="auto"/>
            </w:tcBorders>
            <w:shd w:val="clear" w:color="auto" w:fill="auto"/>
            <w:vAlign w:val="center"/>
          </w:tcPr>
          <w:p w14:paraId="2D1650B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1.894</w:t>
            </w:r>
          </w:p>
        </w:tc>
        <w:tc>
          <w:tcPr>
            <w:tcW w:w="1134" w:type="dxa"/>
            <w:tcBorders>
              <w:top w:val="single" w:sz="2" w:space="0" w:color="auto"/>
              <w:bottom w:val="single" w:sz="2" w:space="0" w:color="auto"/>
            </w:tcBorders>
            <w:shd w:val="clear" w:color="auto" w:fill="auto"/>
            <w:vAlign w:val="center"/>
          </w:tcPr>
          <w:p w14:paraId="4C223DF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3</w:t>
            </w:r>
          </w:p>
        </w:tc>
      </w:tr>
      <w:tr w:rsidR="00313C11" w:rsidRPr="00913A24" w14:paraId="68B25446"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4C3C0A65"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913A24">
              <w:rPr>
                <w:rFonts w:ascii="Arial Narrow" w:hAnsi="Arial Narrow" w:cs="Arial"/>
                <w:spacing w:val="6"/>
              </w:rPr>
              <w:t>Gases fluorados efecto invernadero</w:t>
            </w:r>
          </w:p>
        </w:tc>
        <w:tc>
          <w:tcPr>
            <w:tcW w:w="2215" w:type="dxa"/>
            <w:tcBorders>
              <w:top w:val="single" w:sz="2" w:space="0" w:color="auto"/>
              <w:bottom w:val="single" w:sz="2" w:space="0" w:color="auto"/>
            </w:tcBorders>
            <w:shd w:val="clear" w:color="auto" w:fill="auto"/>
            <w:vAlign w:val="center"/>
          </w:tcPr>
          <w:p w14:paraId="3667A473"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727</w:t>
            </w:r>
          </w:p>
        </w:tc>
        <w:tc>
          <w:tcPr>
            <w:tcW w:w="1985" w:type="dxa"/>
            <w:tcBorders>
              <w:top w:val="single" w:sz="2" w:space="0" w:color="auto"/>
              <w:bottom w:val="single" w:sz="2" w:space="0" w:color="auto"/>
            </w:tcBorders>
            <w:shd w:val="clear" w:color="auto" w:fill="auto"/>
            <w:vAlign w:val="center"/>
          </w:tcPr>
          <w:p w14:paraId="411CAEDD"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620</w:t>
            </w:r>
          </w:p>
        </w:tc>
        <w:tc>
          <w:tcPr>
            <w:tcW w:w="1134" w:type="dxa"/>
            <w:tcBorders>
              <w:top w:val="single" w:sz="2" w:space="0" w:color="auto"/>
              <w:bottom w:val="single" w:sz="2" w:space="0" w:color="auto"/>
            </w:tcBorders>
            <w:shd w:val="clear" w:color="auto" w:fill="auto"/>
            <w:vAlign w:val="center"/>
          </w:tcPr>
          <w:p w14:paraId="046D1B05"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-15</w:t>
            </w:r>
          </w:p>
        </w:tc>
      </w:tr>
      <w:tr w:rsidR="00313C11" w:rsidRPr="00913A24" w14:paraId="2CEB21FC" w14:textId="77777777" w:rsidTr="00915783">
        <w:tblPrEx>
          <w:jc w:val="center"/>
        </w:tblPrEx>
        <w:trPr>
          <w:trHeight w:val="198"/>
          <w:jc w:val="center"/>
        </w:trPr>
        <w:tc>
          <w:tcPr>
            <w:tcW w:w="3455" w:type="dxa"/>
            <w:tcBorders>
              <w:top w:val="single" w:sz="2" w:space="0" w:color="auto"/>
              <w:bottom w:val="single" w:sz="4" w:space="0" w:color="auto"/>
            </w:tcBorders>
            <w:shd w:val="clear" w:color="auto" w:fill="auto"/>
            <w:noWrap/>
            <w:vAlign w:val="center"/>
            <w:hideMark/>
          </w:tcPr>
          <w:p w14:paraId="1C57E9E2"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sidRPr="00913A24">
              <w:rPr>
                <w:rFonts w:ascii="Arial Narrow" w:hAnsi="Arial Narrow" w:cs="Arial"/>
                <w:b/>
                <w:spacing w:val="6"/>
                <w:szCs w:val="18"/>
              </w:rPr>
              <w:t>2. Impuestos indirectos</w:t>
            </w:r>
          </w:p>
        </w:tc>
        <w:tc>
          <w:tcPr>
            <w:tcW w:w="2215" w:type="dxa"/>
            <w:tcBorders>
              <w:top w:val="single" w:sz="2" w:space="0" w:color="auto"/>
              <w:bottom w:val="single" w:sz="4" w:space="0" w:color="auto"/>
            </w:tcBorders>
            <w:shd w:val="clear" w:color="auto" w:fill="auto"/>
            <w:vAlign w:val="center"/>
            <w:hideMark/>
          </w:tcPr>
          <w:p w14:paraId="73B43E84"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1.730.128</w:t>
            </w:r>
          </w:p>
        </w:tc>
        <w:tc>
          <w:tcPr>
            <w:tcW w:w="1985" w:type="dxa"/>
            <w:tcBorders>
              <w:top w:val="single" w:sz="2" w:space="0" w:color="auto"/>
              <w:bottom w:val="single" w:sz="4" w:space="0" w:color="auto"/>
            </w:tcBorders>
            <w:shd w:val="clear" w:color="auto" w:fill="auto"/>
            <w:vAlign w:val="center"/>
          </w:tcPr>
          <w:p w14:paraId="64CF4FBA"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2.074.645</w:t>
            </w:r>
          </w:p>
        </w:tc>
        <w:tc>
          <w:tcPr>
            <w:tcW w:w="1134" w:type="dxa"/>
            <w:tcBorders>
              <w:top w:val="single" w:sz="2" w:space="0" w:color="auto"/>
              <w:bottom w:val="single" w:sz="4" w:space="0" w:color="auto"/>
            </w:tcBorders>
            <w:shd w:val="clear" w:color="auto" w:fill="auto"/>
            <w:vAlign w:val="center"/>
          </w:tcPr>
          <w:p w14:paraId="0032837E"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20</w:t>
            </w:r>
          </w:p>
        </w:tc>
      </w:tr>
      <w:tr w:rsidR="00313C11" w:rsidRPr="00913A24" w14:paraId="359824E0" w14:textId="77777777" w:rsidTr="00915783">
        <w:tblPrEx>
          <w:jc w:val="center"/>
        </w:tblPrEx>
        <w:trPr>
          <w:trHeight w:hRule="exact" w:val="255"/>
          <w:jc w:val="center"/>
        </w:trPr>
        <w:tc>
          <w:tcPr>
            <w:tcW w:w="3455" w:type="dxa"/>
            <w:tcBorders>
              <w:top w:val="single" w:sz="4" w:space="0" w:color="auto"/>
              <w:bottom w:val="single" w:sz="4" w:space="0" w:color="auto"/>
            </w:tcBorders>
            <w:shd w:val="clear" w:color="auto" w:fill="8DB3E2"/>
            <w:noWrap/>
            <w:vAlign w:val="center"/>
          </w:tcPr>
          <w:p w14:paraId="538396A4"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913A24">
              <w:rPr>
                <w:rFonts w:ascii="Arial" w:hAnsi="Arial" w:cs="Arial"/>
                <w:spacing w:val="6"/>
                <w:sz w:val="18"/>
                <w:szCs w:val="18"/>
              </w:rPr>
              <w:t>Total</w:t>
            </w:r>
            <w:proofErr w:type="gramEnd"/>
            <w:r w:rsidRPr="00913A24">
              <w:rPr>
                <w:rFonts w:ascii="Arial" w:hAnsi="Arial" w:cs="Arial"/>
                <w:spacing w:val="6"/>
                <w:sz w:val="18"/>
                <w:szCs w:val="18"/>
              </w:rPr>
              <w:t xml:space="preserve"> impuestos</w:t>
            </w:r>
          </w:p>
        </w:tc>
        <w:tc>
          <w:tcPr>
            <w:tcW w:w="2215" w:type="dxa"/>
            <w:tcBorders>
              <w:top w:val="single" w:sz="4" w:space="0" w:color="auto"/>
              <w:bottom w:val="single" w:sz="4" w:space="0" w:color="auto"/>
            </w:tcBorders>
            <w:shd w:val="clear" w:color="auto" w:fill="8DB3E2"/>
            <w:vAlign w:val="center"/>
          </w:tcPr>
          <w:p w14:paraId="7A36EE7C"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3.658.697</w:t>
            </w:r>
          </w:p>
        </w:tc>
        <w:tc>
          <w:tcPr>
            <w:tcW w:w="1985" w:type="dxa"/>
            <w:tcBorders>
              <w:top w:val="single" w:sz="4" w:space="0" w:color="auto"/>
              <w:bottom w:val="single" w:sz="4" w:space="0" w:color="auto"/>
            </w:tcBorders>
            <w:shd w:val="clear" w:color="auto" w:fill="8DB3E2"/>
            <w:vAlign w:val="center"/>
          </w:tcPr>
          <w:p w14:paraId="2868143E"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4.176.090</w:t>
            </w:r>
          </w:p>
        </w:tc>
        <w:tc>
          <w:tcPr>
            <w:tcW w:w="1134" w:type="dxa"/>
            <w:tcBorders>
              <w:top w:val="single" w:sz="4" w:space="0" w:color="auto"/>
              <w:bottom w:val="single" w:sz="4" w:space="0" w:color="auto"/>
            </w:tcBorders>
            <w:shd w:val="clear" w:color="auto" w:fill="8DB3E2"/>
            <w:vAlign w:val="center"/>
          </w:tcPr>
          <w:p w14:paraId="3BDD587A"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14</w:t>
            </w:r>
          </w:p>
        </w:tc>
      </w:tr>
    </w:tbl>
    <w:p w14:paraId="28CB7613" w14:textId="77777777" w:rsidR="00ED40FE" w:rsidRPr="00B01865" w:rsidRDefault="00ED40FE" w:rsidP="00ED40FE">
      <w:pPr>
        <w:pStyle w:val="texto"/>
        <w:spacing w:before="240"/>
        <w:rPr>
          <w:lang w:val="es-ES"/>
        </w:rPr>
      </w:pPr>
      <w:r w:rsidRPr="00B01865">
        <w:rPr>
          <w:lang w:val="es-ES"/>
        </w:rPr>
        <w:t>De su análisis destacamos los siguientes aspectos:</w:t>
      </w:r>
    </w:p>
    <w:p w14:paraId="207D826F"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rPr>
          <w:rFonts w:cs="Arial"/>
        </w:rPr>
        <w:lastRenderedPageBreak/>
        <w:t>L</w:t>
      </w:r>
      <w:r w:rsidRPr="00350476">
        <w:rPr>
          <w:rFonts w:cs="Arial"/>
        </w:rPr>
        <w:t>os derechos reconocidos</w:t>
      </w:r>
      <w:r>
        <w:rPr>
          <w:rFonts w:cs="Arial"/>
        </w:rPr>
        <w:t xml:space="preserve"> por impuestos</w:t>
      </w:r>
      <w:r w:rsidRPr="00350476">
        <w:rPr>
          <w:rFonts w:cs="Arial"/>
        </w:rPr>
        <w:t xml:space="preserve"> </w:t>
      </w:r>
      <w:r>
        <w:rPr>
          <w:rFonts w:cs="Arial"/>
        </w:rPr>
        <w:t xml:space="preserve">aumentan un 14 por ciento respecto a </w:t>
      </w:r>
      <w:r w:rsidRPr="00350476">
        <w:rPr>
          <w:rFonts w:cs="Arial"/>
        </w:rPr>
        <w:t>20</w:t>
      </w:r>
      <w:r>
        <w:rPr>
          <w:rFonts w:cs="Arial"/>
        </w:rPr>
        <w:t xml:space="preserve">20 pasando de 3.658,70 millones a 4.176,09; la mayoría de las figuras tributarias experimentan un incremento en mayor o menor medida. </w:t>
      </w:r>
    </w:p>
    <w:p w14:paraId="0A019366"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rPr>
          <w:rFonts w:cs="Arial"/>
        </w:rPr>
        <w:t>Los derechos correspondientes a l</w:t>
      </w:r>
      <w:r w:rsidRPr="00B01865">
        <w:rPr>
          <w:rFonts w:cs="Arial"/>
        </w:rPr>
        <w:t>as tres figuras im</w:t>
      </w:r>
      <w:r>
        <w:rPr>
          <w:rFonts w:cs="Arial"/>
        </w:rPr>
        <w:t>positivas más relevantes aumentan:</w:t>
      </w:r>
      <w:r w:rsidRPr="00B01865">
        <w:rPr>
          <w:rFonts w:cs="Arial"/>
        </w:rPr>
        <w:t xml:space="preserve"> el IRPF</w:t>
      </w:r>
      <w:r>
        <w:rPr>
          <w:rFonts w:cs="Arial"/>
        </w:rPr>
        <w:t xml:space="preserve"> lo hace en un siete por ciento</w:t>
      </w:r>
      <w:r w:rsidRPr="00B01865">
        <w:rPr>
          <w:rFonts w:cs="Arial"/>
        </w:rPr>
        <w:t xml:space="preserve"> (</w:t>
      </w:r>
      <w:r>
        <w:rPr>
          <w:rFonts w:cs="Arial"/>
        </w:rPr>
        <w:t>105,80</w:t>
      </w:r>
      <w:r w:rsidRPr="00B01865">
        <w:rPr>
          <w:rFonts w:cs="Arial"/>
        </w:rPr>
        <w:t xml:space="preserve"> millones</w:t>
      </w:r>
      <w:r>
        <w:rPr>
          <w:rFonts w:cs="Arial"/>
        </w:rPr>
        <w:t>), e</w:t>
      </w:r>
      <w:r w:rsidRPr="00B01865">
        <w:rPr>
          <w:rFonts w:cs="Arial"/>
        </w:rPr>
        <w:t>l</w:t>
      </w:r>
      <w:r>
        <w:rPr>
          <w:rFonts w:cs="Arial"/>
        </w:rPr>
        <w:t xml:space="preserve"> impuesto sobre sociedades en un 28 por ciento (70,16</w:t>
      </w:r>
      <w:r w:rsidRPr="00B01865">
        <w:rPr>
          <w:rFonts w:cs="Arial"/>
        </w:rPr>
        <w:t xml:space="preserve"> </w:t>
      </w:r>
      <w:r>
        <w:rPr>
          <w:rFonts w:cs="Arial"/>
        </w:rPr>
        <w:t>millones) y el IVA en un 23 por ciento</w:t>
      </w:r>
      <w:r w:rsidRPr="00B01865">
        <w:rPr>
          <w:rFonts w:cs="Arial"/>
        </w:rPr>
        <w:t xml:space="preserve"> (</w:t>
      </w:r>
      <w:r>
        <w:rPr>
          <w:rFonts w:cs="Arial"/>
        </w:rPr>
        <w:t>276,97</w:t>
      </w:r>
      <w:r w:rsidRPr="00B01865">
        <w:rPr>
          <w:rFonts w:cs="Arial"/>
        </w:rPr>
        <w:t xml:space="preserve"> millones).</w:t>
      </w:r>
    </w:p>
    <w:p w14:paraId="798076EF" w14:textId="77777777" w:rsidR="00ED40FE" w:rsidRDefault="00ED40FE" w:rsidP="00902865">
      <w:pPr>
        <w:pStyle w:val="texto"/>
        <w:shd w:val="clear" w:color="auto" w:fill="FFFFFF" w:themeFill="background1"/>
        <w:rPr>
          <w:lang w:val="es-ES"/>
        </w:rPr>
      </w:pPr>
      <w:r w:rsidRPr="00902865">
        <w:rPr>
          <w:lang w:val="es-ES"/>
        </w:rPr>
        <w:t xml:space="preserve">Una de las principales causas que motivan estos incrementos es la vuelta a la </w:t>
      </w:r>
      <w:r w:rsidR="007E08DB" w:rsidRPr="00902865">
        <w:rPr>
          <w:lang w:val="es-ES"/>
        </w:rPr>
        <w:t>normalidad de la economía</w:t>
      </w:r>
      <w:r w:rsidRPr="00902865">
        <w:rPr>
          <w:lang w:val="es-ES"/>
        </w:rPr>
        <w:t xml:space="preserve"> tras el impacto de la COVID-19 en 2020.</w:t>
      </w:r>
      <w:r>
        <w:rPr>
          <w:lang w:val="es-ES"/>
        </w:rPr>
        <w:t xml:space="preserve"> </w:t>
      </w:r>
    </w:p>
    <w:p w14:paraId="505FA895" w14:textId="77777777" w:rsidR="00ED40FE" w:rsidRPr="00B01865"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rsidRPr="00B01865">
        <w:rPr>
          <w:rFonts w:cs="Arial"/>
        </w:rPr>
        <w:t>En relación con el IVA hay que tener en cuenta</w:t>
      </w:r>
      <w:r>
        <w:rPr>
          <w:rFonts w:cs="Arial"/>
        </w:rPr>
        <w:t xml:space="preserve"> si </w:t>
      </w:r>
      <w:r w:rsidRPr="000A698E">
        <w:rPr>
          <w:rFonts w:cs="Arial"/>
        </w:rPr>
        <w:t xml:space="preserve">los derechos reconocidos por </w:t>
      </w:r>
      <w:r>
        <w:rPr>
          <w:rFonts w:cs="Arial"/>
        </w:rPr>
        <w:t xml:space="preserve">este impuesto </w:t>
      </w:r>
      <w:r w:rsidRPr="000A698E">
        <w:rPr>
          <w:rFonts w:cs="Arial"/>
        </w:rPr>
        <w:t xml:space="preserve">proceden de la gestión directa </w:t>
      </w:r>
      <w:r>
        <w:rPr>
          <w:rFonts w:cs="Arial"/>
        </w:rPr>
        <w:t>realizada</w:t>
      </w:r>
      <w:r w:rsidRPr="000A698E">
        <w:rPr>
          <w:rFonts w:cs="Arial"/>
        </w:rPr>
        <w:t xml:space="preserve"> por Navarra o del Estado por los ajustes establecidos en el convenio económico</w:t>
      </w:r>
      <w:r>
        <w:rPr>
          <w:rFonts w:cs="Arial"/>
        </w:rPr>
        <w:t xml:space="preserve"> relacionados con esta figura tributaria.</w:t>
      </w:r>
      <w:r w:rsidRPr="000A698E">
        <w:rPr>
          <w:rFonts w:cs="Arial"/>
        </w:rPr>
        <w:t xml:space="preserve"> El desglose del origen de estos ingresos </w:t>
      </w:r>
      <w:r w:rsidRPr="00B01865">
        <w:rPr>
          <w:rFonts w:cs="Arial"/>
        </w:rPr>
        <w:t>es el siguiente:</w:t>
      </w:r>
    </w:p>
    <w:p w14:paraId="00D33C6A" w14:textId="77777777" w:rsidR="00ED40FE" w:rsidRPr="00B01865" w:rsidRDefault="00ED40FE" w:rsidP="00ED40FE">
      <w:pPr>
        <w:tabs>
          <w:tab w:val="left" w:pos="490"/>
          <w:tab w:val="num" w:pos="4920"/>
        </w:tabs>
        <w:spacing w:after="60"/>
        <w:ind w:left="289" w:firstLine="0"/>
        <w:jc w:val="right"/>
        <w:rPr>
          <w:rFonts w:ascii="Arial" w:hAnsi="Arial"/>
          <w:spacing w:val="6"/>
          <w:sz w:val="17"/>
          <w:szCs w:val="17"/>
          <w:lang w:val="es-ES"/>
        </w:rPr>
      </w:pPr>
      <w:r w:rsidRPr="00B01865">
        <w:rPr>
          <w:rFonts w:ascii="Arial" w:hAnsi="Arial"/>
          <w:spacing w:val="6"/>
          <w:sz w:val="17"/>
          <w:szCs w:val="17"/>
          <w:lang w:val="es-ES"/>
        </w:rPr>
        <w:t>(en miles)</w:t>
      </w:r>
    </w:p>
    <w:tbl>
      <w:tblPr>
        <w:tblW w:w="5000" w:type="pct"/>
        <w:jc w:val="center"/>
        <w:tblCellMar>
          <w:left w:w="70" w:type="dxa"/>
          <w:right w:w="70" w:type="dxa"/>
        </w:tblCellMar>
        <w:tblLook w:val="0000" w:firstRow="0" w:lastRow="0" w:firstColumn="0" w:lastColumn="0" w:noHBand="0" w:noVBand="0"/>
      </w:tblPr>
      <w:tblGrid>
        <w:gridCol w:w="1795"/>
        <w:gridCol w:w="995"/>
        <w:gridCol w:w="1179"/>
        <w:gridCol w:w="1338"/>
        <w:gridCol w:w="1030"/>
        <w:gridCol w:w="1341"/>
        <w:gridCol w:w="1111"/>
      </w:tblGrid>
      <w:tr w:rsidR="00ED40FE" w:rsidRPr="00913A24" w14:paraId="1D86CED4" w14:textId="77777777" w:rsidTr="00CE7D61">
        <w:trPr>
          <w:trHeight w:val="198"/>
          <w:jc w:val="center"/>
        </w:trPr>
        <w:tc>
          <w:tcPr>
            <w:tcW w:w="1021" w:type="pct"/>
            <w:vMerge w:val="restart"/>
            <w:tcBorders>
              <w:top w:val="single" w:sz="4" w:space="0" w:color="auto"/>
            </w:tcBorders>
            <w:shd w:val="clear" w:color="auto" w:fill="8DB3E2"/>
            <w:noWrap/>
            <w:vAlign w:val="center"/>
          </w:tcPr>
          <w:p w14:paraId="42C171A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24"/>
              </w:rPr>
            </w:pPr>
            <w:r w:rsidRPr="00913A24">
              <w:rPr>
                <w:rFonts w:ascii="Arial Narrow" w:hAnsi="Arial Narrow" w:cs="Arial"/>
                <w:spacing w:val="6"/>
                <w:szCs w:val="24"/>
              </w:rPr>
              <w:t>IVA reconocido</w:t>
            </w:r>
          </w:p>
        </w:tc>
        <w:tc>
          <w:tcPr>
            <w:tcW w:w="1237" w:type="pct"/>
            <w:gridSpan w:val="2"/>
            <w:tcBorders>
              <w:top w:val="single" w:sz="4" w:space="0" w:color="auto"/>
              <w:bottom w:val="single" w:sz="4" w:space="0" w:color="auto"/>
            </w:tcBorders>
            <w:shd w:val="clear" w:color="auto" w:fill="8DB3E2"/>
            <w:noWrap/>
            <w:vAlign w:val="center"/>
          </w:tcPr>
          <w:p w14:paraId="12319732" w14:textId="77777777" w:rsidR="00ED40FE" w:rsidRPr="00913A24" w:rsidRDefault="00ED40FE" w:rsidP="00537A2C">
            <w:pPr>
              <w:keepLines/>
              <w:tabs>
                <w:tab w:val="right" w:pos="2835"/>
                <w:tab w:val="right" w:pos="3969"/>
                <w:tab w:val="right" w:pos="5103"/>
                <w:tab w:val="right" w:pos="6237"/>
                <w:tab w:val="right" w:pos="7371"/>
              </w:tabs>
              <w:spacing w:after="0"/>
              <w:ind w:left="42" w:firstLine="0"/>
              <w:jc w:val="center"/>
              <w:rPr>
                <w:rFonts w:ascii="Arial Narrow" w:hAnsi="Arial Narrow" w:cs="Arial"/>
                <w:spacing w:val="6"/>
                <w:szCs w:val="24"/>
              </w:rPr>
            </w:pPr>
            <w:r w:rsidRPr="00913A24">
              <w:rPr>
                <w:rFonts w:ascii="Arial Narrow" w:hAnsi="Arial Narrow" w:cs="Arial"/>
                <w:spacing w:val="6"/>
                <w:szCs w:val="24"/>
              </w:rPr>
              <w:t>2019</w:t>
            </w:r>
          </w:p>
        </w:tc>
        <w:tc>
          <w:tcPr>
            <w:tcW w:w="1347" w:type="pct"/>
            <w:gridSpan w:val="2"/>
            <w:tcBorders>
              <w:top w:val="single" w:sz="4" w:space="0" w:color="auto"/>
              <w:bottom w:val="single" w:sz="4" w:space="0" w:color="auto"/>
            </w:tcBorders>
            <w:shd w:val="clear" w:color="auto" w:fill="8DB3E2"/>
            <w:noWrap/>
            <w:vAlign w:val="center"/>
          </w:tcPr>
          <w:p w14:paraId="13820659" w14:textId="77777777" w:rsidR="00ED40FE" w:rsidRPr="00913A24" w:rsidRDefault="00ED40FE" w:rsidP="00537A2C">
            <w:pPr>
              <w:keepLines/>
              <w:tabs>
                <w:tab w:val="right" w:pos="2835"/>
                <w:tab w:val="right" w:pos="3969"/>
                <w:tab w:val="right" w:pos="5103"/>
                <w:tab w:val="right" w:pos="6237"/>
                <w:tab w:val="right" w:pos="7371"/>
              </w:tabs>
              <w:spacing w:after="0"/>
              <w:ind w:left="290" w:right="-199" w:firstLine="0"/>
              <w:jc w:val="center"/>
              <w:rPr>
                <w:rFonts w:ascii="Arial Narrow" w:hAnsi="Arial Narrow" w:cs="Arial"/>
                <w:spacing w:val="6"/>
                <w:szCs w:val="24"/>
              </w:rPr>
            </w:pPr>
            <w:r w:rsidRPr="00913A24">
              <w:rPr>
                <w:rFonts w:ascii="Arial Narrow" w:hAnsi="Arial Narrow" w:cs="Arial"/>
                <w:spacing w:val="6"/>
                <w:szCs w:val="24"/>
              </w:rPr>
              <w:t>2020</w:t>
            </w:r>
          </w:p>
        </w:tc>
        <w:tc>
          <w:tcPr>
            <w:tcW w:w="1395" w:type="pct"/>
            <w:gridSpan w:val="2"/>
            <w:tcBorders>
              <w:top w:val="single" w:sz="4" w:space="0" w:color="auto"/>
              <w:bottom w:val="single" w:sz="4" w:space="0" w:color="auto"/>
            </w:tcBorders>
            <w:shd w:val="clear" w:color="auto" w:fill="8DB3E2"/>
            <w:vAlign w:val="center"/>
          </w:tcPr>
          <w:p w14:paraId="7E3A4C1C" w14:textId="77777777" w:rsidR="00ED40FE" w:rsidRPr="00913A24" w:rsidRDefault="00ED40FE" w:rsidP="00537A2C">
            <w:pPr>
              <w:keepLines/>
              <w:tabs>
                <w:tab w:val="right" w:pos="2835"/>
                <w:tab w:val="right" w:pos="3969"/>
                <w:tab w:val="right" w:pos="5103"/>
                <w:tab w:val="right" w:pos="6237"/>
                <w:tab w:val="right" w:pos="7371"/>
              </w:tabs>
              <w:spacing w:after="0"/>
              <w:ind w:left="290" w:right="-203" w:firstLine="0"/>
              <w:jc w:val="center"/>
              <w:rPr>
                <w:rFonts w:ascii="Arial Narrow" w:hAnsi="Arial Narrow" w:cs="Arial"/>
                <w:spacing w:val="6"/>
                <w:szCs w:val="24"/>
              </w:rPr>
            </w:pPr>
            <w:r w:rsidRPr="00913A24">
              <w:rPr>
                <w:rFonts w:ascii="Arial Narrow" w:hAnsi="Arial Narrow" w:cs="Arial"/>
                <w:spacing w:val="6"/>
                <w:szCs w:val="24"/>
              </w:rPr>
              <w:t>2021</w:t>
            </w:r>
          </w:p>
        </w:tc>
      </w:tr>
      <w:tr w:rsidR="00ED40FE" w:rsidRPr="00913A24" w14:paraId="013175E2" w14:textId="77777777" w:rsidTr="00CE7D61">
        <w:trPr>
          <w:trHeight w:val="198"/>
          <w:jc w:val="center"/>
        </w:trPr>
        <w:tc>
          <w:tcPr>
            <w:tcW w:w="1021" w:type="pct"/>
            <w:vMerge/>
            <w:tcBorders>
              <w:bottom w:val="single" w:sz="2" w:space="0" w:color="auto"/>
            </w:tcBorders>
            <w:shd w:val="clear" w:color="auto" w:fill="8DB3E2"/>
            <w:noWrap/>
            <w:vAlign w:val="center"/>
          </w:tcPr>
          <w:p w14:paraId="57B949D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24"/>
              </w:rPr>
            </w:pPr>
          </w:p>
        </w:tc>
        <w:tc>
          <w:tcPr>
            <w:tcW w:w="566" w:type="pct"/>
            <w:tcBorders>
              <w:top w:val="single" w:sz="4" w:space="0" w:color="auto"/>
              <w:bottom w:val="single" w:sz="2" w:space="0" w:color="auto"/>
            </w:tcBorders>
            <w:shd w:val="clear" w:color="auto" w:fill="8DB3E2"/>
            <w:noWrap/>
            <w:vAlign w:val="center"/>
          </w:tcPr>
          <w:p w14:paraId="7A52D17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sidRPr="00913A24">
              <w:rPr>
                <w:rFonts w:ascii="Arial Narrow" w:hAnsi="Arial Narrow" w:cs="Arial"/>
                <w:spacing w:val="6"/>
                <w:szCs w:val="24"/>
              </w:rPr>
              <w:t>Importe</w:t>
            </w:r>
          </w:p>
        </w:tc>
        <w:tc>
          <w:tcPr>
            <w:tcW w:w="671" w:type="pct"/>
            <w:tcBorders>
              <w:top w:val="single" w:sz="4" w:space="0" w:color="auto"/>
              <w:bottom w:val="single" w:sz="2" w:space="0" w:color="auto"/>
            </w:tcBorders>
            <w:shd w:val="clear" w:color="auto" w:fill="8DB3E2"/>
            <w:vAlign w:val="center"/>
          </w:tcPr>
          <w:p w14:paraId="563A8E95"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Cs w:val="24"/>
              </w:rPr>
            </w:pPr>
            <w:r w:rsidRPr="00913A24">
              <w:rPr>
                <w:rFonts w:ascii="Arial Narrow" w:hAnsi="Arial Narrow" w:cs="Arial"/>
                <w:spacing w:val="6"/>
                <w:szCs w:val="24"/>
              </w:rPr>
              <w:t xml:space="preserve">Porcentaje  </w:t>
            </w:r>
          </w:p>
        </w:tc>
        <w:tc>
          <w:tcPr>
            <w:tcW w:w="761" w:type="pct"/>
            <w:tcBorders>
              <w:top w:val="single" w:sz="4" w:space="0" w:color="auto"/>
              <w:bottom w:val="single" w:sz="2" w:space="0" w:color="auto"/>
            </w:tcBorders>
            <w:shd w:val="clear" w:color="auto" w:fill="8DB3E2"/>
            <w:vAlign w:val="center"/>
          </w:tcPr>
          <w:p w14:paraId="1F7CC79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sidRPr="00913A24">
              <w:rPr>
                <w:rFonts w:ascii="Arial Narrow" w:hAnsi="Arial Narrow" w:cs="Arial"/>
                <w:spacing w:val="6"/>
                <w:szCs w:val="24"/>
              </w:rPr>
              <w:t>Importe</w:t>
            </w:r>
          </w:p>
        </w:tc>
        <w:tc>
          <w:tcPr>
            <w:tcW w:w="586" w:type="pct"/>
            <w:tcBorders>
              <w:top w:val="single" w:sz="4" w:space="0" w:color="auto"/>
              <w:bottom w:val="single" w:sz="2" w:space="0" w:color="auto"/>
            </w:tcBorders>
            <w:shd w:val="clear" w:color="auto" w:fill="8DB3E2"/>
            <w:vAlign w:val="center"/>
          </w:tcPr>
          <w:p w14:paraId="1100CC90"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Narrow" w:hAnsi="Arial Narrow" w:cs="Arial"/>
                <w:spacing w:val="6"/>
                <w:szCs w:val="24"/>
              </w:rPr>
            </w:pPr>
            <w:r w:rsidRPr="00913A24">
              <w:rPr>
                <w:rFonts w:ascii="Arial Narrow" w:hAnsi="Arial Narrow" w:cs="Arial"/>
                <w:spacing w:val="6"/>
                <w:szCs w:val="24"/>
              </w:rPr>
              <w:t>Porcentaje</w:t>
            </w:r>
          </w:p>
        </w:tc>
        <w:tc>
          <w:tcPr>
            <w:tcW w:w="763" w:type="pct"/>
            <w:tcBorders>
              <w:top w:val="single" w:sz="4" w:space="0" w:color="auto"/>
              <w:bottom w:val="single" w:sz="2" w:space="0" w:color="auto"/>
            </w:tcBorders>
            <w:shd w:val="clear" w:color="auto" w:fill="8DB3E2"/>
            <w:vAlign w:val="center"/>
          </w:tcPr>
          <w:p w14:paraId="66B45D5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sidRPr="00913A24">
              <w:rPr>
                <w:rFonts w:ascii="Arial Narrow" w:hAnsi="Arial Narrow" w:cs="Arial"/>
                <w:spacing w:val="6"/>
                <w:szCs w:val="24"/>
              </w:rPr>
              <w:t>Importe</w:t>
            </w:r>
          </w:p>
        </w:tc>
        <w:tc>
          <w:tcPr>
            <w:tcW w:w="632" w:type="pct"/>
            <w:tcBorders>
              <w:top w:val="single" w:sz="4" w:space="0" w:color="auto"/>
              <w:bottom w:val="single" w:sz="2" w:space="0" w:color="auto"/>
            </w:tcBorders>
            <w:shd w:val="clear" w:color="auto" w:fill="8DB3E2"/>
            <w:noWrap/>
            <w:vAlign w:val="center"/>
          </w:tcPr>
          <w:p w14:paraId="306DD92E"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Narrow" w:hAnsi="Arial Narrow" w:cs="Arial"/>
                <w:spacing w:val="6"/>
                <w:szCs w:val="24"/>
              </w:rPr>
            </w:pPr>
            <w:r w:rsidRPr="00913A24">
              <w:rPr>
                <w:rFonts w:ascii="Arial Narrow" w:hAnsi="Arial Narrow" w:cs="Arial"/>
                <w:spacing w:val="6"/>
                <w:szCs w:val="24"/>
              </w:rPr>
              <w:t>Porcentaje</w:t>
            </w:r>
          </w:p>
        </w:tc>
      </w:tr>
      <w:tr w:rsidR="00ED40FE" w:rsidRPr="00913A24" w14:paraId="77270CD8" w14:textId="77777777" w:rsidTr="00313C11">
        <w:trPr>
          <w:trHeight w:val="198"/>
          <w:jc w:val="center"/>
        </w:trPr>
        <w:tc>
          <w:tcPr>
            <w:tcW w:w="1021" w:type="pct"/>
            <w:tcBorders>
              <w:top w:val="single" w:sz="2" w:space="0" w:color="auto"/>
              <w:bottom w:val="single" w:sz="2" w:space="0" w:color="auto"/>
            </w:tcBorders>
            <w:shd w:val="clear" w:color="auto" w:fill="auto"/>
            <w:noWrap/>
            <w:vAlign w:val="center"/>
          </w:tcPr>
          <w:p w14:paraId="61840D1B" w14:textId="77777777" w:rsidR="00ED40FE" w:rsidRPr="00913A24" w:rsidRDefault="00ED40FE" w:rsidP="00ED40FE">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913A24">
              <w:rPr>
                <w:rFonts w:ascii="Arial Narrow" w:hAnsi="Arial Narrow" w:cs="Arial"/>
                <w:spacing w:val="6"/>
                <w:lang w:val="es-ES" w:eastAsia="es-ES"/>
              </w:rPr>
              <w:t>Gestión directa</w:t>
            </w:r>
          </w:p>
        </w:tc>
        <w:tc>
          <w:tcPr>
            <w:tcW w:w="566" w:type="pct"/>
            <w:tcBorders>
              <w:top w:val="single" w:sz="2" w:space="0" w:color="auto"/>
              <w:bottom w:val="single" w:sz="2" w:space="0" w:color="auto"/>
            </w:tcBorders>
            <w:shd w:val="clear" w:color="auto" w:fill="auto"/>
            <w:noWrap/>
            <w:vAlign w:val="center"/>
          </w:tcPr>
          <w:p w14:paraId="21F7B2E2"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290.065</w:t>
            </w:r>
          </w:p>
        </w:tc>
        <w:tc>
          <w:tcPr>
            <w:tcW w:w="671" w:type="pct"/>
            <w:tcBorders>
              <w:top w:val="single" w:sz="2" w:space="0" w:color="auto"/>
              <w:bottom w:val="single" w:sz="2" w:space="0" w:color="auto"/>
            </w:tcBorders>
            <w:shd w:val="clear" w:color="auto" w:fill="auto"/>
            <w:vAlign w:val="center"/>
          </w:tcPr>
          <w:p w14:paraId="36964086" w14:textId="77777777" w:rsidR="00ED40FE" w:rsidRPr="00913A24" w:rsidRDefault="00ED40FE" w:rsidP="00ED40FE">
            <w:pPr>
              <w:spacing w:after="0"/>
              <w:ind w:left="-56" w:firstLine="0"/>
              <w:jc w:val="right"/>
              <w:rPr>
                <w:rFonts w:ascii="Arial Narrow" w:hAnsi="Arial Narrow" w:cs="Arial"/>
                <w:lang w:val="es-ES" w:eastAsia="es-ES"/>
              </w:rPr>
            </w:pPr>
            <w:r w:rsidRPr="00913A24">
              <w:rPr>
                <w:rFonts w:ascii="Arial Narrow" w:hAnsi="Arial Narrow" w:cs="Arial"/>
                <w:lang w:val="es-ES" w:eastAsia="es-ES"/>
              </w:rPr>
              <w:t>22</w:t>
            </w:r>
          </w:p>
        </w:tc>
        <w:tc>
          <w:tcPr>
            <w:tcW w:w="761" w:type="pct"/>
            <w:tcBorders>
              <w:top w:val="single" w:sz="2" w:space="0" w:color="auto"/>
              <w:bottom w:val="single" w:sz="2" w:space="0" w:color="auto"/>
            </w:tcBorders>
            <w:shd w:val="clear" w:color="auto" w:fill="auto"/>
            <w:vAlign w:val="center"/>
          </w:tcPr>
          <w:p w14:paraId="3D3625E7"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398.522</w:t>
            </w:r>
          </w:p>
        </w:tc>
        <w:tc>
          <w:tcPr>
            <w:tcW w:w="586" w:type="pct"/>
            <w:tcBorders>
              <w:top w:val="single" w:sz="2" w:space="0" w:color="auto"/>
              <w:bottom w:val="single" w:sz="2" w:space="0" w:color="auto"/>
            </w:tcBorders>
            <w:shd w:val="clear" w:color="auto" w:fill="auto"/>
            <w:vAlign w:val="center"/>
          </w:tcPr>
          <w:p w14:paraId="6158E4DC" w14:textId="77777777" w:rsidR="00ED40FE" w:rsidRPr="00913A24" w:rsidRDefault="00ED40FE" w:rsidP="00ED40FE">
            <w:pPr>
              <w:spacing w:after="0"/>
              <w:ind w:left="-56" w:firstLine="0"/>
              <w:jc w:val="right"/>
              <w:rPr>
                <w:rFonts w:ascii="Arial Narrow" w:hAnsi="Arial Narrow" w:cs="Arial"/>
                <w:lang w:val="es-ES" w:eastAsia="es-ES"/>
              </w:rPr>
            </w:pPr>
            <w:r w:rsidRPr="00913A24">
              <w:rPr>
                <w:rFonts w:ascii="Arial Narrow" w:hAnsi="Arial Narrow" w:cs="Arial"/>
                <w:lang w:val="es-ES" w:eastAsia="es-ES"/>
              </w:rPr>
              <w:t>34</w:t>
            </w:r>
          </w:p>
        </w:tc>
        <w:tc>
          <w:tcPr>
            <w:tcW w:w="763" w:type="pct"/>
            <w:tcBorders>
              <w:top w:val="single" w:sz="2" w:space="0" w:color="auto"/>
              <w:bottom w:val="single" w:sz="2" w:space="0" w:color="auto"/>
            </w:tcBorders>
            <w:shd w:val="clear" w:color="auto" w:fill="auto"/>
            <w:vAlign w:val="center"/>
          </w:tcPr>
          <w:p w14:paraId="2A50B2E0"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433.831</w:t>
            </w:r>
          </w:p>
        </w:tc>
        <w:tc>
          <w:tcPr>
            <w:tcW w:w="632" w:type="pct"/>
            <w:tcBorders>
              <w:top w:val="single" w:sz="2" w:space="0" w:color="auto"/>
              <w:bottom w:val="single" w:sz="2" w:space="0" w:color="auto"/>
            </w:tcBorders>
            <w:shd w:val="clear" w:color="auto" w:fill="auto"/>
            <w:noWrap/>
            <w:vAlign w:val="center"/>
          </w:tcPr>
          <w:p w14:paraId="74EB04E0" w14:textId="77777777" w:rsidR="00ED40FE" w:rsidRPr="00913A24" w:rsidRDefault="00ED40FE" w:rsidP="00ED40FE">
            <w:pPr>
              <w:spacing w:after="0"/>
              <w:ind w:left="-56" w:firstLine="0"/>
              <w:jc w:val="right"/>
              <w:rPr>
                <w:rFonts w:ascii="Arial Narrow" w:hAnsi="Arial Narrow" w:cs="Arial"/>
                <w:lang w:val="es-ES" w:eastAsia="es-ES"/>
              </w:rPr>
            </w:pPr>
            <w:r w:rsidRPr="00913A24">
              <w:rPr>
                <w:rFonts w:ascii="Arial Narrow" w:hAnsi="Arial Narrow" w:cs="Arial"/>
                <w:lang w:val="es-ES" w:eastAsia="es-ES"/>
              </w:rPr>
              <w:t>30</w:t>
            </w:r>
          </w:p>
        </w:tc>
      </w:tr>
      <w:tr w:rsidR="00ED40FE" w:rsidRPr="00913A24" w14:paraId="60524940" w14:textId="77777777" w:rsidTr="00313C11">
        <w:trPr>
          <w:trHeight w:val="198"/>
          <w:jc w:val="center"/>
        </w:trPr>
        <w:tc>
          <w:tcPr>
            <w:tcW w:w="1021" w:type="pct"/>
            <w:tcBorders>
              <w:top w:val="single" w:sz="2" w:space="0" w:color="auto"/>
              <w:bottom w:val="single" w:sz="4" w:space="0" w:color="auto"/>
            </w:tcBorders>
            <w:shd w:val="clear" w:color="auto" w:fill="auto"/>
            <w:noWrap/>
            <w:vAlign w:val="center"/>
          </w:tcPr>
          <w:p w14:paraId="3024A3E5" w14:textId="77777777" w:rsidR="00ED40FE" w:rsidRPr="00913A24" w:rsidRDefault="00ED40FE" w:rsidP="00ED40FE">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913A24">
              <w:rPr>
                <w:rFonts w:ascii="Arial Narrow" w:hAnsi="Arial Narrow" w:cs="Arial"/>
                <w:spacing w:val="6"/>
                <w:lang w:val="es-ES" w:eastAsia="es-ES"/>
              </w:rPr>
              <w:t>Ajuste Convenio</w:t>
            </w:r>
          </w:p>
        </w:tc>
        <w:tc>
          <w:tcPr>
            <w:tcW w:w="566" w:type="pct"/>
            <w:tcBorders>
              <w:top w:val="single" w:sz="2" w:space="0" w:color="auto"/>
              <w:bottom w:val="single" w:sz="4" w:space="0" w:color="auto"/>
            </w:tcBorders>
            <w:shd w:val="clear" w:color="auto" w:fill="auto"/>
            <w:noWrap/>
            <w:vAlign w:val="center"/>
          </w:tcPr>
          <w:p w14:paraId="08B0518D" w14:textId="77777777" w:rsidR="00ED40FE" w:rsidRPr="00913A24" w:rsidRDefault="00ED40FE" w:rsidP="00ED40FE">
            <w:pPr>
              <w:spacing w:after="0"/>
              <w:ind w:firstLine="0"/>
              <w:jc w:val="right"/>
              <w:rPr>
                <w:rFonts w:ascii="Arial Narrow" w:hAnsi="Arial Narrow" w:cs="Arial"/>
                <w:lang w:val="es-ES" w:eastAsia="es-ES"/>
              </w:rPr>
            </w:pPr>
            <w:r w:rsidRPr="00913A24">
              <w:rPr>
                <w:rFonts w:ascii="Arial Narrow" w:hAnsi="Arial Narrow" w:cs="Arial"/>
                <w:lang w:val="es-ES" w:eastAsia="es-ES"/>
              </w:rPr>
              <w:t>1.053.354</w:t>
            </w:r>
          </w:p>
        </w:tc>
        <w:tc>
          <w:tcPr>
            <w:tcW w:w="671" w:type="pct"/>
            <w:tcBorders>
              <w:top w:val="single" w:sz="2" w:space="0" w:color="auto"/>
              <w:bottom w:val="single" w:sz="4" w:space="0" w:color="auto"/>
            </w:tcBorders>
            <w:shd w:val="clear" w:color="auto" w:fill="auto"/>
            <w:vAlign w:val="center"/>
          </w:tcPr>
          <w:p w14:paraId="6F353B07" w14:textId="77777777" w:rsidR="00ED40FE" w:rsidRPr="00913A24" w:rsidRDefault="00ED40FE" w:rsidP="00ED40FE">
            <w:pPr>
              <w:spacing w:after="0"/>
              <w:ind w:left="-56" w:firstLine="0"/>
              <w:jc w:val="right"/>
              <w:rPr>
                <w:rFonts w:ascii="Arial Narrow" w:hAnsi="Arial Narrow" w:cs="Arial"/>
                <w:lang w:val="es-ES" w:eastAsia="es-ES"/>
              </w:rPr>
            </w:pPr>
            <w:r w:rsidRPr="00913A24">
              <w:rPr>
                <w:rFonts w:ascii="Arial Narrow" w:hAnsi="Arial Narrow" w:cs="Arial"/>
                <w:lang w:val="es-ES" w:eastAsia="es-ES"/>
              </w:rPr>
              <w:t>78</w:t>
            </w:r>
          </w:p>
        </w:tc>
        <w:tc>
          <w:tcPr>
            <w:tcW w:w="761" w:type="pct"/>
            <w:tcBorders>
              <w:top w:val="single" w:sz="2" w:space="0" w:color="auto"/>
              <w:bottom w:val="single" w:sz="4" w:space="0" w:color="auto"/>
            </w:tcBorders>
            <w:shd w:val="clear" w:color="auto" w:fill="auto"/>
            <w:vAlign w:val="center"/>
          </w:tcPr>
          <w:p w14:paraId="68266D35"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785.795</w:t>
            </w:r>
          </w:p>
        </w:tc>
        <w:tc>
          <w:tcPr>
            <w:tcW w:w="586" w:type="pct"/>
            <w:tcBorders>
              <w:top w:val="single" w:sz="2" w:space="0" w:color="auto"/>
              <w:bottom w:val="single" w:sz="4" w:space="0" w:color="auto"/>
            </w:tcBorders>
            <w:shd w:val="clear" w:color="auto" w:fill="auto"/>
            <w:vAlign w:val="center"/>
          </w:tcPr>
          <w:p w14:paraId="2538793A" w14:textId="77777777" w:rsidR="00ED40FE" w:rsidRPr="00913A24" w:rsidRDefault="00ED40FE" w:rsidP="00ED40FE">
            <w:pPr>
              <w:spacing w:after="0"/>
              <w:ind w:left="-56" w:firstLine="0"/>
              <w:jc w:val="right"/>
              <w:rPr>
                <w:rFonts w:ascii="Arial Narrow" w:hAnsi="Arial Narrow" w:cs="Arial"/>
                <w:lang w:val="es-ES" w:eastAsia="es-ES"/>
              </w:rPr>
            </w:pPr>
            <w:r w:rsidRPr="00913A24">
              <w:rPr>
                <w:rFonts w:ascii="Arial Narrow" w:hAnsi="Arial Narrow" w:cs="Arial"/>
                <w:lang w:val="es-ES" w:eastAsia="es-ES"/>
              </w:rPr>
              <w:t>66</w:t>
            </w:r>
          </w:p>
        </w:tc>
        <w:tc>
          <w:tcPr>
            <w:tcW w:w="763" w:type="pct"/>
            <w:tcBorders>
              <w:top w:val="single" w:sz="2" w:space="0" w:color="auto"/>
              <w:bottom w:val="single" w:sz="4" w:space="0" w:color="auto"/>
            </w:tcBorders>
            <w:shd w:val="clear" w:color="auto" w:fill="auto"/>
            <w:vAlign w:val="center"/>
          </w:tcPr>
          <w:p w14:paraId="028F59ED"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913A24">
              <w:rPr>
                <w:rFonts w:ascii="Arial Narrow" w:hAnsi="Arial Narrow"/>
                <w:spacing w:val="6"/>
              </w:rPr>
              <w:t>1.027.452</w:t>
            </w:r>
          </w:p>
        </w:tc>
        <w:tc>
          <w:tcPr>
            <w:tcW w:w="632" w:type="pct"/>
            <w:tcBorders>
              <w:top w:val="single" w:sz="2" w:space="0" w:color="auto"/>
              <w:bottom w:val="single" w:sz="4" w:space="0" w:color="auto"/>
            </w:tcBorders>
            <w:shd w:val="clear" w:color="auto" w:fill="auto"/>
            <w:noWrap/>
            <w:vAlign w:val="center"/>
          </w:tcPr>
          <w:p w14:paraId="507980E2" w14:textId="77777777" w:rsidR="00ED40FE" w:rsidRPr="00913A24" w:rsidRDefault="00ED40FE" w:rsidP="00ED40FE">
            <w:pPr>
              <w:spacing w:after="0"/>
              <w:ind w:left="-56" w:firstLine="0"/>
              <w:jc w:val="right"/>
              <w:rPr>
                <w:rFonts w:ascii="Arial Narrow" w:hAnsi="Arial Narrow" w:cs="Arial"/>
                <w:lang w:val="es-ES" w:eastAsia="es-ES"/>
              </w:rPr>
            </w:pPr>
            <w:r w:rsidRPr="00913A24">
              <w:rPr>
                <w:rFonts w:ascii="Arial Narrow" w:hAnsi="Arial Narrow" w:cs="Arial"/>
                <w:lang w:val="es-ES" w:eastAsia="es-ES"/>
              </w:rPr>
              <w:t>70</w:t>
            </w:r>
          </w:p>
        </w:tc>
      </w:tr>
      <w:tr w:rsidR="00ED40FE" w:rsidRPr="00913A24" w14:paraId="025C05B0" w14:textId="77777777" w:rsidTr="00313C11">
        <w:trPr>
          <w:trHeight w:val="255"/>
          <w:jc w:val="center"/>
        </w:trPr>
        <w:tc>
          <w:tcPr>
            <w:tcW w:w="1021" w:type="pct"/>
            <w:tcBorders>
              <w:top w:val="single" w:sz="4" w:space="0" w:color="auto"/>
              <w:bottom w:val="single" w:sz="4" w:space="0" w:color="auto"/>
            </w:tcBorders>
            <w:shd w:val="clear" w:color="auto" w:fill="8DB3E2"/>
            <w:noWrap/>
            <w:vAlign w:val="center"/>
          </w:tcPr>
          <w:p w14:paraId="4FD1035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proofErr w:type="gramStart"/>
            <w:r w:rsidRPr="00913A24">
              <w:rPr>
                <w:rFonts w:ascii="Arial" w:hAnsi="Arial" w:cs="Arial"/>
                <w:spacing w:val="6"/>
                <w:sz w:val="18"/>
                <w:szCs w:val="24"/>
                <w:lang w:val="es-ES" w:eastAsia="es-ES"/>
              </w:rPr>
              <w:t>Total</w:t>
            </w:r>
            <w:proofErr w:type="gramEnd"/>
            <w:r w:rsidRPr="00913A24">
              <w:rPr>
                <w:rFonts w:ascii="Arial" w:hAnsi="Arial" w:cs="Arial"/>
                <w:spacing w:val="6"/>
                <w:sz w:val="18"/>
                <w:szCs w:val="24"/>
                <w:lang w:val="es-ES" w:eastAsia="es-ES"/>
              </w:rPr>
              <w:t xml:space="preserve"> IVA</w:t>
            </w:r>
          </w:p>
        </w:tc>
        <w:tc>
          <w:tcPr>
            <w:tcW w:w="566" w:type="pct"/>
            <w:tcBorders>
              <w:top w:val="single" w:sz="4" w:space="0" w:color="auto"/>
              <w:bottom w:val="single" w:sz="4" w:space="0" w:color="auto"/>
            </w:tcBorders>
            <w:shd w:val="clear" w:color="auto" w:fill="8DB3E2"/>
            <w:noWrap/>
            <w:vAlign w:val="center"/>
          </w:tcPr>
          <w:p w14:paraId="207A6B2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1.343.419</w:t>
            </w:r>
          </w:p>
        </w:tc>
        <w:tc>
          <w:tcPr>
            <w:tcW w:w="671" w:type="pct"/>
            <w:tcBorders>
              <w:top w:val="single" w:sz="4" w:space="0" w:color="auto"/>
              <w:bottom w:val="single" w:sz="4" w:space="0" w:color="auto"/>
            </w:tcBorders>
            <w:shd w:val="clear" w:color="auto" w:fill="8DB3E2"/>
            <w:vAlign w:val="center"/>
          </w:tcPr>
          <w:p w14:paraId="136CF695"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sidRPr="00913A24">
              <w:rPr>
                <w:rFonts w:ascii="Arial" w:hAnsi="Arial" w:cs="Arial"/>
                <w:spacing w:val="6"/>
                <w:sz w:val="18"/>
                <w:szCs w:val="18"/>
              </w:rPr>
              <w:t>100</w:t>
            </w:r>
          </w:p>
        </w:tc>
        <w:tc>
          <w:tcPr>
            <w:tcW w:w="761" w:type="pct"/>
            <w:tcBorders>
              <w:top w:val="single" w:sz="4" w:space="0" w:color="auto"/>
              <w:bottom w:val="single" w:sz="4" w:space="0" w:color="auto"/>
            </w:tcBorders>
            <w:shd w:val="clear" w:color="auto" w:fill="8DB3E2"/>
            <w:vAlign w:val="center"/>
          </w:tcPr>
          <w:p w14:paraId="563C75F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1.184.317</w:t>
            </w:r>
          </w:p>
        </w:tc>
        <w:tc>
          <w:tcPr>
            <w:tcW w:w="586" w:type="pct"/>
            <w:tcBorders>
              <w:top w:val="single" w:sz="4" w:space="0" w:color="auto"/>
              <w:bottom w:val="single" w:sz="4" w:space="0" w:color="auto"/>
            </w:tcBorders>
            <w:shd w:val="clear" w:color="auto" w:fill="8DB3E2"/>
            <w:vAlign w:val="center"/>
          </w:tcPr>
          <w:p w14:paraId="688560C9"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sidRPr="00913A24">
              <w:rPr>
                <w:rFonts w:ascii="Arial" w:hAnsi="Arial" w:cs="Arial"/>
                <w:spacing w:val="6"/>
                <w:sz w:val="18"/>
                <w:szCs w:val="18"/>
              </w:rPr>
              <w:t>100</w:t>
            </w:r>
          </w:p>
        </w:tc>
        <w:tc>
          <w:tcPr>
            <w:tcW w:w="763" w:type="pct"/>
            <w:tcBorders>
              <w:top w:val="single" w:sz="4" w:space="0" w:color="auto"/>
              <w:bottom w:val="single" w:sz="4" w:space="0" w:color="auto"/>
            </w:tcBorders>
            <w:shd w:val="clear" w:color="auto" w:fill="8DB3E2"/>
            <w:vAlign w:val="center"/>
          </w:tcPr>
          <w:p w14:paraId="5FDEEE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1.461.283</w:t>
            </w:r>
          </w:p>
        </w:tc>
        <w:tc>
          <w:tcPr>
            <w:tcW w:w="632" w:type="pct"/>
            <w:tcBorders>
              <w:top w:val="single" w:sz="4" w:space="0" w:color="auto"/>
              <w:bottom w:val="single" w:sz="4" w:space="0" w:color="auto"/>
            </w:tcBorders>
            <w:shd w:val="clear" w:color="auto" w:fill="8DB3E2"/>
            <w:noWrap/>
            <w:vAlign w:val="center"/>
          </w:tcPr>
          <w:p w14:paraId="06799BD6"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sidRPr="00913A24">
              <w:rPr>
                <w:rFonts w:ascii="Arial" w:hAnsi="Arial" w:cs="Arial"/>
                <w:spacing w:val="6"/>
                <w:sz w:val="18"/>
                <w:szCs w:val="18"/>
              </w:rPr>
              <w:t>100</w:t>
            </w:r>
          </w:p>
        </w:tc>
      </w:tr>
    </w:tbl>
    <w:p w14:paraId="1F52D31B" w14:textId="77777777" w:rsidR="00ED40FE" w:rsidRPr="00FB4933" w:rsidRDefault="00ED40FE" w:rsidP="00ED40FE">
      <w:pPr>
        <w:pStyle w:val="texto"/>
        <w:spacing w:before="240" w:after="120"/>
      </w:pPr>
      <w:r w:rsidRPr="00FB4933">
        <w:t>Como se observa, la mayor parte de los derechos reconocidos se generan debido a los</w:t>
      </w:r>
      <w:r>
        <w:t xml:space="preserve"> ajustes derivados del Convenio; en 2021, la gestión de</w:t>
      </w:r>
      <w:r w:rsidR="007E08DB">
        <w:t>l IVA de</w:t>
      </w:r>
      <w:r w:rsidRPr="00FB4933">
        <w:t xml:space="preserve"> la H</w:t>
      </w:r>
      <w:r>
        <w:t>FN</w:t>
      </w:r>
      <w:r w:rsidRPr="00FB4933">
        <w:t xml:space="preserve"> de forma directa</w:t>
      </w:r>
      <w:r>
        <w:t xml:space="preserve"> disminuye pasando del 34 por ciento del total de derechos por IVA de 2020, a un 30 por ciento.</w:t>
      </w:r>
    </w:p>
    <w:p w14:paraId="4779860E" w14:textId="77777777" w:rsidR="00ED40FE" w:rsidRPr="00B01865" w:rsidRDefault="00ED40FE" w:rsidP="00ED40FE">
      <w:pPr>
        <w:pStyle w:val="texto"/>
        <w:spacing w:after="120"/>
        <w:rPr>
          <w:lang w:val="es-ES"/>
        </w:rPr>
      </w:pPr>
      <w:r w:rsidRPr="00B01865">
        <w:rPr>
          <w:lang w:val="es-ES"/>
        </w:rPr>
        <w:t>Por otra parte, el IVA a compensar al cierre del ejercicio 20</w:t>
      </w:r>
      <w:r>
        <w:rPr>
          <w:lang w:val="es-ES"/>
        </w:rPr>
        <w:t>21</w:t>
      </w:r>
      <w:r w:rsidRPr="00B01865">
        <w:rPr>
          <w:lang w:val="es-ES"/>
        </w:rPr>
        <w:t xml:space="preserve"> asciende a</w:t>
      </w:r>
      <w:r w:rsidR="00270A77">
        <w:rPr>
          <w:lang w:val="es-ES"/>
        </w:rPr>
        <w:t xml:space="preserve"> 69,95 millones</w:t>
      </w:r>
      <w:r w:rsidRPr="00B01865">
        <w:rPr>
          <w:lang w:val="es-ES"/>
        </w:rPr>
        <w:t xml:space="preserve">; el derecho a solicitar devolución o efectuar la compensación de esta cantidad prescribe a los </w:t>
      </w:r>
      <w:r>
        <w:rPr>
          <w:lang w:val="es-ES"/>
        </w:rPr>
        <w:t>cuatr</w:t>
      </w:r>
      <w:r w:rsidRPr="00B01865">
        <w:rPr>
          <w:lang w:val="es-ES"/>
        </w:rPr>
        <w:t xml:space="preserve">o años y su devolución puede solicitarse a partir de enero del ejercicio siguiente. Este IVA se recoge en una cuenta de </w:t>
      </w:r>
      <w:r>
        <w:rPr>
          <w:lang w:val="es-ES"/>
        </w:rPr>
        <w:t>CAT denominada “IVA globa</w:t>
      </w:r>
      <w:r w:rsidRPr="00B01865">
        <w:rPr>
          <w:lang w:val="es-ES"/>
        </w:rPr>
        <w:t xml:space="preserve">l” y no tiene reflejo en la contabilidad general. Se imputa al presupuesto cuando se devuelve o se compensa, siempre que de la compensación </w:t>
      </w:r>
      <w:r>
        <w:rPr>
          <w:lang w:val="es-ES"/>
        </w:rPr>
        <w:t>resulte un saldo a pagar a la HF</w:t>
      </w:r>
      <w:r w:rsidRPr="00B01865">
        <w:rPr>
          <w:lang w:val="es-ES"/>
        </w:rPr>
        <w:t xml:space="preserve">N. En la memoria no se aporta información sobre esta cuenta. </w:t>
      </w:r>
    </w:p>
    <w:p w14:paraId="1C18B05D" w14:textId="77777777" w:rsidR="00ED40FE" w:rsidRPr="00EE6EE1"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rsidRPr="00EE6EE1">
        <w:rPr>
          <w:rFonts w:cs="Arial"/>
        </w:rPr>
        <w:t xml:space="preserve">Las devoluciones gestionadas desde CAT -tanto en efectivo como por compensación- y traspasadas globalmente a la liquidación presupuestaria, han ascendido a </w:t>
      </w:r>
      <w:r>
        <w:rPr>
          <w:rFonts w:cs="Arial"/>
        </w:rPr>
        <w:t>1.409,59</w:t>
      </w:r>
      <w:r w:rsidRPr="00EE6EE1">
        <w:rPr>
          <w:rFonts w:cs="Arial"/>
        </w:rPr>
        <w:t xml:space="preserve"> millones, cantidad </w:t>
      </w:r>
      <w:r>
        <w:rPr>
          <w:rFonts w:cs="Arial"/>
        </w:rPr>
        <w:t>superior</w:t>
      </w:r>
      <w:r w:rsidRPr="00EE6EE1">
        <w:rPr>
          <w:rFonts w:cs="Arial"/>
        </w:rPr>
        <w:t xml:space="preserve"> </w:t>
      </w:r>
      <w:r>
        <w:rPr>
          <w:rFonts w:cs="Arial"/>
        </w:rPr>
        <w:t xml:space="preserve">a </w:t>
      </w:r>
      <w:r w:rsidRPr="00EE6EE1">
        <w:rPr>
          <w:rFonts w:cs="Arial"/>
        </w:rPr>
        <w:t>la de 20</w:t>
      </w:r>
      <w:r>
        <w:rPr>
          <w:rFonts w:cs="Arial"/>
        </w:rPr>
        <w:t>20</w:t>
      </w:r>
      <w:r w:rsidRPr="00EE6EE1">
        <w:rPr>
          <w:rFonts w:cs="Arial"/>
        </w:rPr>
        <w:t xml:space="preserve"> en un </w:t>
      </w:r>
      <w:r>
        <w:rPr>
          <w:rFonts w:cs="Arial"/>
        </w:rPr>
        <w:t>dos</w:t>
      </w:r>
      <w:r w:rsidRPr="00EE6EE1">
        <w:rPr>
          <w:rFonts w:cs="Arial"/>
        </w:rPr>
        <w:t xml:space="preserve"> por ciento. Atendiendo a su naturaleza, el 8</w:t>
      </w:r>
      <w:r>
        <w:rPr>
          <w:rFonts w:cs="Arial"/>
        </w:rPr>
        <w:t>3</w:t>
      </w:r>
      <w:r w:rsidRPr="00EE6EE1">
        <w:rPr>
          <w:rFonts w:cs="Arial"/>
        </w:rPr>
        <w:t xml:space="preserve"> por ciento de las devoluciones se ha efectuado en efectivo. </w:t>
      </w:r>
    </w:p>
    <w:p w14:paraId="7A329B20" w14:textId="77777777" w:rsidR="00426F1D" w:rsidRDefault="00426F1D">
      <w:pPr>
        <w:spacing w:after="0"/>
        <w:ind w:firstLine="0"/>
        <w:jc w:val="left"/>
        <w:rPr>
          <w:spacing w:val="6"/>
          <w:sz w:val="26"/>
          <w:szCs w:val="24"/>
          <w:lang w:val="es-ES"/>
        </w:rPr>
      </w:pPr>
      <w:r>
        <w:rPr>
          <w:lang w:val="es-ES"/>
        </w:rPr>
        <w:br w:type="page"/>
      </w:r>
    </w:p>
    <w:p w14:paraId="02761570" w14:textId="77777777" w:rsidR="00ED40FE" w:rsidRPr="00FB7FE7" w:rsidRDefault="00ED40FE" w:rsidP="00ED40FE">
      <w:pPr>
        <w:pStyle w:val="texto"/>
        <w:spacing w:after="120"/>
        <w:rPr>
          <w:lang w:val="es-ES"/>
        </w:rPr>
      </w:pPr>
      <w:r w:rsidRPr="00FB7FE7">
        <w:rPr>
          <w:lang w:val="es-ES"/>
        </w:rPr>
        <w:lastRenderedPageBreak/>
        <w:t>El cuadro siguiente muestra las devoluciones de los impuestos más relevantes en 2021 y su comparación con las del ejercicio anterior:</w:t>
      </w:r>
    </w:p>
    <w:tbl>
      <w:tblPr>
        <w:tblW w:w="8789" w:type="dxa"/>
        <w:tblLayout w:type="fixed"/>
        <w:tblCellMar>
          <w:left w:w="70" w:type="dxa"/>
          <w:right w:w="70" w:type="dxa"/>
        </w:tblCellMar>
        <w:tblLook w:val="04A0" w:firstRow="1" w:lastRow="0" w:firstColumn="1" w:lastColumn="0" w:noHBand="0" w:noVBand="1"/>
      </w:tblPr>
      <w:tblGrid>
        <w:gridCol w:w="6056"/>
        <w:gridCol w:w="1445"/>
        <w:gridCol w:w="1288"/>
      </w:tblGrid>
      <w:tr w:rsidR="006E2DAA" w:rsidRPr="00913A24" w14:paraId="1ABF3913" w14:textId="77777777" w:rsidTr="006E2DAA">
        <w:trPr>
          <w:trHeight w:hRule="exact" w:val="255"/>
        </w:trPr>
        <w:tc>
          <w:tcPr>
            <w:tcW w:w="8789" w:type="dxa"/>
            <w:gridSpan w:val="3"/>
            <w:tcBorders>
              <w:bottom w:val="single" w:sz="4" w:space="0" w:color="auto"/>
            </w:tcBorders>
            <w:shd w:val="clear" w:color="auto" w:fill="auto"/>
            <w:noWrap/>
            <w:vAlign w:val="center"/>
          </w:tcPr>
          <w:p w14:paraId="07211214" w14:textId="77777777" w:rsidR="006E2DAA" w:rsidRPr="00913A24" w:rsidRDefault="006E2DAA"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6E2DAA" w:rsidRPr="006E2DAA" w14:paraId="1BBF904F" w14:textId="77777777" w:rsidTr="00CE7D61">
        <w:tblPrEx>
          <w:jc w:val="center"/>
        </w:tblPrEx>
        <w:trPr>
          <w:trHeight w:val="255"/>
          <w:jc w:val="center"/>
        </w:trPr>
        <w:tc>
          <w:tcPr>
            <w:tcW w:w="6056" w:type="dxa"/>
            <w:tcBorders>
              <w:top w:val="single" w:sz="4" w:space="0" w:color="auto"/>
              <w:bottom w:val="single" w:sz="2" w:space="0" w:color="auto"/>
            </w:tcBorders>
            <w:shd w:val="clear" w:color="auto" w:fill="95B3D7" w:themeFill="accent1" w:themeFillTint="99"/>
            <w:vAlign w:val="center"/>
          </w:tcPr>
          <w:p w14:paraId="34FD5407" w14:textId="77777777" w:rsidR="006E2DAA" w:rsidRPr="006E2DAA" w:rsidRDefault="006E2DAA" w:rsidP="00EB780A">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6E2DAA">
              <w:rPr>
                <w:rFonts w:ascii="Arial" w:hAnsi="Arial" w:cs="Arial"/>
                <w:spacing w:val="6"/>
                <w:sz w:val="18"/>
                <w:szCs w:val="18"/>
              </w:rPr>
              <w:t>Devolución de impuestos</w:t>
            </w:r>
          </w:p>
        </w:tc>
        <w:tc>
          <w:tcPr>
            <w:tcW w:w="1445" w:type="dxa"/>
            <w:tcBorders>
              <w:top w:val="single" w:sz="4" w:space="0" w:color="auto"/>
              <w:bottom w:val="single" w:sz="2" w:space="0" w:color="auto"/>
            </w:tcBorders>
            <w:shd w:val="clear" w:color="auto" w:fill="95B3D7" w:themeFill="accent1" w:themeFillTint="99"/>
            <w:vAlign w:val="center"/>
          </w:tcPr>
          <w:p w14:paraId="758D5BBB" w14:textId="77777777" w:rsidR="006E2DAA" w:rsidRPr="006E2DAA" w:rsidRDefault="006E2DAA"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6E2DAA">
              <w:rPr>
                <w:rFonts w:ascii="Arial" w:hAnsi="Arial" w:cs="Arial"/>
                <w:spacing w:val="6"/>
                <w:sz w:val="18"/>
                <w:szCs w:val="18"/>
              </w:rPr>
              <w:t>2020</w:t>
            </w:r>
          </w:p>
        </w:tc>
        <w:tc>
          <w:tcPr>
            <w:tcW w:w="1288" w:type="dxa"/>
            <w:tcBorders>
              <w:top w:val="single" w:sz="4" w:space="0" w:color="auto"/>
              <w:bottom w:val="single" w:sz="2" w:space="0" w:color="auto"/>
            </w:tcBorders>
            <w:shd w:val="clear" w:color="auto" w:fill="95B3D7" w:themeFill="accent1" w:themeFillTint="99"/>
            <w:vAlign w:val="center"/>
          </w:tcPr>
          <w:p w14:paraId="4B050C8E" w14:textId="77777777" w:rsidR="006E2DAA" w:rsidRPr="006E2DAA" w:rsidRDefault="006E2DAA"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6E2DAA">
              <w:rPr>
                <w:rFonts w:ascii="Arial" w:hAnsi="Arial" w:cs="Arial"/>
                <w:spacing w:val="6"/>
                <w:sz w:val="18"/>
                <w:szCs w:val="18"/>
              </w:rPr>
              <w:t>2021</w:t>
            </w:r>
          </w:p>
        </w:tc>
      </w:tr>
      <w:tr w:rsidR="00ED40FE" w:rsidRPr="00913A24" w14:paraId="759490AC" w14:textId="77777777" w:rsidTr="00CE7D61">
        <w:tblPrEx>
          <w:jc w:val="center"/>
        </w:tblPrEx>
        <w:trPr>
          <w:trHeight w:val="198"/>
          <w:jc w:val="center"/>
        </w:trPr>
        <w:tc>
          <w:tcPr>
            <w:tcW w:w="6056" w:type="dxa"/>
            <w:tcBorders>
              <w:top w:val="single" w:sz="2" w:space="0" w:color="auto"/>
              <w:bottom w:val="single" w:sz="2" w:space="0" w:color="auto"/>
            </w:tcBorders>
            <w:shd w:val="clear" w:color="auto" w:fill="auto"/>
            <w:noWrap/>
            <w:vAlign w:val="center"/>
          </w:tcPr>
          <w:p w14:paraId="1F0FEFA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IVA gestión directa</w:t>
            </w:r>
          </w:p>
        </w:tc>
        <w:tc>
          <w:tcPr>
            <w:tcW w:w="1445" w:type="dxa"/>
            <w:tcBorders>
              <w:top w:val="single" w:sz="2" w:space="0" w:color="auto"/>
              <w:bottom w:val="single" w:sz="2" w:space="0" w:color="auto"/>
            </w:tcBorders>
            <w:shd w:val="clear" w:color="auto" w:fill="auto"/>
            <w:vAlign w:val="center"/>
          </w:tcPr>
          <w:p w14:paraId="416ABCE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1.074.217</w:t>
            </w:r>
          </w:p>
        </w:tc>
        <w:tc>
          <w:tcPr>
            <w:tcW w:w="1288" w:type="dxa"/>
            <w:tcBorders>
              <w:top w:val="single" w:sz="2" w:space="0" w:color="auto"/>
              <w:bottom w:val="single" w:sz="2" w:space="0" w:color="auto"/>
            </w:tcBorders>
            <w:shd w:val="clear" w:color="auto" w:fill="auto"/>
            <w:vAlign w:val="center"/>
          </w:tcPr>
          <w:p w14:paraId="36DDC9D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1.086.632</w:t>
            </w:r>
          </w:p>
        </w:tc>
      </w:tr>
      <w:tr w:rsidR="00ED40FE" w:rsidRPr="00913A24" w14:paraId="1930A6D0" w14:textId="77777777" w:rsidTr="00CE7D61">
        <w:tblPrEx>
          <w:jc w:val="center"/>
        </w:tblPrEx>
        <w:trPr>
          <w:trHeight w:val="198"/>
          <w:jc w:val="center"/>
        </w:trPr>
        <w:tc>
          <w:tcPr>
            <w:tcW w:w="6056" w:type="dxa"/>
            <w:tcBorders>
              <w:top w:val="single" w:sz="2" w:space="0" w:color="auto"/>
              <w:bottom w:val="single" w:sz="2" w:space="0" w:color="auto"/>
            </w:tcBorders>
            <w:shd w:val="clear" w:color="auto" w:fill="auto"/>
            <w:noWrap/>
            <w:vAlign w:val="center"/>
            <w:hideMark/>
          </w:tcPr>
          <w:p w14:paraId="5F7EFB5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IRPF</w:t>
            </w:r>
          </w:p>
        </w:tc>
        <w:tc>
          <w:tcPr>
            <w:tcW w:w="1445" w:type="dxa"/>
            <w:tcBorders>
              <w:top w:val="single" w:sz="2" w:space="0" w:color="auto"/>
              <w:bottom w:val="single" w:sz="2" w:space="0" w:color="auto"/>
            </w:tcBorders>
            <w:shd w:val="clear" w:color="auto" w:fill="auto"/>
            <w:vAlign w:val="center"/>
          </w:tcPr>
          <w:p w14:paraId="257CFEF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210.206</w:t>
            </w:r>
          </w:p>
        </w:tc>
        <w:tc>
          <w:tcPr>
            <w:tcW w:w="1288" w:type="dxa"/>
            <w:tcBorders>
              <w:top w:val="single" w:sz="2" w:space="0" w:color="auto"/>
              <w:bottom w:val="single" w:sz="2" w:space="0" w:color="auto"/>
            </w:tcBorders>
            <w:shd w:val="clear" w:color="auto" w:fill="auto"/>
            <w:vAlign w:val="center"/>
          </w:tcPr>
          <w:p w14:paraId="474E12B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239.853</w:t>
            </w:r>
          </w:p>
        </w:tc>
      </w:tr>
      <w:tr w:rsidR="00ED40FE" w:rsidRPr="00913A24" w14:paraId="60302D17" w14:textId="77777777" w:rsidTr="00CE7D61">
        <w:tblPrEx>
          <w:jc w:val="center"/>
        </w:tblPrEx>
        <w:trPr>
          <w:trHeight w:val="198"/>
          <w:jc w:val="center"/>
        </w:trPr>
        <w:tc>
          <w:tcPr>
            <w:tcW w:w="6056" w:type="dxa"/>
            <w:tcBorders>
              <w:top w:val="single" w:sz="2" w:space="0" w:color="auto"/>
              <w:bottom w:val="single" w:sz="4" w:space="0" w:color="auto"/>
            </w:tcBorders>
            <w:shd w:val="clear" w:color="auto" w:fill="auto"/>
            <w:noWrap/>
            <w:vAlign w:val="center"/>
            <w:hideMark/>
          </w:tcPr>
          <w:p w14:paraId="7A7C331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rPr>
            </w:pPr>
            <w:r w:rsidRPr="00913A24">
              <w:rPr>
                <w:rFonts w:ascii="Arial" w:hAnsi="Arial" w:cs="Arial"/>
                <w:spacing w:val="6"/>
                <w:sz w:val="18"/>
              </w:rPr>
              <w:t>Sociedades</w:t>
            </w:r>
          </w:p>
        </w:tc>
        <w:tc>
          <w:tcPr>
            <w:tcW w:w="1445" w:type="dxa"/>
            <w:tcBorders>
              <w:top w:val="single" w:sz="2" w:space="0" w:color="auto"/>
              <w:bottom w:val="single" w:sz="4" w:space="0" w:color="auto"/>
            </w:tcBorders>
            <w:shd w:val="clear" w:color="auto" w:fill="auto"/>
            <w:vAlign w:val="center"/>
          </w:tcPr>
          <w:p w14:paraId="09C17FD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83.250</w:t>
            </w:r>
          </w:p>
        </w:tc>
        <w:tc>
          <w:tcPr>
            <w:tcW w:w="1288" w:type="dxa"/>
            <w:tcBorders>
              <w:top w:val="single" w:sz="2" w:space="0" w:color="auto"/>
              <w:bottom w:val="single" w:sz="4" w:space="0" w:color="auto"/>
            </w:tcBorders>
            <w:shd w:val="clear" w:color="auto" w:fill="auto"/>
            <w:vAlign w:val="center"/>
          </w:tcPr>
          <w:p w14:paraId="5F51CCF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59.882</w:t>
            </w:r>
          </w:p>
        </w:tc>
      </w:tr>
    </w:tbl>
    <w:p w14:paraId="333EA8A4" w14:textId="77777777" w:rsidR="00ED40FE" w:rsidRDefault="00ED40FE" w:rsidP="00ED40FE">
      <w:pPr>
        <w:pStyle w:val="texto"/>
        <w:spacing w:before="240"/>
        <w:rPr>
          <w:lang w:val="es-ES"/>
        </w:rPr>
      </w:pPr>
      <w:r w:rsidRPr="00FB7FE7">
        <w:rPr>
          <w:lang w:val="es-ES"/>
        </w:rPr>
        <w:t>Como viene ocurriendo en los últimos años, el IVA de gestión directa es el impuesto que genera un mayor volumen de devoluciones con un 7</w:t>
      </w:r>
      <w:r>
        <w:rPr>
          <w:lang w:val="es-ES"/>
        </w:rPr>
        <w:t>1</w:t>
      </w:r>
      <w:r w:rsidRPr="00FB7FE7">
        <w:rPr>
          <w:lang w:val="es-ES"/>
        </w:rPr>
        <w:t xml:space="preserve"> por ciento sobre el total.</w:t>
      </w:r>
    </w:p>
    <w:p w14:paraId="05D87AE4" w14:textId="77777777" w:rsidR="00ED40FE" w:rsidRPr="00B01865"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rsidRPr="00B01865">
        <w:rPr>
          <w:rFonts w:cs="Arial"/>
        </w:rPr>
        <w:t xml:space="preserve">La memoria de las </w:t>
      </w:r>
      <w:r>
        <w:rPr>
          <w:rFonts w:cs="Arial"/>
        </w:rPr>
        <w:t>Cuentas Generales</w:t>
      </w:r>
      <w:r w:rsidRPr="00B01865">
        <w:rPr>
          <w:rFonts w:cs="Arial"/>
        </w:rPr>
        <w:t xml:space="preserve"> contiene información sobre la ejecución de los beneficios fiscales, cuyo resumen es el siguiente:</w:t>
      </w:r>
    </w:p>
    <w:tbl>
      <w:tblPr>
        <w:tblW w:w="8838" w:type="dxa"/>
        <w:tblLayout w:type="fixed"/>
        <w:tblCellMar>
          <w:left w:w="70" w:type="dxa"/>
          <w:right w:w="70" w:type="dxa"/>
        </w:tblCellMar>
        <w:tblLook w:val="04A0" w:firstRow="1" w:lastRow="0" w:firstColumn="1" w:lastColumn="0" w:noHBand="0" w:noVBand="1"/>
      </w:tblPr>
      <w:tblGrid>
        <w:gridCol w:w="4919"/>
        <w:gridCol w:w="27"/>
        <w:gridCol w:w="1512"/>
        <w:gridCol w:w="36"/>
        <w:gridCol w:w="1119"/>
        <w:gridCol w:w="42"/>
        <w:gridCol w:w="1134"/>
        <w:gridCol w:w="49"/>
      </w:tblGrid>
      <w:tr w:rsidR="006E2DAA" w:rsidRPr="00913A24" w14:paraId="5F61EEE7" w14:textId="77777777" w:rsidTr="00CE7D61">
        <w:trPr>
          <w:gridAfter w:val="1"/>
          <w:wAfter w:w="49" w:type="dxa"/>
          <w:trHeight w:hRule="exact" w:val="255"/>
        </w:trPr>
        <w:tc>
          <w:tcPr>
            <w:tcW w:w="8789" w:type="dxa"/>
            <w:gridSpan w:val="7"/>
            <w:tcBorders>
              <w:bottom w:val="single" w:sz="4" w:space="0" w:color="auto"/>
            </w:tcBorders>
            <w:shd w:val="clear" w:color="auto" w:fill="auto"/>
            <w:noWrap/>
            <w:vAlign w:val="center"/>
          </w:tcPr>
          <w:p w14:paraId="5CEF321A" w14:textId="77777777" w:rsidR="006E2DAA" w:rsidRPr="00913A24" w:rsidRDefault="006E2DAA"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CE7D61" w14:paraId="0A52D011" w14:textId="77777777" w:rsidTr="00CE7D61">
        <w:tblPrEx>
          <w:jc w:val="center"/>
        </w:tblPrEx>
        <w:trPr>
          <w:trHeight w:val="255"/>
          <w:jc w:val="center"/>
        </w:trPr>
        <w:tc>
          <w:tcPr>
            <w:tcW w:w="4946" w:type="dxa"/>
            <w:gridSpan w:val="2"/>
            <w:tcBorders>
              <w:top w:val="single" w:sz="4" w:space="0" w:color="auto"/>
              <w:left w:val="nil"/>
              <w:bottom w:val="single" w:sz="4" w:space="0" w:color="auto"/>
              <w:right w:val="nil"/>
            </w:tcBorders>
            <w:shd w:val="clear" w:color="auto" w:fill="8DB3E2"/>
            <w:vAlign w:val="center"/>
            <w:hideMark/>
          </w:tcPr>
          <w:p w14:paraId="4B16FD7E" w14:textId="77777777" w:rsidR="00CE7D61" w:rsidRDefault="00CE7D61" w:rsidP="00D5654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cs="Arial"/>
                <w:spacing w:val="6"/>
                <w:sz w:val="18"/>
                <w:szCs w:val="18"/>
              </w:rPr>
              <w:t>Impuestos</w:t>
            </w:r>
          </w:p>
        </w:tc>
        <w:tc>
          <w:tcPr>
            <w:tcW w:w="1548" w:type="dxa"/>
            <w:gridSpan w:val="2"/>
            <w:tcBorders>
              <w:top w:val="single" w:sz="4" w:space="0" w:color="auto"/>
              <w:left w:val="nil"/>
              <w:bottom w:val="single" w:sz="4" w:space="0" w:color="auto"/>
              <w:right w:val="nil"/>
            </w:tcBorders>
            <w:shd w:val="clear" w:color="auto" w:fill="8DB3E2"/>
            <w:vAlign w:val="center"/>
            <w:hideMark/>
          </w:tcPr>
          <w:p w14:paraId="4C07A1FD" w14:textId="77777777" w:rsidR="00CE7D61" w:rsidRDefault="00CE7D61" w:rsidP="00D5654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cs="Arial"/>
                <w:spacing w:val="6"/>
                <w:sz w:val="18"/>
                <w:szCs w:val="18"/>
              </w:rPr>
              <w:t>Presupuesto</w:t>
            </w:r>
          </w:p>
          <w:p w14:paraId="5BDE513B" w14:textId="77777777" w:rsidR="00CE7D61" w:rsidRDefault="00CE7D61" w:rsidP="00D5654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proofErr w:type="spellStart"/>
            <w:r>
              <w:rPr>
                <w:rFonts w:ascii="Arial" w:hAnsi="Arial" w:cs="Arial"/>
                <w:spacing w:val="6"/>
                <w:sz w:val="18"/>
                <w:szCs w:val="18"/>
              </w:rPr>
              <w:t>benef</w:t>
            </w:r>
            <w:proofErr w:type="spellEnd"/>
            <w:r>
              <w:rPr>
                <w:rFonts w:ascii="Arial" w:hAnsi="Arial" w:cs="Arial"/>
                <w:spacing w:val="6"/>
                <w:sz w:val="18"/>
                <w:szCs w:val="18"/>
              </w:rPr>
              <w:t xml:space="preserve">. </w:t>
            </w:r>
            <w:proofErr w:type="spellStart"/>
            <w:r>
              <w:rPr>
                <w:rFonts w:ascii="Arial" w:hAnsi="Arial" w:cs="Arial"/>
                <w:spacing w:val="6"/>
                <w:sz w:val="18"/>
                <w:szCs w:val="18"/>
              </w:rPr>
              <w:t>fisc</w:t>
            </w:r>
            <w:proofErr w:type="spellEnd"/>
            <w:r>
              <w:rPr>
                <w:rFonts w:ascii="Arial" w:hAnsi="Arial" w:cs="Arial"/>
                <w:spacing w:val="6"/>
                <w:sz w:val="18"/>
                <w:szCs w:val="18"/>
              </w:rPr>
              <w:t xml:space="preserve"> .2021</w:t>
            </w:r>
          </w:p>
        </w:tc>
        <w:tc>
          <w:tcPr>
            <w:tcW w:w="1161" w:type="dxa"/>
            <w:gridSpan w:val="2"/>
            <w:tcBorders>
              <w:top w:val="single" w:sz="4" w:space="0" w:color="auto"/>
              <w:left w:val="nil"/>
              <w:bottom w:val="single" w:sz="4" w:space="0" w:color="auto"/>
              <w:right w:val="nil"/>
            </w:tcBorders>
            <w:shd w:val="clear" w:color="auto" w:fill="8DB3E2"/>
            <w:vAlign w:val="center"/>
            <w:hideMark/>
          </w:tcPr>
          <w:p w14:paraId="7ADF3AF8" w14:textId="77777777" w:rsidR="00CE7D61" w:rsidRDefault="00CE7D61"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Resultados</w:t>
            </w:r>
          </w:p>
          <w:p w14:paraId="60E62391" w14:textId="77777777" w:rsidR="00CE7D61" w:rsidRDefault="00CE7D61"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2021</w:t>
            </w:r>
          </w:p>
        </w:tc>
        <w:tc>
          <w:tcPr>
            <w:tcW w:w="1183" w:type="dxa"/>
            <w:gridSpan w:val="2"/>
            <w:tcBorders>
              <w:top w:val="single" w:sz="4" w:space="0" w:color="auto"/>
              <w:left w:val="nil"/>
              <w:bottom w:val="single" w:sz="4" w:space="0" w:color="auto"/>
              <w:right w:val="nil"/>
            </w:tcBorders>
            <w:shd w:val="clear" w:color="auto" w:fill="8DB3E2"/>
            <w:vAlign w:val="center"/>
            <w:hideMark/>
          </w:tcPr>
          <w:p w14:paraId="77EF6C08" w14:textId="77777777" w:rsidR="00CE7D61" w:rsidRDefault="00CE7D61"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xml:space="preserve">Porcentaje </w:t>
            </w:r>
          </w:p>
          <w:p w14:paraId="37106080" w14:textId="77777777" w:rsidR="00CE7D61" w:rsidRDefault="00CE7D61"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realización</w:t>
            </w:r>
          </w:p>
        </w:tc>
      </w:tr>
      <w:tr w:rsidR="006E2DAA" w:rsidRPr="00913A24" w14:paraId="2F7243DD"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2604CD2E"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913A24">
              <w:rPr>
                <w:rFonts w:ascii="Arial Narrow" w:hAnsi="Arial Narrow"/>
                <w:spacing w:val="6"/>
              </w:rPr>
              <w:t>IRPF</w:t>
            </w:r>
          </w:p>
        </w:tc>
        <w:tc>
          <w:tcPr>
            <w:tcW w:w="1539" w:type="dxa"/>
            <w:gridSpan w:val="2"/>
            <w:tcBorders>
              <w:top w:val="single" w:sz="2" w:space="0" w:color="auto"/>
              <w:bottom w:val="single" w:sz="2" w:space="0" w:color="auto"/>
            </w:tcBorders>
            <w:shd w:val="clear" w:color="auto" w:fill="auto"/>
            <w:vAlign w:val="center"/>
          </w:tcPr>
          <w:p w14:paraId="21402F9C"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913A24">
              <w:rPr>
                <w:rFonts w:ascii="Arial Narrow" w:hAnsi="Arial Narrow"/>
                <w:spacing w:val="6"/>
              </w:rPr>
              <w:t>401.249</w:t>
            </w:r>
          </w:p>
        </w:tc>
        <w:tc>
          <w:tcPr>
            <w:tcW w:w="1155" w:type="dxa"/>
            <w:gridSpan w:val="2"/>
            <w:tcBorders>
              <w:top w:val="single" w:sz="2" w:space="0" w:color="auto"/>
              <w:bottom w:val="single" w:sz="2" w:space="0" w:color="auto"/>
            </w:tcBorders>
            <w:shd w:val="clear" w:color="auto" w:fill="auto"/>
            <w:vAlign w:val="center"/>
          </w:tcPr>
          <w:p w14:paraId="366F3B9B"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412.460</w:t>
            </w:r>
          </w:p>
        </w:tc>
        <w:tc>
          <w:tcPr>
            <w:tcW w:w="1176" w:type="dxa"/>
            <w:gridSpan w:val="2"/>
            <w:tcBorders>
              <w:top w:val="single" w:sz="2" w:space="0" w:color="auto"/>
              <w:bottom w:val="single" w:sz="2" w:space="0" w:color="auto"/>
            </w:tcBorders>
            <w:shd w:val="clear" w:color="auto" w:fill="auto"/>
            <w:vAlign w:val="center"/>
          </w:tcPr>
          <w:p w14:paraId="644E6B2B"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103</w:t>
            </w:r>
          </w:p>
        </w:tc>
      </w:tr>
      <w:tr w:rsidR="006E2DAA" w:rsidRPr="00913A24" w14:paraId="52DA8588"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4DA236B2"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913A24">
              <w:rPr>
                <w:rFonts w:ascii="Arial Narrow" w:hAnsi="Arial Narrow"/>
                <w:spacing w:val="6"/>
              </w:rPr>
              <w:t>Sociedades</w:t>
            </w:r>
          </w:p>
        </w:tc>
        <w:tc>
          <w:tcPr>
            <w:tcW w:w="1539" w:type="dxa"/>
            <w:gridSpan w:val="2"/>
            <w:tcBorders>
              <w:top w:val="single" w:sz="2" w:space="0" w:color="auto"/>
              <w:bottom w:val="single" w:sz="2" w:space="0" w:color="auto"/>
            </w:tcBorders>
            <w:shd w:val="clear" w:color="auto" w:fill="auto"/>
            <w:vAlign w:val="center"/>
          </w:tcPr>
          <w:p w14:paraId="63193A75"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913A24">
              <w:rPr>
                <w:rFonts w:ascii="Arial Narrow" w:hAnsi="Arial Narrow"/>
                <w:spacing w:val="6"/>
              </w:rPr>
              <w:t>120.276</w:t>
            </w:r>
          </w:p>
        </w:tc>
        <w:tc>
          <w:tcPr>
            <w:tcW w:w="1155" w:type="dxa"/>
            <w:gridSpan w:val="2"/>
            <w:tcBorders>
              <w:top w:val="single" w:sz="2" w:space="0" w:color="auto"/>
              <w:bottom w:val="single" w:sz="2" w:space="0" w:color="auto"/>
            </w:tcBorders>
            <w:shd w:val="clear" w:color="auto" w:fill="auto"/>
            <w:vAlign w:val="center"/>
          </w:tcPr>
          <w:p w14:paraId="59E474A4"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106.998</w:t>
            </w:r>
          </w:p>
        </w:tc>
        <w:tc>
          <w:tcPr>
            <w:tcW w:w="1176" w:type="dxa"/>
            <w:gridSpan w:val="2"/>
            <w:tcBorders>
              <w:top w:val="single" w:sz="2" w:space="0" w:color="auto"/>
              <w:bottom w:val="single" w:sz="2" w:space="0" w:color="auto"/>
            </w:tcBorders>
            <w:shd w:val="clear" w:color="auto" w:fill="auto"/>
            <w:vAlign w:val="center"/>
          </w:tcPr>
          <w:p w14:paraId="2C5BA520"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89</w:t>
            </w:r>
          </w:p>
        </w:tc>
      </w:tr>
      <w:tr w:rsidR="006E2DAA" w:rsidRPr="00913A24" w14:paraId="29D3A2B4"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24418222"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913A24">
              <w:rPr>
                <w:rFonts w:ascii="Arial Narrow" w:hAnsi="Arial Narrow"/>
                <w:spacing w:val="6"/>
              </w:rPr>
              <w:t>Patrimonio</w:t>
            </w:r>
          </w:p>
        </w:tc>
        <w:tc>
          <w:tcPr>
            <w:tcW w:w="1539" w:type="dxa"/>
            <w:gridSpan w:val="2"/>
            <w:tcBorders>
              <w:top w:val="single" w:sz="2" w:space="0" w:color="auto"/>
              <w:bottom w:val="single" w:sz="2" w:space="0" w:color="auto"/>
            </w:tcBorders>
            <w:shd w:val="clear" w:color="auto" w:fill="auto"/>
            <w:vAlign w:val="center"/>
          </w:tcPr>
          <w:p w14:paraId="002A1006"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913A24">
              <w:rPr>
                <w:rFonts w:ascii="Arial Narrow" w:hAnsi="Arial Narrow"/>
                <w:spacing w:val="6"/>
              </w:rPr>
              <w:t>30.962</w:t>
            </w:r>
          </w:p>
        </w:tc>
        <w:tc>
          <w:tcPr>
            <w:tcW w:w="1155" w:type="dxa"/>
            <w:gridSpan w:val="2"/>
            <w:tcBorders>
              <w:top w:val="single" w:sz="2" w:space="0" w:color="auto"/>
              <w:bottom w:val="single" w:sz="2" w:space="0" w:color="auto"/>
            </w:tcBorders>
            <w:shd w:val="clear" w:color="auto" w:fill="auto"/>
            <w:vAlign w:val="center"/>
          </w:tcPr>
          <w:p w14:paraId="68B55619"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31.153</w:t>
            </w:r>
          </w:p>
        </w:tc>
        <w:tc>
          <w:tcPr>
            <w:tcW w:w="1176" w:type="dxa"/>
            <w:gridSpan w:val="2"/>
            <w:tcBorders>
              <w:top w:val="single" w:sz="2" w:space="0" w:color="auto"/>
              <w:bottom w:val="single" w:sz="2" w:space="0" w:color="auto"/>
            </w:tcBorders>
            <w:shd w:val="clear" w:color="auto" w:fill="auto"/>
            <w:vAlign w:val="center"/>
          </w:tcPr>
          <w:p w14:paraId="0FB4E576"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101</w:t>
            </w:r>
          </w:p>
        </w:tc>
      </w:tr>
      <w:tr w:rsidR="006E2DAA" w:rsidRPr="00913A24" w14:paraId="6E23914B"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3715AE21"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913A24">
              <w:rPr>
                <w:rFonts w:ascii="Arial Narrow" w:hAnsi="Arial Narrow"/>
                <w:spacing w:val="6"/>
              </w:rPr>
              <w:t>Renta de no residentes</w:t>
            </w:r>
          </w:p>
        </w:tc>
        <w:tc>
          <w:tcPr>
            <w:tcW w:w="1539" w:type="dxa"/>
            <w:gridSpan w:val="2"/>
            <w:tcBorders>
              <w:top w:val="single" w:sz="2" w:space="0" w:color="auto"/>
              <w:bottom w:val="single" w:sz="2" w:space="0" w:color="auto"/>
            </w:tcBorders>
            <w:shd w:val="clear" w:color="auto" w:fill="auto"/>
            <w:vAlign w:val="center"/>
          </w:tcPr>
          <w:p w14:paraId="55C6008D"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913A24">
              <w:rPr>
                <w:rFonts w:ascii="Arial Narrow" w:hAnsi="Arial Narrow"/>
                <w:spacing w:val="6"/>
              </w:rPr>
              <w:t>4.754</w:t>
            </w:r>
          </w:p>
        </w:tc>
        <w:tc>
          <w:tcPr>
            <w:tcW w:w="1155" w:type="dxa"/>
            <w:gridSpan w:val="2"/>
            <w:tcBorders>
              <w:top w:val="single" w:sz="2" w:space="0" w:color="auto"/>
              <w:bottom w:val="single" w:sz="2" w:space="0" w:color="auto"/>
            </w:tcBorders>
            <w:shd w:val="clear" w:color="auto" w:fill="auto"/>
            <w:vAlign w:val="center"/>
          </w:tcPr>
          <w:p w14:paraId="281015E3"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1.303</w:t>
            </w:r>
          </w:p>
        </w:tc>
        <w:tc>
          <w:tcPr>
            <w:tcW w:w="1176" w:type="dxa"/>
            <w:gridSpan w:val="2"/>
            <w:tcBorders>
              <w:top w:val="single" w:sz="2" w:space="0" w:color="auto"/>
              <w:bottom w:val="single" w:sz="2" w:space="0" w:color="auto"/>
            </w:tcBorders>
            <w:shd w:val="clear" w:color="auto" w:fill="auto"/>
            <w:vAlign w:val="center"/>
          </w:tcPr>
          <w:p w14:paraId="0C247830"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27</w:t>
            </w:r>
          </w:p>
        </w:tc>
      </w:tr>
      <w:tr w:rsidR="006E2DAA" w:rsidRPr="00913A24" w14:paraId="2843E857"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6589CB80"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913A24">
              <w:rPr>
                <w:rFonts w:ascii="Arial Narrow" w:hAnsi="Arial Narrow"/>
                <w:spacing w:val="6"/>
              </w:rPr>
              <w:t>Sucesiones y donaciones</w:t>
            </w:r>
          </w:p>
        </w:tc>
        <w:tc>
          <w:tcPr>
            <w:tcW w:w="1539" w:type="dxa"/>
            <w:gridSpan w:val="2"/>
            <w:tcBorders>
              <w:top w:val="single" w:sz="2" w:space="0" w:color="auto"/>
              <w:bottom w:val="single" w:sz="2" w:space="0" w:color="auto"/>
            </w:tcBorders>
            <w:shd w:val="clear" w:color="auto" w:fill="auto"/>
            <w:vAlign w:val="center"/>
          </w:tcPr>
          <w:p w14:paraId="7250E502"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913A24">
              <w:rPr>
                <w:rFonts w:ascii="Arial Narrow" w:hAnsi="Arial Narrow"/>
                <w:spacing w:val="6"/>
              </w:rPr>
              <w:t>9.520</w:t>
            </w:r>
          </w:p>
        </w:tc>
        <w:tc>
          <w:tcPr>
            <w:tcW w:w="1155" w:type="dxa"/>
            <w:gridSpan w:val="2"/>
            <w:tcBorders>
              <w:top w:val="single" w:sz="2" w:space="0" w:color="auto"/>
              <w:bottom w:val="single" w:sz="2" w:space="0" w:color="auto"/>
            </w:tcBorders>
            <w:shd w:val="clear" w:color="auto" w:fill="auto"/>
            <w:vAlign w:val="center"/>
          </w:tcPr>
          <w:p w14:paraId="246E7311"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10.306</w:t>
            </w:r>
          </w:p>
        </w:tc>
        <w:tc>
          <w:tcPr>
            <w:tcW w:w="1176" w:type="dxa"/>
            <w:gridSpan w:val="2"/>
            <w:tcBorders>
              <w:top w:val="single" w:sz="2" w:space="0" w:color="auto"/>
              <w:bottom w:val="single" w:sz="2" w:space="0" w:color="auto"/>
            </w:tcBorders>
            <w:shd w:val="clear" w:color="auto" w:fill="auto"/>
            <w:vAlign w:val="center"/>
          </w:tcPr>
          <w:p w14:paraId="3C411809"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108</w:t>
            </w:r>
          </w:p>
        </w:tc>
      </w:tr>
      <w:tr w:rsidR="006E2DAA" w:rsidRPr="00537A2C" w14:paraId="77258263"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95B3D7" w:themeFill="accent1" w:themeFillTint="99"/>
            <w:noWrap/>
            <w:vAlign w:val="center"/>
            <w:hideMark/>
          </w:tcPr>
          <w:p w14:paraId="503507A1" w14:textId="77777777" w:rsidR="006E2DAA" w:rsidRPr="00537A2C" w:rsidRDefault="006E2DAA" w:rsidP="00D5654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sidRPr="00537A2C">
              <w:rPr>
                <w:rFonts w:ascii="Arial" w:hAnsi="Arial" w:cs="Arial"/>
                <w:spacing w:val="6"/>
                <w:sz w:val="18"/>
                <w:szCs w:val="18"/>
              </w:rPr>
              <w:t>1. Impuestos directos</w:t>
            </w:r>
          </w:p>
        </w:tc>
        <w:tc>
          <w:tcPr>
            <w:tcW w:w="1539" w:type="dxa"/>
            <w:gridSpan w:val="2"/>
            <w:tcBorders>
              <w:top w:val="single" w:sz="2" w:space="0" w:color="auto"/>
              <w:bottom w:val="single" w:sz="2" w:space="0" w:color="auto"/>
            </w:tcBorders>
            <w:shd w:val="clear" w:color="auto" w:fill="95B3D7" w:themeFill="accent1" w:themeFillTint="99"/>
            <w:vAlign w:val="center"/>
          </w:tcPr>
          <w:p w14:paraId="1D7283E8" w14:textId="77777777" w:rsidR="006E2DAA" w:rsidRPr="00537A2C" w:rsidRDefault="006E2DAA" w:rsidP="00D5654F">
            <w:pPr>
              <w:keepLines/>
              <w:tabs>
                <w:tab w:val="right" w:pos="2835"/>
                <w:tab w:val="right" w:pos="3969"/>
                <w:tab w:val="right" w:pos="5103"/>
                <w:tab w:val="right" w:pos="6237"/>
                <w:tab w:val="right" w:pos="7371"/>
              </w:tabs>
              <w:spacing w:after="0"/>
              <w:ind w:right="-98" w:firstLine="0"/>
              <w:jc w:val="right"/>
              <w:rPr>
                <w:rFonts w:ascii="Arial" w:hAnsi="Arial" w:cs="Arial"/>
                <w:spacing w:val="6"/>
                <w:sz w:val="18"/>
                <w:szCs w:val="18"/>
              </w:rPr>
            </w:pPr>
            <w:r w:rsidRPr="00537A2C">
              <w:rPr>
                <w:rFonts w:ascii="Arial" w:hAnsi="Arial" w:cs="Arial"/>
                <w:spacing w:val="6"/>
                <w:sz w:val="18"/>
                <w:szCs w:val="18"/>
              </w:rPr>
              <w:t>566.761</w:t>
            </w:r>
          </w:p>
        </w:tc>
        <w:tc>
          <w:tcPr>
            <w:tcW w:w="1155" w:type="dxa"/>
            <w:gridSpan w:val="2"/>
            <w:tcBorders>
              <w:top w:val="single" w:sz="2" w:space="0" w:color="auto"/>
              <w:bottom w:val="single" w:sz="2" w:space="0" w:color="auto"/>
            </w:tcBorders>
            <w:shd w:val="clear" w:color="auto" w:fill="95B3D7" w:themeFill="accent1" w:themeFillTint="99"/>
            <w:vAlign w:val="center"/>
          </w:tcPr>
          <w:p w14:paraId="4D3B1BA5" w14:textId="77777777" w:rsidR="006E2DAA" w:rsidRPr="00537A2C" w:rsidRDefault="006E2DAA" w:rsidP="00D5654F">
            <w:pPr>
              <w:keepLines/>
              <w:tabs>
                <w:tab w:val="right" w:pos="2835"/>
                <w:tab w:val="right" w:pos="3969"/>
                <w:tab w:val="right" w:pos="5103"/>
                <w:tab w:val="right" w:pos="6237"/>
                <w:tab w:val="right" w:pos="7371"/>
              </w:tabs>
              <w:spacing w:after="0"/>
              <w:ind w:right="-98" w:firstLine="0"/>
              <w:jc w:val="right"/>
              <w:rPr>
                <w:rFonts w:ascii="Arial" w:hAnsi="Arial" w:cs="Arial"/>
                <w:spacing w:val="6"/>
                <w:sz w:val="18"/>
                <w:szCs w:val="18"/>
              </w:rPr>
            </w:pPr>
            <w:r w:rsidRPr="00537A2C">
              <w:rPr>
                <w:rFonts w:ascii="Arial" w:hAnsi="Arial" w:cs="Arial"/>
                <w:spacing w:val="6"/>
                <w:sz w:val="18"/>
                <w:szCs w:val="18"/>
              </w:rPr>
              <w:t>562.220</w:t>
            </w:r>
          </w:p>
        </w:tc>
        <w:tc>
          <w:tcPr>
            <w:tcW w:w="1176" w:type="dxa"/>
            <w:gridSpan w:val="2"/>
            <w:tcBorders>
              <w:top w:val="single" w:sz="2" w:space="0" w:color="auto"/>
              <w:bottom w:val="single" w:sz="2" w:space="0" w:color="auto"/>
            </w:tcBorders>
            <w:shd w:val="clear" w:color="auto" w:fill="95B3D7" w:themeFill="accent1" w:themeFillTint="99"/>
            <w:vAlign w:val="center"/>
          </w:tcPr>
          <w:p w14:paraId="6FA063E7" w14:textId="77777777" w:rsidR="006E2DAA" w:rsidRPr="00537A2C"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37A2C">
              <w:rPr>
                <w:rFonts w:ascii="Arial" w:hAnsi="Arial" w:cs="Arial"/>
                <w:spacing w:val="6"/>
                <w:sz w:val="18"/>
                <w:szCs w:val="18"/>
              </w:rPr>
              <w:t>99</w:t>
            </w:r>
          </w:p>
        </w:tc>
      </w:tr>
      <w:tr w:rsidR="006E2DAA" w:rsidRPr="00913A24" w14:paraId="4312018E"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7507F856"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913A24">
              <w:rPr>
                <w:rFonts w:ascii="Arial Narrow" w:hAnsi="Arial Narrow"/>
                <w:spacing w:val="6"/>
              </w:rPr>
              <w:t>IVA</w:t>
            </w:r>
          </w:p>
        </w:tc>
        <w:tc>
          <w:tcPr>
            <w:tcW w:w="1539" w:type="dxa"/>
            <w:gridSpan w:val="2"/>
            <w:tcBorders>
              <w:top w:val="single" w:sz="2" w:space="0" w:color="auto"/>
              <w:bottom w:val="single" w:sz="2" w:space="0" w:color="auto"/>
            </w:tcBorders>
            <w:shd w:val="clear" w:color="auto" w:fill="auto"/>
            <w:vAlign w:val="center"/>
          </w:tcPr>
          <w:p w14:paraId="4DCEFC7E"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913A24">
              <w:rPr>
                <w:rFonts w:ascii="Arial Narrow" w:hAnsi="Arial Narrow"/>
                <w:spacing w:val="6"/>
              </w:rPr>
              <w:t>774.321</w:t>
            </w:r>
          </w:p>
        </w:tc>
        <w:tc>
          <w:tcPr>
            <w:tcW w:w="1155" w:type="dxa"/>
            <w:gridSpan w:val="2"/>
            <w:tcBorders>
              <w:top w:val="single" w:sz="2" w:space="0" w:color="auto"/>
              <w:bottom w:val="single" w:sz="2" w:space="0" w:color="auto"/>
            </w:tcBorders>
            <w:shd w:val="clear" w:color="auto" w:fill="auto"/>
            <w:vAlign w:val="center"/>
          </w:tcPr>
          <w:p w14:paraId="18B9545A"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897.916</w:t>
            </w:r>
          </w:p>
        </w:tc>
        <w:tc>
          <w:tcPr>
            <w:tcW w:w="1176" w:type="dxa"/>
            <w:gridSpan w:val="2"/>
            <w:tcBorders>
              <w:top w:val="single" w:sz="2" w:space="0" w:color="auto"/>
              <w:bottom w:val="single" w:sz="2" w:space="0" w:color="auto"/>
            </w:tcBorders>
            <w:shd w:val="clear" w:color="auto" w:fill="auto"/>
            <w:vAlign w:val="center"/>
          </w:tcPr>
          <w:p w14:paraId="18E5CDB9"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116</w:t>
            </w:r>
          </w:p>
        </w:tc>
      </w:tr>
      <w:tr w:rsidR="006E2DAA" w:rsidRPr="00913A24" w14:paraId="5A255549"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24D28C24"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913A24">
              <w:rPr>
                <w:rFonts w:ascii="Arial Narrow" w:hAnsi="Arial Narrow"/>
                <w:spacing w:val="6"/>
              </w:rPr>
              <w:t>Impuestos especiales</w:t>
            </w:r>
          </w:p>
        </w:tc>
        <w:tc>
          <w:tcPr>
            <w:tcW w:w="1539" w:type="dxa"/>
            <w:gridSpan w:val="2"/>
            <w:tcBorders>
              <w:top w:val="single" w:sz="2" w:space="0" w:color="auto"/>
              <w:bottom w:val="single" w:sz="2" w:space="0" w:color="auto"/>
            </w:tcBorders>
            <w:shd w:val="clear" w:color="auto" w:fill="auto"/>
            <w:vAlign w:val="center"/>
          </w:tcPr>
          <w:p w14:paraId="3C56F59A"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913A24">
              <w:rPr>
                <w:rFonts w:ascii="Arial Narrow" w:hAnsi="Arial Narrow"/>
                <w:spacing w:val="6"/>
              </w:rPr>
              <w:t>71.552</w:t>
            </w:r>
          </w:p>
        </w:tc>
        <w:tc>
          <w:tcPr>
            <w:tcW w:w="1155" w:type="dxa"/>
            <w:gridSpan w:val="2"/>
            <w:tcBorders>
              <w:top w:val="single" w:sz="2" w:space="0" w:color="auto"/>
              <w:bottom w:val="single" w:sz="2" w:space="0" w:color="auto"/>
            </w:tcBorders>
            <w:shd w:val="clear" w:color="auto" w:fill="auto"/>
            <w:vAlign w:val="center"/>
          </w:tcPr>
          <w:p w14:paraId="6F18FB72"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65.161</w:t>
            </w:r>
          </w:p>
        </w:tc>
        <w:tc>
          <w:tcPr>
            <w:tcW w:w="1176" w:type="dxa"/>
            <w:gridSpan w:val="2"/>
            <w:tcBorders>
              <w:top w:val="single" w:sz="2" w:space="0" w:color="auto"/>
              <w:bottom w:val="single" w:sz="2" w:space="0" w:color="auto"/>
            </w:tcBorders>
            <w:shd w:val="clear" w:color="auto" w:fill="auto"/>
            <w:vAlign w:val="center"/>
          </w:tcPr>
          <w:p w14:paraId="2C7330D6"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91</w:t>
            </w:r>
          </w:p>
        </w:tc>
      </w:tr>
      <w:tr w:rsidR="006E2DAA" w:rsidRPr="00913A24" w14:paraId="13EB35CF"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6545BFAA"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913A24">
              <w:rPr>
                <w:rFonts w:ascii="Arial Narrow" w:hAnsi="Arial Narrow"/>
                <w:spacing w:val="6"/>
              </w:rPr>
              <w:t>Impuesto sobre las primas de seguros</w:t>
            </w:r>
          </w:p>
        </w:tc>
        <w:tc>
          <w:tcPr>
            <w:tcW w:w="1539" w:type="dxa"/>
            <w:gridSpan w:val="2"/>
            <w:tcBorders>
              <w:top w:val="single" w:sz="2" w:space="0" w:color="auto"/>
              <w:bottom w:val="single" w:sz="2" w:space="0" w:color="auto"/>
            </w:tcBorders>
            <w:shd w:val="clear" w:color="auto" w:fill="auto"/>
            <w:vAlign w:val="center"/>
          </w:tcPr>
          <w:p w14:paraId="3FD6B70C"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913A24">
              <w:rPr>
                <w:rFonts w:ascii="Arial Narrow" w:hAnsi="Arial Narrow"/>
                <w:spacing w:val="6"/>
              </w:rPr>
              <w:t>9.421</w:t>
            </w:r>
          </w:p>
        </w:tc>
        <w:tc>
          <w:tcPr>
            <w:tcW w:w="1155" w:type="dxa"/>
            <w:gridSpan w:val="2"/>
            <w:tcBorders>
              <w:top w:val="single" w:sz="2" w:space="0" w:color="auto"/>
              <w:bottom w:val="single" w:sz="2" w:space="0" w:color="auto"/>
            </w:tcBorders>
            <w:shd w:val="clear" w:color="auto" w:fill="auto"/>
            <w:vAlign w:val="center"/>
          </w:tcPr>
          <w:p w14:paraId="2B391C7B"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10.978</w:t>
            </w:r>
          </w:p>
        </w:tc>
        <w:tc>
          <w:tcPr>
            <w:tcW w:w="1176" w:type="dxa"/>
            <w:gridSpan w:val="2"/>
            <w:tcBorders>
              <w:top w:val="single" w:sz="2" w:space="0" w:color="auto"/>
              <w:bottom w:val="single" w:sz="2" w:space="0" w:color="auto"/>
            </w:tcBorders>
            <w:shd w:val="clear" w:color="auto" w:fill="auto"/>
            <w:vAlign w:val="center"/>
          </w:tcPr>
          <w:p w14:paraId="49065B59"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117</w:t>
            </w:r>
          </w:p>
        </w:tc>
      </w:tr>
      <w:tr w:rsidR="006E2DAA" w:rsidRPr="00913A24" w14:paraId="5283156F"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417BFCD2"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913A24">
              <w:rPr>
                <w:rFonts w:ascii="Arial Narrow" w:hAnsi="Arial Narrow"/>
                <w:spacing w:val="6"/>
              </w:rPr>
              <w:t>Transmisiones patrimoniales y actos jurídicos documentados</w:t>
            </w:r>
          </w:p>
        </w:tc>
        <w:tc>
          <w:tcPr>
            <w:tcW w:w="1539" w:type="dxa"/>
            <w:gridSpan w:val="2"/>
            <w:tcBorders>
              <w:top w:val="single" w:sz="2" w:space="0" w:color="auto"/>
              <w:bottom w:val="single" w:sz="2" w:space="0" w:color="auto"/>
            </w:tcBorders>
            <w:shd w:val="clear" w:color="auto" w:fill="auto"/>
            <w:vAlign w:val="center"/>
          </w:tcPr>
          <w:p w14:paraId="4C9EEE16"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913A24">
              <w:rPr>
                <w:rFonts w:ascii="Arial Narrow" w:hAnsi="Arial Narrow"/>
                <w:spacing w:val="6"/>
              </w:rPr>
              <w:t>6.604</w:t>
            </w:r>
          </w:p>
        </w:tc>
        <w:tc>
          <w:tcPr>
            <w:tcW w:w="1155" w:type="dxa"/>
            <w:gridSpan w:val="2"/>
            <w:tcBorders>
              <w:top w:val="single" w:sz="2" w:space="0" w:color="auto"/>
              <w:bottom w:val="single" w:sz="2" w:space="0" w:color="auto"/>
            </w:tcBorders>
            <w:shd w:val="clear" w:color="auto" w:fill="auto"/>
            <w:vAlign w:val="center"/>
          </w:tcPr>
          <w:p w14:paraId="0820AE1E"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8.219</w:t>
            </w:r>
          </w:p>
        </w:tc>
        <w:tc>
          <w:tcPr>
            <w:tcW w:w="1176" w:type="dxa"/>
            <w:gridSpan w:val="2"/>
            <w:tcBorders>
              <w:top w:val="single" w:sz="2" w:space="0" w:color="auto"/>
              <w:bottom w:val="single" w:sz="2" w:space="0" w:color="auto"/>
            </w:tcBorders>
            <w:shd w:val="clear" w:color="auto" w:fill="auto"/>
            <w:vAlign w:val="center"/>
          </w:tcPr>
          <w:p w14:paraId="68C46C7E"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124</w:t>
            </w:r>
          </w:p>
        </w:tc>
      </w:tr>
      <w:tr w:rsidR="006E2DAA" w:rsidRPr="00CE7D61" w14:paraId="2724821E" w14:textId="77777777" w:rsidTr="00CE7D61">
        <w:tblPrEx>
          <w:jc w:val="center"/>
        </w:tblPrEx>
        <w:trPr>
          <w:gridAfter w:val="1"/>
          <w:wAfter w:w="49" w:type="dxa"/>
          <w:trHeight w:val="198"/>
          <w:jc w:val="center"/>
        </w:trPr>
        <w:tc>
          <w:tcPr>
            <w:tcW w:w="4919" w:type="dxa"/>
            <w:tcBorders>
              <w:top w:val="single" w:sz="2" w:space="0" w:color="auto"/>
              <w:bottom w:val="single" w:sz="4" w:space="0" w:color="auto"/>
            </w:tcBorders>
            <w:shd w:val="clear" w:color="auto" w:fill="95B3D7" w:themeFill="accent1" w:themeFillTint="99"/>
            <w:noWrap/>
            <w:vAlign w:val="center"/>
            <w:hideMark/>
          </w:tcPr>
          <w:p w14:paraId="09DA203D" w14:textId="77777777" w:rsidR="006E2DAA" w:rsidRPr="00CE7D61" w:rsidRDefault="006E2DAA" w:rsidP="00D5654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sidRPr="00CE7D61">
              <w:rPr>
                <w:rFonts w:ascii="Arial" w:hAnsi="Arial" w:cs="Arial"/>
                <w:spacing w:val="6"/>
                <w:sz w:val="18"/>
                <w:szCs w:val="18"/>
              </w:rPr>
              <w:t>2. Impuestos indirectos</w:t>
            </w:r>
          </w:p>
        </w:tc>
        <w:tc>
          <w:tcPr>
            <w:tcW w:w="1539" w:type="dxa"/>
            <w:gridSpan w:val="2"/>
            <w:tcBorders>
              <w:top w:val="single" w:sz="2" w:space="0" w:color="auto"/>
              <w:bottom w:val="single" w:sz="4" w:space="0" w:color="auto"/>
            </w:tcBorders>
            <w:shd w:val="clear" w:color="auto" w:fill="95B3D7" w:themeFill="accent1" w:themeFillTint="99"/>
            <w:vAlign w:val="center"/>
          </w:tcPr>
          <w:p w14:paraId="101380A1" w14:textId="77777777" w:rsidR="006E2DAA" w:rsidRPr="00CE7D61" w:rsidRDefault="006E2DAA" w:rsidP="00D5654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sidRPr="00CE7D61">
              <w:rPr>
                <w:rFonts w:ascii="Arial" w:hAnsi="Arial" w:cs="Arial"/>
                <w:spacing w:val="6"/>
                <w:sz w:val="18"/>
                <w:szCs w:val="18"/>
              </w:rPr>
              <w:t>861.898</w:t>
            </w:r>
          </w:p>
        </w:tc>
        <w:tc>
          <w:tcPr>
            <w:tcW w:w="1155" w:type="dxa"/>
            <w:gridSpan w:val="2"/>
            <w:tcBorders>
              <w:top w:val="single" w:sz="2" w:space="0" w:color="auto"/>
              <w:bottom w:val="single" w:sz="4" w:space="0" w:color="auto"/>
            </w:tcBorders>
            <w:shd w:val="clear" w:color="auto" w:fill="95B3D7" w:themeFill="accent1" w:themeFillTint="99"/>
            <w:vAlign w:val="center"/>
          </w:tcPr>
          <w:p w14:paraId="573A6A5E" w14:textId="77777777" w:rsidR="006E2DAA" w:rsidRPr="00CE7D61"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E7D61">
              <w:rPr>
                <w:rFonts w:ascii="Arial" w:hAnsi="Arial" w:cs="Arial"/>
                <w:spacing w:val="6"/>
                <w:sz w:val="18"/>
                <w:szCs w:val="18"/>
              </w:rPr>
              <w:t>982.274</w:t>
            </w:r>
          </w:p>
        </w:tc>
        <w:tc>
          <w:tcPr>
            <w:tcW w:w="1176" w:type="dxa"/>
            <w:gridSpan w:val="2"/>
            <w:tcBorders>
              <w:top w:val="single" w:sz="2" w:space="0" w:color="auto"/>
              <w:bottom w:val="single" w:sz="4" w:space="0" w:color="auto"/>
            </w:tcBorders>
            <w:shd w:val="clear" w:color="auto" w:fill="95B3D7" w:themeFill="accent1" w:themeFillTint="99"/>
            <w:vAlign w:val="center"/>
          </w:tcPr>
          <w:p w14:paraId="770F75BB" w14:textId="77777777" w:rsidR="006E2DAA" w:rsidRPr="00CE7D61"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E7D61">
              <w:rPr>
                <w:rFonts w:ascii="Arial" w:hAnsi="Arial" w:cs="Arial"/>
                <w:spacing w:val="6"/>
                <w:sz w:val="18"/>
                <w:szCs w:val="18"/>
              </w:rPr>
              <w:t>114</w:t>
            </w:r>
          </w:p>
        </w:tc>
      </w:tr>
      <w:tr w:rsidR="006E2DAA" w:rsidRPr="00CE7D61" w14:paraId="377141AD" w14:textId="77777777" w:rsidTr="00CE7D61">
        <w:tblPrEx>
          <w:jc w:val="center"/>
        </w:tblPrEx>
        <w:trPr>
          <w:gridAfter w:val="1"/>
          <w:wAfter w:w="49" w:type="dxa"/>
          <w:trHeight w:val="255"/>
          <w:jc w:val="center"/>
        </w:trPr>
        <w:tc>
          <w:tcPr>
            <w:tcW w:w="4919" w:type="dxa"/>
            <w:tcBorders>
              <w:top w:val="single" w:sz="4" w:space="0" w:color="auto"/>
              <w:bottom w:val="single" w:sz="4" w:space="0" w:color="auto"/>
            </w:tcBorders>
            <w:shd w:val="clear" w:color="auto" w:fill="95B3D7" w:themeFill="accent1" w:themeFillTint="99"/>
            <w:noWrap/>
            <w:vAlign w:val="center"/>
            <w:hideMark/>
          </w:tcPr>
          <w:p w14:paraId="3EA0840D" w14:textId="77777777" w:rsidR="006E2DAA" w:rsidRPr="00CE7D61" w:rsidRDefault="006E2DAA" w:rsidP="00D5654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proofErr w:type="gramStart"/>
            <w:r w:rsidRPr="00CE7D61">
              <w:rPr>
                <w:rFonts w:ascii="Arial" w:hAnsi="Arial" w:cs="Arial"/>
                <w:spacing w:val="6"/>
                <w:sz w:val="18"/>
                <w:szCs w:val="18"/>
              </w:rPr>
              <w:t>Total</w:t>
            </w:r>
            <w:proofErr w:type="gramEnd"/>
            <w:r w:rsidRPr="00CE7D61">
              <w:rPr>
                <w:rFonts w:ascii="Arial" w:hAnsi="Arial" w:cs="Arial"/>
                <w:spacing w:val="6"/>
                <w:sz w:val="18"/>
                <w:szCs w:val="18"/>
              </w:rPr>
              <w:t xml:space="preserve"> beneficios fiscales</w:t>
            </w:r>
          </w:p>
        </w:tc>
        <w:tc>
          <w:tcPr>
            <w:tcW w:w="1539" w:type="dxa"/>
            <w:gridSpan w:val="2"/>
            <w:tcBorders>
              <w:top w:val="single" w:sz="4" w:space="0" w:color="auto"/>
              <w:bottom w:val="single" w:sz="4" w:space="0" w:color="auto"/>
            </w:tcBorders>
            <w:shd w:val="clear" w:color="auto" w:fill="95B3D7" w:themeFill="accent1" w:themeFillTint="99"/>
            <w:vAlign w:val="center"/>
          </w:tcPr>
          <w:p w14:paraId="2EF6C7AE" w14:textId="77777777" w:rsidR="006E2DAA" w:rsidRPr="00CE7D61" w:rsidRDefault="006E2DAA" w:rsidP="00D5654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sidRPr="00CE7D61">
              <w:rPr>
                <w:rFonts w:ascii="Arial" w:hAnsi="Arial" w:cs="Arial"/>
                <w:spacing w:val="6"/>
                <w:sz w:val="18"/>
                <w:szCs w:val="18"/>
              </w:rPr>
              <w:t>1.428.659</w:t>
            </w:r>
          </w:p>
        </w:tc>
        <w:tc>
          <w:tcPr>
            <w:tcW w:w="1155" w:type="dxa"/>
            <w:gridSpan w:val="2"/>
            <w:tcBorders>
              <w:top w:val="single" w:sz="4" w:space="0" w:color="auto"/>
              <w:bottom w:val="single" w:sz="4" w:space="0" w:color="auto"/>
            </w:tcBorders>
            <w:shd w:val="clear" w:color="auto" w:fill="95B3D7" w:themeFill="accent1" w:themeFillTint="99"/>
            <w:vAlign w:val="center"/>
          </w:tcPr>
          <w:p w14:paraId="4C5739B3" w14:textId="77777777" w:rsidR="006E2DAA" w:rsidRPr="00CE7D61"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E7D61">
              <w:rPr>
                <w:rFonts w:ascii="Arial" w:hAnsi="Arial" w:cs="Arial"/>
                <w:spacing w:val="6"/>
                <w:sz w:val="18"/>
                <w:szCs w:val="18"/>
              </w:rPr>
              <w:t>1.544.494</w:t>
            </w:r>
          </w:p>
        </w:tc>
        <w:tc>
          <w:tcPr>
            <w:tcW w:w="1176" w:type="dxa"/>
            <w:gridSpan w:val="2"/>
            <w:tcBorders>
              <w:top w:val="single" w:sz="4" w:space="0" w:color="auto"/>
              <w:bottom w:val="single" w:sz="4" w:space="0" w:color="auto"/>
            </w:tcBorders>
            <w:shd w:val="clear" w:color="auto" w:fill="95B3D7" w:themeFill="accent1" w:themeFillTint="99"/>
            <w:vAlign w:val="center"/>
          </w:tcPr>
          <w:p w14:paraId="494D598D" w14:textId="77777777" w:rsidR="006E2DAA" w:rsidRPr="00CE7D61"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E7D61">
              <w:rPr>
                <w:rFonts w:ascii="Arial" w:hAnsi="Arial" w:cs="Arial"/>
                <w:spacing w:val="6"/>
                <w:sz w:val="18"/>
                <w:szCs w:val="18"/>
              </w:rPr>
              <w:t>108</w:t>
            </w:r>
          </w:p>
        </w:tc>
      </w:tr>
    </w:tbl>
    <w:p w14:paraId="0EF16051" w14:textId="77777777" w:rsidR="00ED40FE" w:rsidRDefault="00ED40FE" w:rsidP="00ED40FE">
      <w:pPr>
        <w:pStyle w:val="texto"/>
        <w:spacing w:before="240"/>
        <w:rPr>
          <w:lang w:val="es-ES"/>
        </w:rPr>
      </w:pPr>
      <w:r w:rsidRPr="00B01865">
        <w:rPr>
          <w:lang w:val="es-ES"/>
        </w:rPr>
        <w:t>Los beneficios fiscales de 20</w:t>
      </w:r>
      <w:r>
        <w:rPr>
          <w:lang w:val="es-ES"/>
        </w:rPr>
        <w:t>21</w:t>
      </w:r>
      <w:r w:rsidRPr="00B01865">
        <w:rPr>
          <w:lang w:val="es-ES"/>
        </w:rPr>
        <w:t xml:space="preserve">, según la información contenida en la memoria, alcanzan los </w:t>
      </w:r>
      <w:r>
        <w:rPr>
          <w:lang w:val="es-ES"/>
        </w:rPr>
        <w:t>1.544,49</w:t>
      </w:r>
      <w:r w:rsidRPr="00B01865">
        <w:rPr>
          <w:lang w:val="es-ES"/>
        </w:rPr>
        <w:t xml:space="preserve"> millones</w:t>
      </w:r>
      <w:r>
        <w:rPr>
          <w:lang w:val="es-ES"/>
        </w:rPr>
        <w:t xml:space="preserve">, cifra superior a la prevista </w:t>
      </w:r>
      <w:r w:rsidRPr="00B01865">
        <w:rPr>
          <w:lang w:val="es-ES"/>
        </w:rPr>
        <w:t xml:space="preserve">en un </w:t>
      </w:r>
      <w:r>
        <w:rPr>
          <w:lang w:val="es-ES"/>
        </w:rPr>
        <w:t>ocho</w:t>
      </w:r>
      <w:r w:rsidRPr="00B01865">
        <w:rPr>
          <w:lang w:val="es-ES"/>
        </w:rPr>
        <w:t xml:space="preserve"> por ciento;</w:t>
      </w:r>
      <w:r>
        <w:rPr>
          <w:lang w:val="es-ES"/>
        </w:rPr>
        <w:t xml:space="preserve"> en la memoria no se aportan datos sobre los objetivos pretendidos con cada beneficio fiscal ni de su consecución.</w:t>
      </w:r>
    </w:p>
    <w:p w14:paraId="5D08CE6D" w14:textId="77777777" w:rsidR="00ED40FE" w:rsidRDefault="00ED40FE" w:rsidP="00ED40FE">
      <w:pPr>
        <w:ind w:firstLine="284"/>
        <w:rPr>
          <w:spacing w:val="6"/>
          <w:sz w:val="26"/>
          <w:szCs w:val="24"/>
          <w:lang w:val="es-ES"/>
        </w:rPr>
      </w:pPr>
      <w:bookmarkStart w:id="112" w:name="_Toc418853788"/>
      <w:r w:rsidRPr="00581ACF">
        <w:rPr>
          <w:spacing w:val="6"/>
          <w:sz w:val="26"/>
          <w:szCs w:val="24"/>
          <w:lang w:val="es-ES"/>
        </w:rPr>
        <w:t xml:space="preserve">Asimismo, como vienen indicando los informes de esta Cámara en los últimos años, es significativo que los beneficios fiscales en el ejercicio 2021, supongan el 27 por ciento de los derechos reconocidos netos que hubiéramos tenido si no existieran beneficios fiscales. </w:t>
      </w:r>
    </w:p>
    <w:p w14:paraId="35E424FC" w14:textId="77777777" w:rsidR="00D455C1" w:rsidRPr="00D455C1" w:rsidRDefault="00D455C1" w:rsidP="00ED40FE">
      <w:pPr>
        <w:ind w:firstLine="284"/>
        <w:rPr>
          <w:i/>
          <w:spacing w:val="6"/>
          <w:sz w:val="26"/>
          <w:szCs w:val="24"/>
          <w:lang w:val="es-ES"/>
        </w:rPr>
      </w:pPr>
      <w:r w:rsidRPr="00D455C1">
        <w:rPr>
          <w:i/>
          <w:spacing w:val="6"/>
          <w:sz w:val="26"/>
          <w:szCs w:val="24"/>
          <w:lang w:val="es-ES"/>
        </w:rPr>
        <w:t xml:space="preserve">Recomendamos </w:t>
      </w:r>
      <w:r>
        <w:rPr>
          <w:i/>
          <w:spacing w:val="6"/>
          <w:sz w:val="26"/>
          <w:szCs w:val="24"/>
          <w:lang w:val="es-ES"/>
        </w:rPr>
        <w:t>informar en la memoria sobre l</w:t>
      </w:r>
      <w:r w:rsidR="00426F1D">
        <w:rPr>
          <w:i/>
          <w:spacing w:val="6"/>
          <w:sz w:val="26"/>
          <w:szCs w:val="24"/>
          <w:lang w:val="es-ES"/>
        </w:rPr>
        <w:t>a cuenta denominada IVA Global.</w:t>
      </w:r>
    </w:p>
    <w:p w14:paraId="0C6B94EB" w14:textId="77777777" w:rsidR="00426F1D" w:rsidRDefault="00426F1D">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14:paraId="163CA5C9" w14:textId="77777777" w:rsidR="00ED40FE" w:rsidRPr="00B01865" w:rsidRDefault="00ED40FE" w:rsidP="00D5654F">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 xml:space="preserve">Lucha contra el fraude fiscal </w:t>
      </w:r>
    </w:p>
    <w:p w14:paraId="2FB0BC27" w14:textId="77777777" w:rsidR="00ED40FE" w:rsidRPr="00B01865" w:rsidRDefault="00ED40FE" w:rsidP="00ED40FE">
      <w:pPr>
        <w:pStyle w:val="texto"/>
        <w:spacing w:after="240"/>
        <w:rPr>
          <w:lang w:val="es-ES"/>
        </w:rPr>
      </w:pPr>
      <w:r w:rsidRPr="00B01865">
        <w:rPr>
          <w:lang w:val="es-ES"/>
        </w:rPr>
        <w:t xml:space="preserve">De acuerdo con </w:t>
      </w:r>
      <w:r>
        <w:rPr>
          <w:lang w:val="es-ES"/>
        </w:rPr>
        <w:t>la información proporcionada por la HTN a esta Cámara</w:t>
      </w:r>
      <w:r w:rsidRPr="00B01865">
        <w:rPr>
          <w:lang w:val="es-ES"/>
        </w:rPr>
        <w:t>, la lucha contra el fraude fiscal entre 20</w:t>
      </w:r>
      <w:r>
        <w:rPr>
          <w:lang w:val="es-ES"/>
        </w:rPr>
        <w:t>11</w:t>
      </w:r>
      <w:r w:rsidRPr="00B01865">
        <w:rPr>
          <w:lang w:val="es-ES"/>
        </w:rPr>
        <w:t xml:space="preserve"> y 20</w:t>
      </w:r>
      <w:r>
        <w:rPr>
          <w:lang w:val="es-ES"/>
        </w:rPr>
        <w:t>21</w:t>
      </w:r>
      <w:r w:rsidRPr="00B01865">
        <w:rPr>
          <w:lang w:val="es-ES"/>
        </w:rPr>
        <w:t xml:space="preserve"> ha devengado los siguientes ingresos:</w:t>
      </w:r>
    </w:p>
    <w:tbl>
      <w:tblPr>
        <w:tblW w:w="8789" w:type="dxa"/>
        <w:tblLayout w:type="fixed"/>
        <w:tblCellMar>
          <w:left w:w="70" w:type="dxa"/>
          <w:right w:w="70" w:type="dxa"/>
        </w:tblCellMar>
        <w:tblLook w:val="04A0" w:firstRow="1" w:lastRow="0" w:firstColumn="1" w:lastColumn="0" w:noHBand="0" w:noVBand="1"/>
      </w:tblPr>
      <w:tblGrid>
        <w:gridCol w:w="993"/>
        <w:gridCol w:w="1702"/>
        <w:gridCol w:w="1559"/>
        <w:gridCol w:w="2125"/>
        <w:gridCol w:w="1419"/>
        <w:gridCol w:w="991"/>
      </w:tblGrid>
      <w:tr w:rsidR="006E2DAA" w:rsidRPr="00913A24" w14:paraId="67BF454D" w14:textId="77777777" w:rsidTr="006E2DAA">
        <w:trPr>
          <w:trHeight w:hRule="exact" w:val="255"/>
        </w:trPr>
        <w:tc>
          <w:tcPr>
            <w:tcW w:w="8789" w:type="dxa"/>
            <w:gridSpan w:val="6"/>
            <w:tcBorders>
              <w:bottom w:val="single" w:sz="4" w:space="0" w:color="auto"/>
            </w:tcBorders>
            <w:shd w:val="clear" w:color="auto" w:fill="auto"/>
            <w:noWrap/>
            <w:vAlign w:val="center"/>
          </w:tcPr>
          <w:p w14:paraId="2A2EFD7C" w14:textId="77777777" w:rsidR="006E2DAA" w:rsidRPr="00913A24" w:rsidRDefault="006E2DAA"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ED40FE" w:rsidRPr="00913A24" w14:paraId="7E11EB18" w14:textId="77777777" w:rsidTr="006E2DAA">
        <w:tblPrEx>
          <w:jc w:val="center"/>
        </w:tblPrEx>
        <w:trPr>
          <w:trHeight w:val="255"/>
          <w:jc w:val="center"/>
        </w:trPr>
        <w:tc>
          <w:tcPr>
            <w:tcW w:w="993" w:type="dxa"/>
            <w:tcBorders>
              <w:top w:val="single" w:sz="4" w:space="0" w:color="auto"/>
              <w:bottom w:val="single" w:sz="2" w:space="0" w:color="auto"/>
            </w:tcBorders>
            <w:shd w:val="clear" w:color="auto" w:fill="95B3D7" w:themeFill="accent1" w:themeFillTint="99"/>
            <w:vAlign w:val="center"/>
            <w:hideMark/>
          </w:tcPr>
          <w:p w14:paraId="2FD2913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18"/>
              </w:rPr>
            </w:pPr>
            <w:r w:rsidRPr="00913A24">
              <w:rPr>
                <w:rFonts w:ascii="Arial Narrow" w:hAnsi="Arial Narrow" w:cs="Arial"/>
                <w:spacing w:val="6"/>
                <w:szCs w:val="18"/>
              </w:rPr>
              <w:t>Ejercicio</w:t>
            </w:r>
          </w:p>
        </w:tc>
        <w:tc>
          <w:tcPr>
            <w:tcW w:w="1702" w:type="dxa"/>
            <w:tcBorders>
              <w:top w:val="single" w:sz="4" w:space="0" w:color="auto"/>
              <w:bottom w:val="single" w:sz="2" w:space="0" w:color="auto"/>
            </w:tcBorders>
            <w:shd w:val="clear" w:color="auto" w:fill="95B3D7" w:themeFill="accent1" w:themeFillTint="99"/>
            <w:vAlign w:val="center"/>
            <w:hideMark/>
          </w:tcPr>
          <w:p w14:paraId="3C19903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 xml:space="preserve">Gestión </w:t>
            </w:r>
            <w:proofErr w:type="spellStart"/>
            <w:r w:rsidRPr="00913A24">
              <w:rPr>
                <w:rFonts w:ascii="Arial Narrow" w:hAnsi="Arial Narrow" w:cs="Arial"/>
                <w:spacing w:val="6"/>
                <w:szCs w:val="18"/>
              </w:rPr>
              <w:t>tribut</w:t>
            </w:r>
            <w:proofErr w:type="spellEnd"/>
            <w:r w:rsidRPr="00913A24">
              <w:rPr>
                <w:rFonts w:ascii="Arial Narrow" w:hAnsi="Arial Narrow" w:cs="Arial"/>
                <w:spacing w:val="6"/>
                <w:szCs w:val="18"/>
              </w:rPr>
              <w:t>.</w:t>
            </w:r>
          </w:p>
        </w:tc>
        <w:tc>
          <w:tcPr>
            <w:tcW w:w="1559" w:type="dxa"/>
            <w:tcBorders>
              <w:top w:val="single" w:sz="4" w:space="0" w:color="auto"/>
              <w:bottom w:val="single" w:sz="2" w:space="0" w:color="auto"/>
            </w:tcBorders>
            <w:shd w:val="clear" w:color="auto" w:fill="95B3D7" w:themeFill="accent1" w:themeFillTint="99"/>
            <w:vAlign w:val="center"/>
            <w:hideMark/>
          </w:tcPr>
          <w:p w14:paraId="3BBE98C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Inspección</w:t>
            </w:r>
          </w:p>
        </w:tc>
        <w:tc>
          <w:tcPr>
            <w:tcW w:w="2125" w:type="dxa"/>
            <w:tcBorders>
              <w:top w:val="single" w:sz="4" w:space="0" w:color="auto"/>
              <w:bottom w:val="single" w:sz="2" w:space="0" w:color="auto"/>
            </w:tcBorders>
            <w:shd w:val="clear" w:color="auto" w:fill="95B3D7" w:themeFill="accent1" w:themeFillTint="99"/>
            <w:vAlign w:val="center"/>
          </w:tcPr>
          <w:p w14:paraId="19F6C08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 xml:space="preserve">Otras </w:t>
            </w:r>
            <w:proofErr w:type="spellStart"/>
            <w:r w:rsidRPr="00913A24">
              <w:rPr>
                <w:rFonts w:ascii="Arial Narrow" w:hAnsi="Arial Narrow" w:cs="Arial"/>
                <w:spacing w:val="6"/>
                <w:szCs w:val="18"/>
              </w:rPr>
              <w:t>actuac</w:t>
            </w:r>
            <w:proofErr w:type="spellEnd"/>
            <w:r w:rsidRPr="00913A24">
              <w:rPr>
                <w:rFonts w:ascii="Arial Narrow" w:hAnsi="Arial Narrow" w:cs="Arial"/>
                <w:spacing w:val="6"/>
                <w:szCs w:val="18"/>
              </w:rPr>
              <w:t xml:space="preserve">. </w:t>
            </w:r>
            <w:proofErr w:type="gramStart"/>
            <w:r w:rsidRPr="00913A24">
              <w:rPr>
                <w:rFonts w:ascii="Arial Narrow" w:hAnsi="Arial Narrow" w:cs="Arial"/>
                <w:spacing w:val="6"/>
                <w:szCs w:val="18"/>
              </w:rPr>
              <w:t>tributa.*</w:t>
            </w:r>
            <w:proofErr w:type="gramEnd"/>
          </w:p>
        </w:tc>
        <w:tc>
          <w:tcPr>
            <w:tcW w:w="1419" w:type="dxa"/>
            <w:tcBorders>
              <w:top w:val="single" w:sz="4" w:space="0" w:color="auto"/>
              <w:bottom w:val="single" w:sz="2" w:space="0" w:color="auto"/>
            </w:tcBorders>
            <w:shd w:val="clear" w:color="auto" w:fill="95B3D7" w:themeFill="accent1" w:themeFillTint="99"/>
            <w:vAlign w:val="center"/>
            <w:hideMark/>
          </w:tcPr>
          <w:p w14:paraId="2A44355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Importe total</w:t>
            </w:r>
          </w:p>
        </w:tc>
        <w:tc>
          <w:tcPr>
            <w:tcW w:w="991" w:type="dxa"/>
            <w:tcBorders>
              <w:top w:val="single" w:sz="4" w:space="0" w:color="auto"/>
              <w:bottom w:val="single" w:sz="2" w:space="0" w:color="auto"/>
            </w:tcBorders>
            <w:shd w:val="clear" w:color="auto" w:fill="95B3D7" w:themeFill="accent1" w:themeFillTint="99"/>
            <w:vAlign w:val="center"/>
          </w:tcPr>
          <w:p w14:paraId="15BFE71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913A24">
              <w:rPr>
                <w:rFonts w:ascii="Arial Narrow" w:hAnsi="Arial Narrow" w:cs="Arial"/>
                <w:spacing w:val="6"/>
                <w:szCs w:val="18"/>
              </w:rPr>
              <w:t>Índice</w:t>
            </w:r>
          </w:p>
        </w:tc>
      </w:tr>
      <w:tr w:rsidR="00ED40FE" w:rsidRPr="00913A24" w14:paraId="6965DA43"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1074F454"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2011</w:t>
            </w:r>
          </w:p>
        </w:tc>
        <w:tc>
          <w:tcPr>
            <w:tcW w:w="1702" w:type="dxa"/>
            <w:tcBorders>
              <w:top w:val="single" w:sz="2" w:space="0" w:color="auto"/>
              <w:bottom w:val="single" w:sz="2" w:space="0" w:color="auto"/>
            </w:tcBorders>
            <w:shd w:val="clear" w:color="auto" w:fill="auto"/>
            <w:noWrap/>
            <w:vAlign w:val="center"/>
          </w:tcPr>
          <w:p w14:paraId="71CDF0B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52.045</w:t>
            </w:r>
          </w:p>
        </w:tc>
        <w:tc>
          <w:tcPr>
            <w:tcW w:w="1559" w:type="dxa"/>
            <w:tcBorders>
              <w:top w:val="single" w:sz="2" w:space="0" w:color="auto"/>
              <w:bottom w:val="single" w:sz="2" w:space="0" w:color="auto"/>
            </w:tcBorders>
            <w:shd w:val="clear" w:color="auto" w:fill="auto"/>
            <w:noWrap/>
            <w:vAlign w:val="center"/>
          </w:tcPr>
          <w:p w14:paraId="0497764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38.808</w:t>
            </w:r>
          </w:p>
        </w:tc>
        <w:tc>
          <w:tcPr>
            <w:tcW w:w="2125" w:type="dxa"/>
            <w:tcBorders>
              <w:top w:val="single" w:sz="2" w:space="0" w:color="auto"/>
              <w:bottom w:val="single" w:sz="2" w:space="0" w:color="auto"/>
            </w:tcBorders>
            <w:shd w:val="clear" w:color="auto" w:fill="auto"/>
            <w:vAlign w:val="center"/>
          </w:tcPr>
          <w:p w14:paraId="41A1D384" w14:textId="77777777" w:rsidR="00ED40FE" w:rsidRPr="00913A24" w:rsidRDefault="00A82E5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w:t>
            </w:r>
          </w:p>
        </w:tc>
        <w:tc>
          <w:tcPr>
            <w:tcW w:w="1419" w:type="dxa"/>
            <w:tcBorders>
              <w:top w:val="single" w:sz="2" w:space="0" w:color="auto"/>
              <w:bottom w:val="single" w:sz="2" w:space="0" w:color="auto"/>
            </w:tcBorders>
            <w:shd w:val="clear" w:color="auto" w:fill="auto"/>
            <w:noWrap/>
            <w:vAlign w:val="center"/>
          </w:tcPr>
          <w:p w14:paraId="783C589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90.853</w:t>
            </w:r>
          </w:p>
        </w:tc>
        <w:tc>
          <w:tcPr>
            <w:tcW w:w="991" w:type="dxa"/>
            <w:tcBorders>
              <w:top w:val="single" w:sz="2" w:space="0" w:color="auto"/>
              <w:bottom w:val="single" w:sz="2" w:space="0" w:color="auto"/>
            </w:tcBorders>
            <w:shd w:val="clear" w:color="auto" w:fill="auto"/>
            <w:vAlign w:val="center"/>
          </w:tcPr>
          <w:p w14:paraId="3E1FEA2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100</w:t>
            </w:r>
          </w:p>
        </w:tc>
      </w:tr>
      <w:tr w:rsidR="00ED40FE" w:rsidRPr="00913A24" w14:paraId="7A96FD2D"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03733A3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2012</w:t>
            </w:r>
          </w:p>
        </w:tc>
        <w:tc>
          <w:tcPr>
            <w:tcW w:w="1702" w:type="dxa"/>
            <w:tcBorders>
              <w:top w:val="single" w:sz="2" w:space="0" w:color="auto"/>
              <w:bottom w:val="single" w:sz="2" w:space="0" w:color="auto"/>
            </w:tcBorders>
            <w:shd w:val="clear" w:color="auto" w:fill="auto"/>
            <w:noWrap/>
            <w:vAlign w:val="center"/>
          </w:tcPr>
          <w:p w14:paraId="768D562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58.648</w:t>
            </w:r>
          </w:p>
        </w:tc>
        <w:tc>
          <w:tcPr>
            <w:tcW w:w="1559" w:type="dxa"/>
            <w:tcBorders>
              <w:top w:val="single" w:sz="2" w:space="0" w:color="auto"/>
              <w:bottom w:val="single" w:sz="2" w:space="0" w:color="auto"/>
            </w:tcBorders>
            <w:shd w:val="clear" w:color="auto" w:fill="auto"/>
            <w:noWrap/>
            <w:vAlign w:val="center"/>
          </w:tcPr>
          <w:p w14:paraId="272FE26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69.499</w:t>
            </w:r>
          </w:p>
        </w:tc>
        <w:tc>
          <w:tcPr>
            <w:tcW w:w="2125" w:type="dxa"/>
            <w:tcBorders>
              <w:top w:val="single" w:sz="2" w:space="0" w:color="auto"/>
              <w:bottom w:val="single" w:sz="2" w:space="0" w:color="auto"/>
            </w:tcBorders>
            <w:shd w:val="clear" w:color="auto" w:fill="auto"/>
            <w:vAlign w:val="center"/>
          </w:tcPr>
          <w:p w14:paraId="730D4C2D" w14:textId="77777777" w:rsidR="00ED40FE" w:rsidRPr="00913A24" w:rsidRDefault="00A82E5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w:t>
            </w:r>
          </w:p>
        </w:tc>
        <w:tc>
          <w:tcPr>
            <w:tcW w:w="1419" w:type="dxa"/>
            <w:tcBorders>
              <w:top w:val="single" w:sz="2" w:space="0" w:color="auto"/>
              <w:bottom w:val="single" w:sz="2" w:space="0" w:color="auto"/>
            </w:tcBorders>
            <w:shd w:val="clear" w:color="auto" w:fill="auto"/>
            <w:noWrap/>
            <w:vAlign w:val="center"/>
          </w:tcPr>
          <w:p w14:paraId="6030547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128.147</w:t>
            </w:r>
          </w:p>
        </w:tc>
        <w:tc>
          <w:tcPr>
            <w:tcW w:w="991" w:type="dxa"/>
            <w:tcBorders>
              <w:top w:val="single" w:sz="2" w:space="0" w:color="auto"/>
              <w:bottom w:val="single" w:sz="2" w:space="0" w:color="auto"/>
            </w:tcBorders>
            <w:shd w:val="clear" w:color="auto" w:fill="auto"/>
            <w:vAlign w:val="center"/>
          </w:tcPr>
          <w:p w14:paraId="3925CF8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141</w:t>
            </w:r>
          </w:p>
        </w:tc>
      </w:tr>
      <w:tr w:rsidR="00ED40FE" w:rsidRPr="00913A24" w14:paraId="2EE19F85"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0D7B9BB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2013</w:t>
            </w:r>
          </w:p>
        </w:tc>
        <w:tc>
          <w:tcPr>
            <w:tcW w:w="1702" w:type="dxa"/>
            <w:tcBorders>
              <w:top w:val="single" w:sz="2" w:space="0" w:color="auto"/>
              <w:bottom w:val="single" w:sz="2" w:space="0" w:color="auto"/>
            </w:tcBorders>
            <w:shd w:val="clear" w:color="auto" w:fill="auto"/>
            <w:noWrap/>
            <w:vAlign w:val="center"/>
          </w:tcPr>
          <w:p w14:paraId="5A11726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57.358</w:t>
            </w:r>
          </w:p>
        </w:tc>
        <w:tc>
          <w:tcPr>
            <w:tcW w:w="1559" w:type="dxa"/>
            <w:tcBorders>
              <w:top w:val="single" w:sz="2" w:space="0" w:color="auto"/>
              <w:bottom w:val="single" w:sz="2" w:space="0" w:color="auto"/>
            </w:tcBorders>
            <w:shd w:val="clear" w:color="auto" w:fill="auto"/>
            <w:noWrap/>
            <w:vAlign w:val="center"/>
          </w:tcPr>
          <w:p w14:paraId="6A5EB8B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37.826</w:t>
            </w:r>
          </w:p>
        </w:tc>
        <w:tc>
          <w:tcPr>
            <w:tcW w:w="2125" w:type="dxa"/>
            <w:tcBorders>
              <w:top w:val="single" w:sz="2" w:space="0" w:color="auto"/>
              <w:bottom w:val="single" w:sz="2" w:space="0" w:color="auto"/>
            </w:tcBorders>
            <w:shd w:val="clear" w:color="auto" w:fill="auto"/>
            <w:vAlign w:val="center"/>
          </w:tcPr>
          <w:p w14:paraId="4EE19335" w14:textId="77777777" w:rsidR="00ED40FE" w:rsidRPr="00913A24" w:rsidRDefault="00A82E5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w:t>
            </w:r>
          </w:p>
        </w:tc>
        <w:tc>
          <w:tcPr>
            <w:tcW w:w="1419" w:type="dxa"/>
            <w:tcBorders>
              <w:top w:val="single" w:sz="2" w:space="0" w:color="auto"/>
              <w:bottom w:val="single" w:sz="2" w:space="0" w:color="auto"/>
            </w:tcBorders>
            <w:shd w:val="clear" w:color="auto" w:fill="auto"/>
            <w:noWrap/>
            <w:vAlign w:val="center"/>
          </w:tcPr>
          <w:p w14:paraId="3ED937B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95.184</w:t>
            </w:r>
          </w:p>
        </w:tc>
        <w:tc>
          <w:tcPr>
            <w:tcW w:w="991" w:type="dxa"/>
            <w:tcBorders>
              <w:top w:val="single" w:sz="2" w:space="0" w:color="auto"/>
              <w:bottom w:val="single" w:sz="2" w:space="0" w:color="auto"/>
            </w:tcBorders>
            <w:shd w:val="clear" w:color="auto" w:fill="auto"/>
            <w:vAlign w:val="center"/>
          </w:tcPr>
          <w:p w14:paraId="2E3B2AB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105</w:t>
            </w:r>
          </w:p>
        </w:tc>
      </w:tr>
      <w:tr w:rsidR="00ED40FE" w:rsidRPr="00913A24" w14:paraId="6659D1EB"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20B1754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2014</w:t>
            </w:r>
          </w:p>
        </w:tc>
        <w:tc>
          <w:tcPr>
            <w:tcW w:w="1702" w:type="dxa"/>
            <w:tcBorders>
              <w:top w:val="single" w:sz="2" w:space="0" w:color="auto"/>
              <w:bottom w:val="single" w:sz="2" w:space="0" w:color="auto"/>
            </w:tcBorders>
            <w:shd w:val="clear" w:color="auto" w:fill="auto"/>
            <w:noWrap/>
            <w:vAlign w:val="center"/>
          </w:tcPr>
          <w:p w14:paraId="52ECF4F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56.137</w:t>
            </w:r>
          </w:p>
        </w:tc>
        <w:tc>
          <w:tcPr>
            <w:tcW w:w="1559" w:type="dxa"/>
            <w:tcBorders>
              <w:top w:val="single" w:sz="2" w:space="0" w:color="auto"/>
              <w:bottom w:val="single" w:sz="2" w:space="0" w:color="auto"/>
            </w:tcBorders>
            <w:shd w:val="clear" w:color="auto" w:fill="auto"/>
            <w:noWrap/>
            <w:vAlign w:val="center"/>
          </w:tcPr>
          <w:p w14:paraId="677E8F3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28.681</w:t>
            </w:r>
          </w:p>
        </w:tc>
        <w:tc>
          <w:tcPr>
            <w:tcW w:w="2125" w:type="dxa"/>
            <w:tcBorders>
              <w:top w:val="single" w:sz="2" w:space="0" w:color="auto"/>
              <w:bottom w:val="single" w:sz="2" w:space="0" w:color="auto"/>
            </w:tcBorders>
            <w:shd w:val="clear" w:color="auto" w:fill="auto"/>
            <w:vAlign w:val="center"/>
          </w:tcPr>
          <w:p w14:paraId="7D48B82C" w14:textId="77777777" w:rsidR="00ED40FE" w:rsidRPr="00913A24" w:rsidRDefault="00A82E5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w:t>
            </w:r>
          </w:p>
        </w:tc>
        <w:tc>
          <w:tcPr>
            <w:tcW w:w="1419" w:type="dxa"/>
            <w:tcBorders>
              <w:top w:val="single" w:sz="2" w:space="0" w:color="auto"/>
              <w:bottom w:val="single" w:sz="2" w:space="0" w:color="auto"/>
            </w:tcBorders>
            <w:shd w:val="clear" w:color="auto" w:fill="auto"/>
            <w:noWrap/>
            <w:vAlign w:val="center"/>
          </w:tcPr>
          <w:p w14:paraId="69CE5A9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84.818</w:t>
            </w:r>
          </w:p>
        </w:tc>
        <w:tc>
          <w:tcPr>
            <w:tcW w:w="991" w:type="dxa"/>
            <w:tcBorders>
              <w:top w:val="single" w:sz="2" w:space="0" w:color="auto"/>
              <w:bottom w:val="single" w:sz="2" w:space="0" w:color="auto"/>
            </w:tcBorders>
            <w:shd w:val="clear" w:color="auto" w:fill="auto"/>
            <w:vAlign w:val="center"/>
          </w:tcPr>
          <w:p w14:paraId="2C76D86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93</w:t>
            </w:r>
          </w:p>
        </w:tc>
      </w:tr>
      <w:tr w:rsidR="00ED40FE" w:rsidRPr="00913A24" w14:paraId="2E3B4CC7"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hideMark/>
          </w:tcPr>
          <w:p w14:paraId="1ED71C0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2015</w:t>
            </w:r>
          </w:p>
        </w:tc>
        <w:tc>
          <w:tcPr>
            <w:tcW w:w="1702" w:type="dxa"/>
            <w:tcBorders>
              <w:top w:val="single" w:sz="2" w:space="0" w:color="auto"/>
              <w:bottom w:val="single" w:sz="2" w:space="0" w:color="auto"/>
            </w:tcBorders>
            <w:shd w:val="clear" w:color="auto" w:fill="auto"/>
            <w:noWrap/>
            <w:vAlign w:val="center"/>
            <w:hideMark/>
          </w:tcPr>
          <w:p w14:paraId="3D5B3BD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50.992</w:t>
            </w:r>
          </w:p>
        </w:tc>
        <w:tc>
          <w:tcPr>
            <w:tcW w:w="1559" w:type="dxa"/>
            <w:tcBorders>
              <w:top w:val="single" w:sz="2" w:space="0" w:color="auto"/>
              <w:bottom w:val="single" w:sz="2" w:space="0" w:color="auto"/>
            </w:tcBorders>
            <w:shd w:val="clear" w:color="auto" w:fill="auto"/>
            <w:noWrap/>
            <w:vAlign w:val="center"/>
            <w:hideMark/>
          </w:tcPr>
          <w:p w14:paraId="7012A3C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45.610</w:t>
            </w:r>
          </w:p>
        </w:tc>
        <w:tc>
          <w:tcPr>
            <w:tcW w:w="2125" w:type="dxa"/>
            <w:tcBorders>
              <w:top w:val="single" w:sz="2" w:space="0" w:color="auto"/>
              <w:bottom w:val="single" w:sz="2" w:space="0" w:color="auto"/>
            </w:tcBorders>
            <w:shd w:val="clear" w:color="auto" w:fill="auto"/>
            <w:vAlign w:val="center"/>
          </w:tcPr>
          <w:p w14:paraId="1621135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8.129</w:t>
            </w:r>
          </w:p>
        </w:tc>
        <w:tc>
          <w:tcPr>
            <w:tcW w:w="1419" w:type="dxa"/>
            <w:tcBorders>
              <w:top w:val="single" w:sz="2" w:space="0" w:color="auto"/>
              <w:bottom w:val="single" w:sz="2" w:space="0" w:color="auto"/>
            </w:tcBorders>
            <w:shd w:val="clear" w:color="auto" w:fill="auto"/>
            <w:noWrap/>
            <w:vAlign w:val="center"/>
            <w:hideMark/>
          </w:tcPr>
          <w:p w14:paraId="0DF067C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104.731</w:t>
            </w:r>
          </w:p>
        </w:tc>
        <w:tc>
          <w:tcPr>
            <w:tcW w:w="991" w:type="dxa"/>
            <w:tcBorders>
              <w:top w:val="single" w:sz="2" w:space="0" w:color="auto"/>
              <w:bottom w:val="single" w:sz="2" w:space="0" w:color="auto"/>
            </w:tcBorders>
            <w:shd w:val="clear" w:color="auto" w:fill="auto"/>
            <w:vAlign w:val="center"/>
          </w:tcPr>
          <w:p w14:paraId="5ACAB98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115</w:t>
            </w:r>
          </w:p>
        </w:tc>
      </w:tr>
      <w:tr w:rsidR="00ED40FE" w:rsidRPr="00913A24" w14:paraId="6DD734B3"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33FD29A3"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2016</w:t>
            </w:r>
          </w:p>
        </w:tc>
        <w:tc>
          <w:tcPr>
            <w:tcW w:w="1702" w:type="dxa"/>
            <w:tcBorders>
              <w:top w:val="single" w:sz="2" w:space="0" w:color="auto"/>
              <w:bottom w:val="single" w:sz="2" w:space="0" w:color="auto"/>
            </w:tcBorders>
            <w:shd w:val="clear" w:color="auto" w:fill="auto"/>
            <w:noWrap/>
            <w:vAlign w:val="center"/>
          </w:tcPr>
          <w:p w14:paraId="123326A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58.774</w:t>
            </w:r>
          </w:p>
        </w:tc>
        <w:tc>
          <w:tcPr>
            <w:tcW w:w="1559" w:type="dxa"/>
            <w:tcBorders>
              <w:top w:val="single" w:sz="2" w:space="0" w:color="auto"/>
              <w:bottom w:val="single" w:sz="2" w:space="0" w:color="auto"/>
            </w:tcBorders>
            <w:shd w:val="clear" w:color="auto" w:fill="auto"/>
            <w:noWrap/>
            <w:vAlign w:val="center"/>
          </w:tcPr>
          <w:p w14:paraId="4F5EF01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46.142</w:t>
            </w:r>
          </w:p>
        </w:tc>
        <w:tc>
          <w:tcPr>
            <w:tcW w:w="2125" w:type="dxa"/>
            <w:tcBorders>
              <w:top w:val="single" w:sz="2" w:space="0" w:color="auto"/>
              <w:bottom w:val="single" w:sz="2" w:space="0" w:color="auto"/>
            </w:tcBorders>
            <w:shd w:val="clear" w:color="auto" w:fill="auto"/>
            <w:vAlign w:val="center"/>
          </w:tcPr>
          <w:p w14:paraId="082CB1B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19.363</w:t>
            </w:r>
          </w:p>
        </w:tc>
        <w:tc>
          <w:tcPr>
            <w:tcW w:w="1419" w:type="dxa"/>
            <w:tcBorders>
              <w:top w:val="single" w:sz="2" w:space="0" w:color="auto"/>
              <w:bottom w:val="single" w:sz="2" w:space="0" w:color="auto"/>
            </w:tcBorders>
            <w:shd w:val="clear" w:color="auto" w:fill="auto"/>
            <w:noWrap/>
            <w:vAlign w:val="center"/>
          </w:tcPr>
          <w:p w14:paraId="35AB794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124.279</w:t>
            </w:r>
          </w:p>
        </w:tc>
        <w:tc>
          <w:tcPr>
            <w:tcW w:w="991" w:type="dxa"/>
            <w:tcBorders>
              <w:top w:val="single" w:sz="2" w:space="0" w:color="auto"/>
              <w:bottom w:val="single" w:sz="2" w:space="0" w:color="auto"/>
            </w:tcBorders>
            <w:shd w:val="clear" w:color="auto" w:fill="auto"/>
            <w:vAlign w:val="center"/>
          </w:tcPr>
          <w:p w14:paraId="0E58559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137</w:t>
            </w:r>
          </w:p>
        </w:tc>
      </w:tr>
      <w:tr w:rsidR="00ED40FE" w:rsidRPr="00913A24" w14:paraId="6EF05D2C"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740DAA7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2017</w:t>
            </w:r>
          </w:p>
        </w:tc>
        <w:tc>
          <w:tcPr>
            <w:tcW w:w="1702" w:type="dxa"/>
            <w:tcBorders>
              <w:top w:val="single" w:sz="2" w:space="0" w:color="auto"/>
              <w:bottom w:val="single" w:sz="2" w:space="0" w:color="auto"/>
            </w:tcBorders>
            <w:shd w:val="clear" w:color="auto" w:fill="auto"/>
            <w:noWrap/>
            <w:vAlign w:val="center"/>
          </w:tcPr>
          <w:p w14:paraId="4B527A2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94.408</w:t>
            </w:r>
          </w:p>
        </w:tc>
        <w:tc>
          <w:tcPr>
            <w:tcW w:w="1559" w:type="dxa"/>
            <w:tcBorders>
              <w:top w:val="single" w:sz="2" w:space="0" w:color="auto"/>
              <w:bottom w:val="single" w:sz="2" w:space="0" w:color="auto"/>
            </w:tcBorders>
            <w:shd w:val="clear" w:color="auto" w:fill="auto"/>
            <w:noWrap/>
            <w:vAlign w:val="center"/>
          </w:tcPr>
          <w:p w14:paraId="362587B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33.586</w:t>
            </w:r>
          </w:p>
        </w:tc>
        <w:tc>
          <w:tcPr>
            <w:tcW w:w="2125" w:type="dxa"/>
            <w:tcBorders>
              <w:top w:val="single" w:sz="2" w:space="0" w:color="auto"/>
              <w:bottom w:val="single" w:sz="2" w:space="0" w:color="auto"/>
            </w:tcBorders>
            <w:shd w:val="clear" w:color="auto" w:fill="auto"/>
            <w:vAlign w:val="center"/>
          </w:tcPr>
          <w:p w14:paraId="58D4EF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20.984</w:t>
            </w:r>
          </w:p>
        </w:tc>
        <w:tc>
          <w:tcPr>
            <w:tcW w:w="1419" w:type="dxa"/>
            <w:tcBorders>
              <w:top w:val="single" w:sz="2" w:space="0" w:color="auto"/>
              <w:bottom w:val="single" w:sz="2" w:space="0" w:color="auto"/>
            </w:tcBorders>
            <w:shd w:val="clear" w:color="auto" w:fill="auto"/>
            <w:noWrap/>
            <w:vAlign w:val="center"/>
          </w:tcPr>
          <w:p w14:paraId="7BE3583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148.978</w:t>
            </w:r>
          </w:p>
        </w:tc>
        <w:tc>
          <w:tcPr>
            <w:tcW w:w="991" w:type="dxa"/>
            <w:tcBorders>
              <w:top w:val="single" w:sz="2" w:space="0" w:color="auto"/>
              <w:bottom w:val="single" w:sz="2" w:space="0" w:color="auto"/>
            </w:tcBorders>
            <w:shd w:val="clear" w:color="auto" w:fill="auto"/>
            <w:vAlign w:val="center"/>
          </w:tcPr>
          <w:p w14:paraId="5BBCA41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164</w:t>
            </w:r>
          </w:p>
        </w:tc>
      </w:tr>
      <w:tr w:rsidR="00ED40FE" w:rsidRPr="00913A24" w14:paraId="37BC390F" w14:textId="77777777" w:rsidTr="006E2DAA">
        <w:tblPrEx>
          <w:jc w:val="center"/>
        </w:tblPrEx>
        <w:trPr>
          <w:trHeight w:hRule="exact" w:val="198"/>
          <w:jc w:val="center"/>
        </w:trPr>
        <w:tc>
          <w:tcPr>
            <w:tcW w:w="993" w:type="dxa"/>
            <w:tcBorders>
              <w:top w:val="single" w:sz="2" w:space="0" w:color="auto"/>
              <w:bottom w:val="single" w:sz="2" w:space="0" w:color="auto"/>
            </w:tcBorders>
            <w:shd w:val="clear" w:color="auto" w:fill="auto"/>
            <w:noWrap/>
            <w:vAlign w:val="center"/>
          </w:tcPr>
          <w:p w14:paraId="1633582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2018</w:t>
            </w:r>
          </w:p>
        </w:tc>
        <w:tc>
          <w:tcPr>
            <w:tcW w:w="1702" w:type="dxa"/>
            <w:tcBorders>
              <w:top w:val="single" w:sz="2" w:space="0" w:color="auto"/>
              <w:bottom w:val="single" w:sz="2" w:space="0" w:color="auto"/>
            </w:tcBorders>
            <w:shd w:val="clear" w:color="auto" w:fill="auto"/>
            <w:noWrap/>
            <w:vAlign w:val="center"/>
          </w:tcPr>
          <w:p w14:paraId="4AC86FE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88.961</w:t>
            </w:r>
          </w:p>
        </w:tc>
        <w:tc>
          <w:tcPr>
            <w:tcW w:w="1559" w:type="dxa"/>
            <w:tcBorders>
              <w:top w:val="single" w:sz="2" w:space="0" w:color="auto"/>
              <w:bottom w:val="single" w:sz="2" w:space="0" w:color="auto"/>
            </w:tcBorders>
            <w:shd w:val="clear" w:color="auto" w:fill="auto"/>
            <w:noWrap/>
            <w:vAlign w:val="center"/>
          </w:tcPr>
          <w:p w14:paraId="0679FE8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53.993</w:t>
            </w:r>
          </w:p>
        </w:tc>
        <w:tc>
          <w:tcPr>
            <w:tcW w:w="2125" w:type="dxa"/>
            <w:tcBorders>
              <w:top w:val="single" w:sz="2" w:space="0" w:color="auto"/>
              <w:bottom w:val="single" w:sz="2" w:space="0" w:color="auto"/>
            </w:tcBorders>
            <w:shd w:val="clear" w:color="auto" w:fill="auto"/>
            <w:vAlign w:val="center"/>
          </w:tcPr>
          <w:p w14:paraId="11268CC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27.154</w:t>
            </w:r>
          </w:p>
        </w:tc>
        <w:tc>
          <w:tcPr>
            <w:tcW w:w="1419" w:type="dxa"/>
            <w:tcBorders>
              <w:top w:val="single" w:sz="2" w:space="0" w:color="auto"/>
              <w:bottom w:val="single" w:sz="2" w:space="0" w:color="auto"/>
            </w:tcBorders>
            <w:shd w:val="clear" w:color="auto" w:fill="auto"/>
            <w:noWrap/>
            <w:vAlign w:val="center"/>
          </w:tcPr>
          <w:p w14:paraId="0EF3CBA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170.108</w:t>
            </w:r>
          </w:p>
        </w:tc>
        <w:tc>
          <w:tcPr>
            <w:tcW w:w="991" w:type="dxa"/>
            <w:tcBorders>
              <w:top w:val="single" w:sz="2" w:space="0" w:color="auto"/>
              <w:bottom w:val="single" w:sz="2" w:space="0" w:color="auto"/>
            </w:tcBorders>
            <w:shd w:val="clear" w:color="auto" w:fill="auto"/>
            <w:vAlign w:val="center"/>
          </w:tcPr>
          <w:p w14:paraId="39D83D8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187</w:t>
            </w:r>
          </w:p>
        </w:tc>
      </w:tr>
      <w:tr w:rsidR="00ED40FE" w:rsidRPr="00913A24" w14:paraId="4D68BCB3" w14:textId="77777777" w:rsidTr="006E2DAA">
        <w:tblPrEx>
          <w:jc w:val="center"/>
        </w:tblPrEx>
        <w:trPr>
          <w:trHeight w:hRule="exact" w:val="198"/>
          <w:jc w:val="center"/>
        </w:trPr>
        <w:tc>
          <w:tcPr>
            <w:tcW w:w="993" w:type="dxa"/>
            <w:tcBorders>
              <w:top w:val="single" w:sz="2" w:space="0" w:color="auto"/>
              <w:bottom w:val="single" w:sz="2" w:space="0" w:color="auto"/>
            </w:tcBorders>
            <w:shd w:val="clear" w:color="auto" w:fill="auto"/>
            <w:noWrap/>
            <w:vAlign w:val="center"/>
          </w:tcPr>
          <w:p w14:paraId="4AE5BAF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2019</w:t>
            </w:r>
          </w:p>
        </w:tc>
        <w:tc>
          <w:tcPr>
            <w:tcW w:w="1702" w:type="dxa"/>
            <w:tcBorders>
              <w:top w:val="single" w:sz="2" w:space="0" w:color="auto"/>
              <w:bottom w:val="single" w:sz="2" w:space="0" w:color="auto"/>
            </w:tcBorders>
            <w:shd w:val="clear" w:color="auto" w:fill="auto"/>
            <w:noWrap/>
            <w:vAlign w:val="center"/>
          </w:tcPr>
          <w:p w14:paraId="6A421FE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93.514</w:t>
            </w:r>
          </w:p>
        </w:tc>
        <w:tc>
          <w:tcPr>
            <w:tcW w:w="1559" w:type="dxa"/>
            <w:tcBorders>
              <w:top w:val="single" w:sz="2" w:space="0" w:color="auto"/>
              <w:bottom w:val="single" w:sz="2" w:space="0" w:color="auto"/>
            </w:tcBorders>
            <w:shd w:val="clear" w:color="auto" w:fill="auto"/>
            <w:noWrap/>
            <w:vAlign w:val="center"/>
          </w:tcPr>
          <w:p w14:paraId="05CF6F3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38.536</w:t>
            </w:r>
          </w:p>
        </w:tc>
        <w:tc>
          <w:tcPr>
            <w:tcW w:w="2125" w:type="dxa"/>
            <w:tcBorders>
              <w:top w:val="single" w:sz="2" w:space="0" w:color="auto"/>
              <w:bottom w:val="single" w:sz="2" w:space="0" w:color="auto"/>
            </w:tcBorders>
            <w:shd w:val="clear" w:color="auto" w:fill="auto"/>
            <w:vAlign w:val="center"/>
          </w:tcPr>
          <w:p w14:paraId="01E93E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23.487</w:t>
            </w:r>
          </w:p>
        </w:tc>
        <w:tc>
          <w:tcPr>
            <w:tcW w:w="1419" w:type="dxa"/>
            <w:tcBorders>
              <w:top w:val="single" w:sz="2" w:space="0" w:color="auto"/>
              <w:bottom w:val="single" w:sz="2" w:space="0" w:color="auto"/>
            </w:tcBorders>
            <w:shd w:val="clear" w:color="auto" w:fill="auto"/>
            <w:noWrap/>
            <w:vAlign w:val="center"/>
          </w:tcPr>
          <w:p w14:paraId="6C1871E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155.537</w:t>
            </w:r>
          </w:p>
        </w:tc>
        <w:tc>
          <w:tcPr>
            <w:tcW w:w="991" w:type="dxa"/>
            <w:tcBorders>
              <w:top w:val="single" w:sz="2" w:space="0" w:color="auto"/>
              <w:bottom w:val="single" w:sz="2" w:space="0" w:color="auto"/>
            </w:tcBorders>
            <w:shd w:val="clear" w:color="auto" w:fill="auto"/>
            <w:vAlign w:val="center"/>
          </w:tcPr>
          <w:p w14:paraId="00D6D9A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171</w:t>
            </w:r>
          </w:p>
        </w:tc>
      </w:tr>
      <w:tr w:rsidR="00ED40FE" w:rsidRPr="00913A24" w14:paraId="018BE453" w14:textId="77777777" w:rsidTr="006E2DAA">
        <w:tblPrEx>
          <w:jc w:val="center"/>
        </w:tblPrEx>
        <w:trPr>
          <w:trHeight w:hRule="exact" w:val="198"/>
          <w:jc w:val="center"/>
        </w:trPr>
        <w:tc>
          <w:tcPr>
            <w:tcW w:w="993" w:type="dxa"/>
            <w:tcBorders>
              <w:top w:val="single" w:sz="2" w:space="0" w:color="auto"/>
              <w:bottom w:val="single" w:sz="2" w:space="0" w:color="auto"/>
            </w:tcBorders>
            <w:shd w:val="clear" w:color="auto" w:fill="auto"/>
            <w:noWrap/>
            <w:vAlign w:val="center"/>
          </w:tcPr>
          <w:p w14:paraId="461C017C"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2020</w:t>
            </w:r>
          </w:p>
        </w:tc>
        <w:tc>
          <w:tcPr>
            <w:tcW w:w="1702" w:type="dxa"/>
            <w:tcBorders>
              <w:top w:val="single" w:sz="2" w:space="0" w:color="auto"/>
              <w:bottom w:val="single" w:sz="2" w:space="0" w:color="auto"/>
            </w:tcBorders>
            <w:shd w:val="clear" w:color="auto" w:fill="auto"/>
            <w:noWrap/>
            <w:vAlign w:val="center"/>
          </w:tcPr>
          <w:p w14:paraId="3B71CAE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56.782</w:t>
            </w:r>
          </w:p>
        </w:tc>
        <w:tc>
          <w:tcPr>
            <w:tcW w:w="1559" w:type="dxa"/>
            <w:tcBorders>
              <w:top w:val="single" w:sz="2" w:space="0" w:color="auto"/>
              <w:bottom w:val="single" w:sz="2" w:space="0" w:color="auto"/>
            </w:tcBorders>
            <w:shd w:val="clear" w:color="auto" w:fill="auto"/>
            <w:noWrap/>
            <w:vAlign w:val="center"/>
          </w:tcPr>
          <w:p w14:paraId="178236D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27.154</w:t>
            </w:r>
          </w:p>
        </w:tc>
        <w:tc>
          <w:tcPr>
            <w:tcW w:w="2125" w:type="dxa"/>
            <w:tcBorders>
              <w:top w:val="single" w:sz="2" w:space="0" w:color="auto"/>
              <w:bottom w:val="single" w:sz="2" w:space="0" w:color="auto"/>
            </w:tcBorders>
            <w:shd w:val="clear" w:color="auto" w:fill="auto"/>
            <w:vAlign w:val="center"/>
          </w:tcPr>
          <w:p w14:paraId="797DD88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74.380</w:t>
            </w:r>
          </w:p>
        </w:tc>
        <w:tc>
          <w:tcPr>
            <w:tcW w:w="1419" w:type="dxa"/>
            <w:tcBorders>
              <w:top w:val="single" w:sz="2" w:space="0" w:color="auto"/>
              <w:bottom w:val="single" w:sz="2" w:space="0" w:color="auto"/>
            </w:tcBorders>
            <w:shd w:val="clear" w:color="auto" w:fill="auto"/>
            <w:noWrap/>
            <w:vAlign w:val="center"/>
          </w:tcPr>
          <w:p w14:paraId="6BE87C6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158.316</w:t>
            </w:r>
          </w:p>
        </w:tc>
        <w:tc>
          <w:tcPr>
            <w:tcW w:w="991" w:type="dxa"/>
            <w:tcBorders>
              <w:top w:val="single" w:sz="2" w:space="0" w:color="auto"/>
              <w:bottom w:val="single" w:sz="2" w:space="0" w:color="auto"/>
            </w:tcBorders>
            <w:shd w:val="clear" w:color="auto" w:fill="auto"/>
            <w:vAlign w:val="center"/>
          </w:tcPr>
          <w:p w14:paraId="50F9284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913A24">
              <w:rPr>
                <w:rFonts w:ascii="Arial Narrow" w:hAnsi="Arial Narrow" w:cs="Arial"/>
                <w:spacing w:val="6"/>
              </w:rPr>
              <w:t>174</w:t>
            </w:r>
          </w:p>
        </w:tc>
      </w:tr>
      <w:tr w:rsidR="00ED40FE" w:rsidRPr="00913A24" w14:paraId="13301B4F" w14:textId="77777777" w:rsidTr="006E2DAA">
        <w:tblPrEx>
          <w:jc w:val="center"/>
        </w:tblPrEx>
        <w:trPr>
          <w:trHeight w:hRule="exact" w:val="198"/>
          <w:jc w:val="center"/>
        </w:trPr>
        <w:tc>
          <w:tcPr>
            <w:tcW w:w="993" w:type="dxa"/>
            <w:tcBorders>
              <w:top w:val="single" w:sz="2" w:space="0" w:color="auto"/>
              <w:bottom w:val="single" w:sz="4" w:space="0" w:color="auto"/>
            </w:tcBorders>
            <w:shd w:val="clear" w:color="auto" w:fill="auto"/>
            <w:noWrap/>
            <w:vAlign w:val="center"/>
          </w:tcPr>
          <w:p w14:paraId="6EC2E92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rPr>
            </w:pPr>
            <w:r w:rsidRPr="00913A24">
              <w:rPr>
                <w:rFonts w:ascii="Arial" w:hAnsi="Arial" w:cs="Arial"/>
                <w:spacing w:val="6"/>
                <w:sz w:val="18"/>
              </w:rPr>
              <w:t>2021</w:t>
            </w:r>
          </w:p>
        </w:tc>
        <w:tc>
          <w:tcPr>
            <w:tcW w:w="1702" w:type="dxa"/>
            <w:tcBorders>
              <w:top w:val="single" w:sz="2" w:space="0" w:color="auto"/>
              <w:bottom w:val="single" w:sz="4" w:space="0" w:color="auto"/>
            </w:tcBorders>
            <w:shd w:val="clear" w:color="auto" w:fill="auto"/>
            <w:noWrap/>
            <w:vAlign w:val="center"/>
          </w:tcPr>
          <w:p w14:paraId="4677E61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55.447</w:t>
            </w:r>
          </w:p>
        </w:tc>
        <w:tc>
          <w:tcPr>
            <w:tcW w:w="1559" w:type="dxa"/>
            <w:tcBorders>
              <w:top w:val="single" w:sz="2" w:space="0" w:color="auto"/>
              <w:bottom w:val="single" w:sz="4" w:space="0" w:color="auto"/>
            </w:tcBorders>
            <w:shd w:val="clear" w:color="auto" w:fill="auto"/>
            <w:noWrap/>
            <w:vAlign w:val="center"/>
          </w:tcPr>
          <w:p w14:paraId="00C40E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53.375</w:t>
            </w:r>
          </w:p>
        </w:tc>
        <w:tc>
          <w:tcPr>
            <w:tcW w:w="2125" w:type="dxa"/>
            <w:tcBorders>
              <w:top w:val="single" w:sz="2" w:space="0" w:color="auto"/>
              <w:bottom w:val="single" w:sz="4" w:space="0" w:color="auto"/>
            </w:tcBorders>
            <w:shd w:val="clear" w:color="auto" w:fill="auto"/>
            <w:vAlign w:val="center"/>
          </w:tcPr>
          <w:p w14:paraId="7C59EE9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11.480</w:t>
            </w:r>
          </w:p>
        </w:tc>
        <w:tc>
          <w:tcPr>
            <w:tcW w:w="1419" w:type="dxa"/>
            <w:tcBorders>
              <w:top w:val="single" w:sz="2" w:space="0" w:color="auto"/>
              <w:bottom w:val="single" w:sz="4" w:space="0" w:color="auto"/>
            </w:tcBorders>
            <w:shd w:val="clear" w:color="auto" w:fill="auto"/>
            <w:noWrap/>
            <w:vAlign w:val="center"/>
          </w:tcPr>
          <w:p w14:paraId="2121FEFB" w14:textId="77777777" w:rsidR="00ED40FE" w:rsidRPr="00913A24" w:rsidRDefault="00D1207F"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cs="Arial"/>
                <w:spacing w:val="6"/>
                <w:sz w:val="18"/>
              </w:rPr>
              <w:t>120.302</w:t>
            </w:r>
          </w:p>
        </w:tc>
        <w:tc>
          <w:tcPr>
            <w:tcW w:w="991" w:type="dxa"/>
            <w:tcBorders>
              <w:top w:val="single" w:sz="2" w:space="0" w:color="auto"/>
              <w:bottom w:val="single" w:sz="4" w:space="0" w:color="auto"/>
            </w:tcBorders>
            <w:shd w:val="clear" w:color="auto" w:fill="auto"/>
            <w:vAlign w:val="center"/>
          </w:tcPr>
          <w:p w14:paraId="303F9B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159</w:t>
            </w:r>
          </w:p>
        </w:tc>
      </w:tr>
    </w:tbl>
    <w:p w14:paraId="37946E02" w14:textId="77777777" w:rsidR="00ED40FE" w:rsidRPr="007C4107" w:rsidRDefault="00ED40FE" w:rsidP="00ED40FE">
      <w:pPr>
        <w:keepLines/>
        <w:spacing w:before="60" w:after="0"/>
        <w:ind w:firstLine="0"/>
        <w:rPr>
          <w:rFonts w:ascii="Arial" w:hAnsi="Arial" w:cs="Arial"/>
          <w:spacing w:val="6"/>
          <w:sz w:val="16"/>
          <w:szCs w:val="16"/>
        </w:rPr>
      </w:pPr>
      <w:r w:rsidRPr="007C4107">
        <w:rPr>
          <w:rFonts w:ascii="Arial" w:hAnsi="Arial" w:cs="Arial"/>
          <w:spacing w:val="6"/>
          <w:sz w:val="16"/>
          <w:szCs w:val="16"/>
        </w:rPr>
        <w:t xml:space="preserve">* En 2015 comienza el recuento de otras actuaciones tributarias. </w:t>
      </w:r>
    </w:p>
    <w:p w14:paraId="544D0111" w14:textId="77777777" w:rsidR="00ED40FE" w:rsidRDefault="00ED40FE" w:rsidP="00ED40FE">
      <w:pPr>
        <w:pStyle w:val="texto"/>
        <w:spacing w:before="240"/>
        <w:rPr>
          <w:lang w:val="es-ES"/>
        </w:rPr>
      </w:pPr>
      <w:r w:rsidRPr="002E0FFD">
        <w:rPr>
          <w:lang w:val="es-ES"/>
        </w:rPr>
        <w:t>Los ingresos devengados por la lucha contra el fraude fiscal han oscilado significativamente al</w:t>
      </w:r>
      <w:r w:rsidR="001B3D8F">
        <w:rPr>
          <w:lang w:val="es-ES"/>
        </w:rPr>
        <w:t>canzando su menor valor en 2014.</w:t>
      </w:r>
      <w:r w:rsidRPr="002E0FFD">
        <w:rPr>
          <w:lang w:val="es-ES"/>
        </w:rPr>
        <w:t xml:space="preserve"> </w:t>
      </w:r>
      <w:r w:rsidR="001B3D8F">
        <w:rPr>
          <w:lang w:val="es-ES"/>
        </w:rPr>
        <w:t>S</w:t>
      </w:r>
      <w:r w:rsidRPr="002E0FFD">
        <w:rPr>
          <w:lang w:val="es-ES"/>
        </w:rPr>
        <w:t>in embargo, desde esa fech</w:t>
      </w:r>
      <w:r>
        <w:rPr>
          <w:lang w:val="es-ES"/>
        </w:rPr>
        <w:t>a se han incrementado, y en 2021</w:t>
      </w:r>
      <w:r w:rsidRPr="002E0FFD">
        <w:rPr>
          <w:lang w:val="es-ES"/>
        </w:rPr>
        <w:t xml:space="preserve"> ascienden a </w:t>
      </w:r>
      <w:r w:rsidR="00D1207F">
        <w:rPr>
          <w:lang w:val="es-ES"/>
        </w:rPr>
        <w:t>120,30</w:t>
      </w:r>
      <w:r>
        <w:rPr>
          <w:lang w:val="es-ES"/>
        </w:rPr>
        <w:t xml:space="preserve"> millones, cantidad que es inferior a la de 2020 en un 24 por ciento. </w:t>
      </w:r>
      <w:r>
        <w:rPr>
          <w:rFonts w:cs="Arial"/>
        </w:rPr>
        <w:t>Según se indica en la memoria de la HFN, esta disminución podría estar justificada por lo siguiente: “…</w:t>
      </w:r>
      <w:r w:rsidRPr="002E0FFD">
        <w:rPr>
          <w:rFonts w:cs="Arial"/>
          <w:i/>
          <w:sz w:val="24"/>
        </w:rPr>
        <w:t xml:space="preserve">la mejora de </w:t>
      </w:r>
      <w:r w:rsidRPr="002E0FFD">
        <w:rPr>
          <w:i/>
          <w:sz w:val="24"/>
        </w:rPr>
        <w:t>resultados en la asistencia, prevención y obtención de información favorecen el cumplimiento voluntario y tienen un efecto inverso en el ámbito de la regularización</w:t>
      </w:r>
      <w:r>
        <w:rPr>
          <w:i/>
          <w:sz w:val="24"/>
        </w:rPr>
        <w:t>…</w:t>
      </w:r>
      <w:r w:rsidRPr="002E0FFD">
        <w:rPr>
          <w:i/>
          <w:sz w:val="24"/>
        </w:rPr>
        <w:t>”.</w:t>
      </w:r>
      <w:r>
        <w:t xml:space="preserve"> </w:t>
      </w:r>
    </w:p>
    <w:p w14:paraId="292EC7D0" w14:textId="77777777" w:rsidR="00ED40FE" w:rsidRPr="002E0FFD" w:rsidRDefault="00ED40FE" w:rsidP="00ED40FE">
      <w:pPr>
        <w:pStyle w:val="texto"/>
        <w:spacing w:after="240"/>
        <w:rPr>
          <w:lang w:val="es-ES"/>
        </w:rPr>
      </w:pPr>
      <w:r w:rsidRPr="002E0FFD">
        <w:rPr>
          <w:lang w:val="es-ES"/>
        </w:rPr>
        <w:t>En el siguiente cuadro comparamos, con un mayor detalle, las actuaciones contra el fraude de los ejercicios 20</w:t>
      </w:r>
      <w:r>
        <w:rPr>
          <w:lang w:val="es-ES"/>
        </w:rPr>
        <w:t>20</w:t>
      </w:r>
      <w:r w:rsidRPr="002E0FFD">
        <w:rPr>
          <w:lang w:val="es-ES"/>
        </w:rPr>
        <w:t xml:space="preserve"> y 202</w:t>
      </w:r>
      <w:r>
        <w:rPr>
          <w:lang w:val="es-ES"/>
        </w:rPr>
        <w:t>1</w:t>
      </w:r>
      <w:r w:rsidRPr="002E0FFD">
        <w:rPr>
          <w:lang w:val="es-ES"/>
        </w:rPr>
        <w:t>, según la información contenida en la memoria de la HFN:</w:t>
      </w:r>
    </w:p>
    <w:tbl>
      <w:tblPr>
        <w:tblW w:w="8838" w:type="dxa"/>
        <w:tblLayout w:type="fixed"/>
        <w:tblCellMar>
          <w:left w:w="70" w:type="dxa"/>
          <w:right w:w="70" w:type="dxa"/>
        </w:tblCellMar>
        <w:tblLook w:val="04A0" w:firstRow="1" w:lastRow="0" w:firstColumn="1" w:lastColumn="0" w:noHBand="0" w:noVBand="1"/>
      </w:tblPr>
      <w:tblGrid>
        <w:gridCol w:w="3277"/>
        <w:gridCol w:w="18"/>
        <w:gridCol w:w="1546"/>
        <w:gridCol w:w="27"/>
        <w:gridCol w:w="1233"/>
        <w:gridCol w:w="34"/>
        <w:gridCol w:w="1750"/>
        <w:gridCol w:w="44"/>
        <w:gridCol w:w="860"/>
        <w:gridCol w:w="49"/>
      </w:tblGrid>
      <w:tr w:rsidR="006E2DAA" w:rsidRPr="00913A24" w14:paraId="571C1804" w14:textId="77777777" w:rsidTr="00CE7D61">
        <w:trPr>
          <w:gridAfter w:val="1"/>
          <w:wAfter w:w="49" w:type="dxa"/>
          <w:trHeight w:hRule="exact" w:val="255"/>
        </w:trPr>
        <w:tc>
          <w:tcPr>
            <w:tcW w:w="8789" w:type="dxa"/>
            <w:gridSpan w:val="9"/>
            <w:tcBorders>
              <w:bottom w:val="single" w:sz="4" w:space="0" w:color="auto"/>
            </w:tcBorders>
            <w:shd w:val="clear" w:color="auto" w:fill="auto"/>
            <w:noWrap/>
            <w:vAlign w:val="center"/>
          </w:tcPr>
          <w:p w14:paraId="02B439DA" w14:textId="77777777" w:rsidR="006E2DAA" w:rsidRPr="00913A24" w:rsidRDefault="006E2DAA" w:rsidP="00EB780A">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(en miles)</w:t>
            </w:r>
          </w:p>
        </w:tc>
      </w:tr>
      <w:tr w:rsidR="00CE7D61" w14:paraId="349219C6" w14:textId="77777777" w:rsidTr="00CE7D61">
        <w:tblPrEx>
          <w:jc w:val="center"/>
          <w:tblBorders>
            <w:top w:val="single" w:sz="2" w:space="0" w:color="auto"/>
            <w:bottom w:val="single" w:sz="2" w:space="0" w:color="auto"/>
            <w:insideH w:val="single" w:sz="2" w:space="0" w:color="auto"/>
          </w:tblBorders>
        </w:tblPrEx>
        <w:trPr>
          <w:trHeight w:val="255"/>
          <w:jc w:val="center"/>
        </w:trPr>
        <w:tc>
          <w:tcPr>
            <w:tcW w:w="3295" w:type="dxa"/>
            <w:gridSpan w:val="2"/>
            <w:tcBorders>
              <w:top w:val="single" w:sz="4" w:space="0" w:color="auto"/>
              <w:left w:val="nil"/>
              <w:bottom w:val="single" w:sz="4" w:space="0" w:color="auto"/>
              <w:right w:val="nil"/>
            </w:tcBorders>
            <w:shd w:val="clear" w:color="auto" w:fill="8DB3E2"/>
            <w:noWrap/>
            <w:vAlign w:val="center"/>
            <w:hideMark/>
          </w:tcPr>
          <w:p w14:paraId="6BD237A8" w14:textId="77777777" w:rsidR="00CE7D61" w:rsidRDefault="00CE7D6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cs="Arial"/>
                <w:spacing w:val="6"/>
                <w:sz w:val="18"/>
                <w:szCs w:val="18"/>
              </w:rPr>
              <w:t>Lucha contra el fraude fiscal</w:t>
            </w:r>
          </w:p>
        </w:tc>
        <w:tc>
          <w:tcPr>
            <w:tcW w:w="2840" w:type="dxa"/>
            <w:gridSpan w:val="4"/>
            <w:tcBorders>
              <w:top w:val="single" w:sz="4" w:space="0" w:color="auto"/>
              <w:left w:val="nil"/>
              <w:bottom w:val="single" w:sz="4" w:space="0" w:color="auto"/>
              <w:right w:val="nil"/>
            </w:tcBorders>
            <w:shd w:val="clear" w:color="auto" w:fill="8DB3E2"/>
            <w:vAlign w:val="center"/>
            <w:hideMark/>
          </w:tcPr>
          <w:p w14:paraId="7AAE0F94" w14:textId="77777777" w:rsidR="00CE7D61" w:rsidRDefault="00CE7D61">
            <w:pPr>
              <w:keepLines/>
              <w:tabs>
                <w:tab w:val="right" w:pos="2564"/>
                <w:tab w:val="right" w:pos="3969"/>
                <w:tab w:val="right" w:pos="5103"/>
                <w:tab w:val="right" w:pos="6237"/>
                <w:tab w:val="right" w:pos="7371"/>
              </w:tabs>
              <w:spacing w:after="0"/>
              <w:ind w:right="-82" w:firstLine="0"/>
              <w:jc w:val="center"/>
              <w:rPr>
                <w:rFonts w:ascii="Arial" w:hAnsi="Arial" w:cs="Arial"/>
                <w:spacing w:val="6"/>
                <w:sz w:val="18"/>
                <w:szCs w:val="18"/>
              </w:rPr>
            </w:pPr>
            <w:r>
              <w:rPr>
                <w:rFonts w:ascii="Arial" w:hAnsi="Arial" w:cs="Arial"/>
                <w:spacing w:val="6"/>
                <w:sz w:val="18"/>
                <w:szCs w:val="18"/>
              </w:rPr>
              <w:t>2020</w:t>
            </w:r>
          </w:p>
        </w:tc>
        <w:tc>
          <w:tcPr>
            <w:tcW w:w="2703" w:type="dxa"/>
            <w:gridSpan w:val="4"/>
            <w:tcBorders>
              <w:top w:val="single" w:sz="4" w:space="0" w:color="auto"/>
              <w:left w:val="nil"/>
              <w:bottom w:val="single" w:sz="4" w:space="0" w:color="auto"/>
              <w:right w:val="nil"/>
            </w:tcBorders>
            <w:shd w:val="clear" w:color="auto" w:fill="8DB3E2"/>
            <w:vAlign w:val="center"/>
            <w:hideMark/>
          </w:tcPr>
          <w:p w14:paraId="0298A22C" w14:textId="77777777" w:rsidR="00CE7D61" w:rsidRDefault="00CE7D61">
            <w:pPr>
              <w:keepLines/>
              <w:tabs>
                <w:tab w:val="right" w:pos="2835"/>
                <w:tab w:val="right" w:pos="3969"/>
                <w:tab w:val="right" w:pos="5103"/>
                <w:tab w:val="right" w:pos="6237"/>
                <w:tab w:val="right" w:pos="7371"/>
              </w:tabs>
              <w:spacing w:after="0"/>
              <w:ind w:left="658" w:firstLine="0"/>
              <w:jc w:val="center"/>
              <w:rPr>
                <w:rFonts w:ascii="Arial" w:hAnsi="Arial" w:cs="Arial"/>
                <w:spacing w:val="6"/>
                <w:sz w:val="18"/>
                <w:szCs w:val="18"/>
              </w:rPr>
            </w:pPr>
            <w:r>
              <w:rPr>
                <w:rFonts w:ascii="Arial" w:hAnsi="Arial" w:cs="Arial"/>
                <w:spacing w:val="6"/>
                <w:sz w:val="18"/>
                <w:szCs w:val="18"/>
              </w:rPr>
              <w:t>2021</w:t>
            </w:r>
          </w:p>
        </w:tc>
      </w:tr>
      <w:tr w:rsidR="00CE7D61" w14:paraId="7D197EB1" w14:textId="77777777" w:rsidTr="00CE7D61">
        <w:tblPrEx>
          <w:jc w:val="center"/>
          <w:tblBorders>
            <w:top w:val="single" w:sz="2" w:space="0" w:color="auto"/>
            <w:bottom w:val="single" w:sz="2" w:space="0" w:color="auto"/>
            <w:insideH w:val="single" w:sz="2" w:space="0" w:color="auto"/>
          </w:tblBorders>
        </w:tblPrEx>
        <w:trPr>
          <w:trHeight w:val="255"/>
          <w:jc w:val="center"/>
        </w:trPr>
        <w:tc>
          <w:tcPr>
            <w:tcW w:w="3295" w:type="dxa"/>
            <w:gridSpan w:val="2"/>
            <w:tcBorders>
              <w:top w:val="single" w:sz="4" w:space="0" w:color="auto"/>
              <w:left w:val="nil"/>
              <w:bottom w:val="single" w:sz="4" w:space="0" w:color="auto"/>
              <w:right w:val="nil"/>
            </w:tcBorders>
            <w:shd w:val="clear" w:color="auto" w:fill="8DB3E2"/>
            <w:vAlign w:val="center"/>
            <w:hideMark/>
          </w:tcPr>
          <w:p w14:paraId="63F385B7" w14:textId="77777777" w:rsidR="00CE7D61" w:rsidRDefault="00CE7D6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cs="Arial"/>
                <w:spacing w:val="6"/>
                <w:sz w:val="18"/>
                <w:szCs w:val="18"/>
              </w:rPr>
              <w:t>Inspección</w:t>
            </w:r>
          </w:p>
        </w:tc>
        <w:tc>
          <w:tcPr>
            <w:tcW w:w="1573" w:type="dxa"/>
            <w:gridSpan w:val="2"/>
            <w:tcBorders>
              <w:top w:val="single" w:sz="4" w:space="0" w:color="auto"/>
              <w:left w:val="nil"/>
              <w:bottom w:val="single" w:sz="4" w:space="0" w:color="auto"/>
              <w:right w:val="nil"/>
            </w:tcBorders>
            <w:shd w:val="clear" w:color="auto" w:fill="8DB3E2"/>
            <w:vAlign w:val="center"/>
            <w:hideMark/>
          </w:tcPr>
          <w:p w14:paraId="105DA496" w14:textId="77777777" w:rsidR="00CE7D61" w:rsidRDefault="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Pr>
                <w:rFonts w:ascii="Arial" w:hAnsi="Arial" w:cs="Arial"/>
                <w:spacing w:val="6"/>
                <w:sz w:val="18"/>
                <w:szCs w:val="18"/>
              </w:rPr>
              <w:t>Nº</w:t>
            </w:r>
            <w:proofErr w:type="spellEnd"/>
            <w:r>
              <w:rPr>
                <w:rFonts w:ascii="Arial" w:hAnsi="Arial" w:cs="Arial"/>
                <w:spacing w:val="6"/>
                <w:sz w:val="18"/>
                <w:szCs w:val="18"/>
              </w:rPr>
              <w:t xml:space="preserve"> actuaciones</w:t>
            </w:r>
          </w:p>
        </w:tc>
        <w:tc>
          <w:tcPr>
            <w:tcW w:w="1267" w:type="dxa"/>
            <w:gridSpan w:val="2"/>
            <w:tcBorders>
              <w:top w:val="single" w:sz="4" w:space="0" w:color="auto"/>
              <w:left w:val="nil"/>
              <w:bottom w:val="single" w:sz="4" w:space="0" w:color="auto"/>
              <w:right w:val="nil"/>
            </w:tcBorders>
            <w:shd w:val="clear" w:color="auto" w:fill="8DB3E2"/>
            <w:vAlign w:val="center"/>
            <w:hideMark/>
          </w:tcPr>
          <w:p w14:paraId="737FBF91" w14:textId="77777777" w:rsidR="00CE7D61" w:rsidRDefault="00CE7D61" w:rsidP="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Importe</w:t>
            </w:r>
          </w:p>
        </w:tc>
        <w:tc>
          <w:tcPr>
            <w:tcW w:w="1794" w:type="dxa"/>
            <w:gridSpan w:val="2"/>
            <w:tcBorders>
              <w:top w:val="single" w:sz="4" w:space="0" w:color="auto"/>
              <w:left w:val="nil"/>
              <w:bottom w:val="single" w:sz="4" w:space="0" w:color="auto"/>
              <w:right w:val="nil"/>
            </w:tcBorders>
            <w:shd w:val="clear" w:color="auto" w:fill="8DB3E2"/>
            <w:vAlign w:val="center"/>
            <w:hideMark/>
          </w:tcPr>
          <w:p w14:paraId="06E51CE8" w14:textId="77777777" w:rsidR="00CE7D61" w:rsidRDefault="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Pr>
                <w:rFonts w:ascii="Arial" w:hAnsi="Arial" w:cs="Arial"/>
                <w:spacing w:val="6"/>
                <w:sz w:val="18"/>
                <w:szCs w:val="18"/>
              </w:rPr>
              <w:t>Nº</w:t>
            </w:r>
            <w:proofErr w:type="spellEnd"/>
            <w:r>
              <w:rPr>
                <w:rFonts w:ascii="Arial" w:hAnsi="Arial" w:cs="Arial"/>
                <w:spacing w:val="6"/>
                <w:sz w:val="18"/>
                <w:szCs w:val="18"/>
              </w:rPr>
              <w:t xml:space="preserve"> actuaciones</w:t>
            </w:r>
          </w:p>
        </w:tc>
        <w:tc>
          <w:tcPr>
            <w:tcW w:w="909" w:type="dxa"/>
            <w:gridSpan w:val="2"/>
            <w:tcBorders>
              <w:top w:val="single" w:sz="4" w:space="0" w:color="auto"/>
              <w:left w:val="nil"/>
              <w:bottom w:val="single" w:sz="4" w:space="0" w:color="auto"/>
              <w:right w:val="nil"/>
            </w:tcBorders>
            <w:shd w:val="clear" w:color="auto" w:fill="8DB3E2"/>
            <w:vAlign w:val="center"/>
            <w:hideMark/>
          </w:tcPr>
          <w:p w14:paraId="1E92B43E" w14:textId="77777777" w:rsidR="00CE7D61" w:rsidRDefault="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Importe</w:t>
            </w:r>
          </w:p>
        </w:tc>
      </w:tr>
      <w:tr w:rsidR="006E2DAA" w:rsidRPr="00913A24" w14:paraId="1799ECC6"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561E5A24"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Actas inspección</w:t>
            </w:r>
          </w:p>
        </w:tc>
        <w:tc>
          <w:tcPr>
            <w:tcW w:w="1564" w:type="dxa"/>
            <w:gridSpan w:val="2"/>
            <w:tcBorders>
              <w:top w:val="single" w:sz="2" w:space="0" w:color="auto"/>
              <w:bottom w:val="single" w:sz="2" w:space="0" w:color="auto"/>
            </w:tcBorders>
            <w:shd w:val="clear" w:color="auto" w:fill="auto"/>
            <w:noWrap/>
            <w:vAlign w:val="center"/>
            <w:hideMark/>
          </w:tcPr>
          <w:p w14:paraId="6574EB1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3.636</w:t>
            </w:r>
          </w:p>
        </w:tc>
        <w:tc>
          <w:tcPr>
            <w:tcW w:w="1260" w:type="dxa"/>
            <w:gridSpan w:val="2"/>
            <w:tcBorders>
              <w:top w:val="single" w:sz="2" w:space="0" w:color="auto"/>
              <w:bottom w:val="single" w:sz="2" w:space="0" w:color="auto"/>
            </w:tcBorders>
            <w:shd w:val="clear" w:color="auto" w:fill="auto"/>
            <w:noWrap/>
            <w:vAlign w:val="center"/>
            <w:hideMark/>
          </w:tcPr>
          <w:p w14:paraId="516B0321"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15.356</w:t>
            </w:r>
          </w:p>
        </w:tc>
        <w:tc>
          <w:tcPr>
            <w:tcW w:w="1784" w:type="dxa"/>
            <w:gridSpan w:val="2"/>
            <w:tcBorders>
              <w:top w:val="single" w:sz="2" w:space="0" w:color="auto"/>
              <w:bottom w:val="single" w:sz="2" w:space="0" w:color="auto"/>
            </w:tcBorders>
            <w:shd w:val="clear" w:color="auto" w:fill="auto"/>
            <w:noWrap/>
            <w:vAlign w:val="center"/>
          </w:tcPr>
          <w:p w14:paraId="1163F0E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4.856</w:t>
            </w:r>
          </w:p>
        </w:tc>
        <w:tc>
          <w:tcPr>
            <w:tcW w:w="904" w:type="dxa"/>
            <w:gridSpan w:val="2"/>
            <w:tcBorders>
              <w:top w:val="single" w:sz="2" w:space="0" w:color="auto"/>
              <w:bottom w:val="single" w:sz="2" w:space="0" w:color="auto"/>
            </w:tcBorders>
            <w:shd w:val="clear" w:color="auto" w:fill="auto"/>
            <w:noWrap/>
            <w:vAlign w:val="center"/>
          </w:tcPr>
          <w:p w14:paraId="421E1860"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16.875</w:t>
            </w:r>
          </w:p>
        </w:tc>
      </w:tr>
      <w:tr w:rsidR="006E2DAA" w:rsidRPr="00913A24" w14:paraId="112EED9E"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tcPr>
          <w:p w14:paraId="071D2FDD"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Expedientes sancionadores</w:t>
            </w:r>
          </w:p>
        </w:tc>
        <w:tc>
          <w:tcPr>
            <w:tcW w:w="1564" w:type="dxa"/>
            <w:gridSpan w:val="2"/>
            <w:tcBorders>
              <w:top w:val="single" w:sz="2" w:space="0" w:color="auto"/>
              <w:bottom w:val="single" w:sz="2" w:space="0" w:color="auto"/>
            </w:tcBorders>
            <w:shd w:val="clear" w:color="auto" w:fill="auto"/>
            <w:noWrap/>
            <w:vAlign w:val="center"/>
          </w:tcPr>
          <w:p w14:paraId="05C1F327"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1.543</w:t>
            </w:r>
          </w:p>
        </w:tc>
        <w:tc>
          <w:tcPr>
            <w:tcW w:w="1260" w:type="dxa"/>
            <w:gridSpan w:val="2"/>
            <w:tcBorders>
              <w:top w:val="single" w:sz="2" w:space="0" w:color="auto"/>
              <w:bottom w:val="single" w:sz="2" w:space="0" w:color="auto"/>
            </w:tcBorders>
            <w:shd w:val="clear" w:color="auto" w:fill="auto"/>
            <w:noWrap/>
            <w:vAlign w:val="center"/>
          </w:tcPr>
          <w:p w14:paraId="7C99C5AE"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6.071</w:t>
            </w:r>
          </w:p>
        </w:tc>
        <w:tc>
          <w:tcPr>
            <w:tcW w:w="1784" w:type="dxa"/>
            <w:gridSpan w:val="2"/>
            <w:tcBorders>
              <w:top w:val="single" w:sz="2" w:space="0" w:color="auto"/>
              <w:bottom w:val="single" w:sz="2" w:space="0" w:color="auto"/>
            </w:tcBorders>
            <w:shd w:val="clear" w:color="auto" w:fill="auto"/>
            <w:noWrap/>
            <w:vAlign w:val="center"/>
          </w:tcPr>
          <w:p w14:paraId="32418BFD"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1.702</w:t>
            </w:r>
          </w:p>
        </w:tc>
        <w:tc>
          <w:tcPr>
            <w:tcW w:w="904" w:type="dxa"/>
            <w:gridSpan w:val="2"/>
            <w:tcBorders>
              <w:top w:val="single" w:sz="2" w:space="0" w:color="auto"/>
              <w:bottom w:val="single" w:sz="2" w:space="0" w:color="auto"/>
            </w:tcBorders>
            <w:shd w:val="clear" w:color="auto" w:fill="auto"/>
            <w:noWrap/>
            <w:vAlign w:val="center"/>
          </w:tcPr>
          <w:p w14:paraId="17A4326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6.406</w:t>
            </w:r>
          </w:p>
        </w:tc>
      </w:tr>
      <w:tr w:rsidR="006E2DAA" w:rsidRPr="00913A24" w14:paraId="2FA9A5EC"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tcPr>
          <w:p w14:paraId="505E8975"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Responsabilidad civil delito</w:t>
            </w:r>
          </w:p>
        </w:tc>
        <w:tc>
          <w:tcPr>
            <w:tcW w:w="1564" w:type="dxa"/>
            <w:gridSpan w:val="2"/>
            <w:tcBorders>
              <w:top w:val="single" w:sz="2" w:space="0" w:color="auto"/>
              <w:bottom w:val="single" w:sz="2" w:space="0" w:color="auto"/>
            </w:tcBorders>
            <w:shd w:val="clear" w:color="auto" w:fill="auto"/>
            <w:noWrap/>
            <w:vAlign w:val="center"/>
          </w:tcPr>
          <w:p w14:paraId="55CC3D25"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25</w:t>
            </w:r>
          </w:p>
        </w:tc>
        <w:tc>
          <w:tcPr>
            <w:tcW w:w="1260" w:type="dxa"/>
            <w:gridSpan w:val="2"/>
            <w:tcBorders>
              <w:top w:val="single" w:sz="2" w:space="0" w:color="auto"/>
              <w:bottom w:val="single" w:sz="2" w:space="0" w:color="auto"/>
            </w:tcBorders>
            <w:shd w:val="clear" w:color="auto" w:fill="auto"/>
            <w:noWrap/>
            <w:vAlign w:val="center"/>
          </w:tcPr>
          <w:p w14:paraId="1752A70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1.045</w:t>
            </w:r>
          </w:p>
        </w:tc>
        <w:tc>
          <w:tcPr>
            <w:tcW w:w="1784" w:type="dxa"/>
            <w:gridSpan w:val="2"/>
            <w:tcBorders>
              <w:top w:val="single" w:sz="2" w:space="0" w:color="auto"/>
              <w:bottom w:val="single" w:sz="2" w:space="0" w:color="auto"/>
            </w:tcBorders>
            <w:shd w:val="clear" w:color="auto" w:fill="auto"/>
            <w:noWrap/>
            <w:vAlign w:val="center"/>
          </w:tcPr>
          <w:p w14:paraId="58DDC72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w:t>
            </w:r>
          </w:p>
        </w:tc>
        <w:tc>
          <w:tcPr>
            <w:tcW w:w="904" w:type="dxa"/>
            <w:gridSpan w:val="2"/>
            <w:tcBorders>
              <w:top w:val="single" w:sz="2" w:space="0" w:color="auto"/>
              <w:bottom w:val="single" w:sz="2" w:space="0" w:color="auto"/>
            </w:tcBorders>
            <w:shd w:val="clear" w:color="auto" w:fill="auto"/>
            <w:noWrap/>
            <w:vAlign w:val="center"/>
          </w:tcPr>
          <w:p w14:paraId="4F2DEB53"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18.439</w:t>
            </w:r>
          </w:p>
        </w:tc>
      </w:tr>
      <w:tr w:rsidR="006E2DAA" w:rsidRPr="00913A24" w14:paraId="2A5BE276"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tcPr>
          <w:p w14:paraId="1A4F0F40"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Regularizaciones inducidas inspección</w:t>
            </w:r>
          </w:p>
        </w:tc>
        <w:tc>
          <w:tcPr>
            <w:tcW w:w="1564" w:type="dxa"/>
            <w:gridSpan w:val="2"/>
            <w:tcBorders>
              <w:top w:val="single" w:sz="2" w:space="0" w:color="auto"/>
              <w:bottom w:val="single" w:sz="2" w:space="0" w:color="auto"/>
            </w:tcBorders>
            <w:shd w:val="clear" w:color="auto" w:fill="auto"/>
            <w:noWrap/>
            <w:vAlign w:val="center"/>
          </w:tcPr>
          <w:p w14:paraId="6608CCC9"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17</w:t>
            </w:r>
          </w:p>
        </w:tc>
        <w:tc>
          <w:tcPr>
            <w:tcW w:w="1260" w:type="dxa"/>
            <w:gridSpan w:val="2"/>
            <w:tcBorders>
              <w:top w:val="single" w:sz="2" w:space="0" w:color="auto"/>
              <w:bottom w:val="single" w:sz="2" w:space="0" w:color="auto"/>
            </w:tcBorders>
            <w:shd w:val="clear" w:color="auto" w:fill="auto"/>
            <w:noWrap/>
            <w:vAlign w:val="center"/>
          </w:tcPr>
          <w:p w14:paraId="7AA5203F"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760</w:t>
            </w:r>
          </w:p>
        </w:tc>
        <w:tc>
          <w:tcPr>
            <w:tcW w:w="1784" w:type="dxa"/>
            <w:gridSpan w:val="2"/>
            <w:tcBorders>
              <w:top w:val="single" w:sz="2" w:space="0" w:color="auto"/>
              <w:bottom w:val="single" w:sz="2" w:space="0" w:color="auto"/>
            </w:tcBorders>
            <w:shd w:val="clear" w:color="auto" w:fill="auto"/>
            <w:noWrap/>
            <w:vAlign w:val="center"/>
          </w:tcPr>
          <w:p w14:paraId="2BD2F9F0"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24</w:t>
            </w:r>
          </w:p>
        </w:tc>
        <w:tc>
          <w:tcPr>
            <w:tcW w:w="904" w:type="dxa"/>
            <w:gridSpan w:val="2"/>
            <w:tcBorders>
              <w:top w:val="single" w:sz="2" w:space="0" w:color="auto"/>
              <w:bottom w:val="single" w:sz="2" w:space="0" w:color="auto"/>
            </w:tcBorders>
            <w:shd w:val="clear" w:color="auto" w:fill="auto"/>
            <w:noWrap/>
            <w:vAlign w:val="center"/>
          </w:tcPr>
          <w:p w14:paraId="57CB3923"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9.360</w:t>
            </w:r>
          </w:p>
        </w:tc>
      </w:tr>
      <w:tr w:rsidR="006E2DAA" w:rsidRPr="00913A24" w14:paraId="7C30E634"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tcPr>
          <w:p w14:paraId="220B8E2E"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Eliminación créditos fiscales</w:t>
            </w:r>
          </w:p>
        </w:tc>
        <w:tc>
          <w:tcPr>
            <w:tcW w:w="1564" w:type="dxa"/>
            <w:gridSpan w:val="2"/>
            <w:tcBorders>
              <w:top w:val="single" w:sz="2" w:space="0" w:color="auto"/>
              <w:bottom w:val="single" w:sz="2" w:space="0" w:color="auto"/>
            </w:tcBorders>
            <w:shd w:val="clear" w:color="auto" w:fill="auto"/>
            <w:noWrap/>
            <w:vAlign w:val="center"/>
          </w:tcPr>
          <w:p w14:paraId="305A2EDD"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80</w:t>
            </w:r>
          </w:p>
        </w:tc>
        <w:tc>
          <w:tcPr>
            <w:tcW w:w="1260" w:type="dxa"/>
            <w:gridSpan w:val="2"/>
            <w:tcBorders>
              <w:top w:val="single" w:sz="2" w:space="0" w:color="auto"/>
              <w:bottom w:val="single" w:sz="2" w:space="0" w:color="auto"/>
            </w:tcBorders>
            <w:shd w:val="clear" w:color="auto" w:fill="auto"/>
            <w:noWrap/>
            <w:vAlign w:val="center"/>
          </w:tcPr>
          <w:p w14:paraId="0EC497F3"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3.922</w:t>
            </w:r>
          </w:p>
        </w:tc>
        <w:tc>
          <w:tcPr>
            <w:tcW w:w="1784" w:type="dxa"/>
            <w:gridSpan w:val="2"/>
            <w:tcBorders>
              <w:top w:val="single" w:sz="2" w:space="0" w:color="auto"/>
              <w:bottom w:val="single" w:sz="2" w:space="0" w:color="auto"/>
            </w:tcBorders>
            <w:shd w:val="clear" w:color="auto" w:fill="auto"/>
            <w:noWrap/>
            <w:vAlign w:val="center"/>
          </w:tcPr>
          <w:p w14:paraId="2705F994"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63</w:t>
            </w:r>
          </w:p>
        </w:tc>
        <w:tc>
          <w:tcPr>
            <w:tcW w:w="904" w:type="dxa"/>
            <w:gridSpan w:val="2"/>
            <w:tcBorders>
              <w:top w:val="single" w:sz="2" w:space="0" w:color="auto"/>
              <w:bottom w:val="single" w:sz="2" w:space="0" w:color="auto"/>
            </w:tcBorders>
            <w:shd w:val="clear" w:color="auto" w:fill="auto"/>
            <w:noWrap/>
            <w:vAlign w:val="center"/>
          </w:tcPr>
          <w:p w14:paraId="2B44745D"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2.293</w:t>
            </w:r>
          </w:p>
        </w:tc>
      </w:tr>
      <w:tr w:rsidR="006E2DAA" w:rsidRPr="00913A24" w14:paraId="72B31526"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7AFC5199"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proofErr w:type="gramStart"/>
            <w:r w:rsidRPr="00913A24">
              <w:rPr>
                <w:rFonts w:ascii="Arial Narrow" w:hAnsi="Arial Narrow" w:cs="Arial"/>
                <w:b/>
                <w:spacing w:val="6"/>
                <w:szCs w:val="18"/>
              </w:rPr>
              <w:t>Total</w:t>
            </w:r>
            <w:proofErr w:type="gramEnd"/>
            <w:r w:rsidRPr="00913A24">
              <w:rPr>
                <w:rFonts w:ascii="Arial Narrow" w:hAnsi="Arial Narrow" w:cs="Arial"/>
                <w:b/>
                <w:spacing w:val="6"/>
                <w:szCs w:val="18"/>
              </w:rPr>
              <w:t xml:space="preserve"> Inspección </w:t>
            </w:r>
          </w:p>
        </w:tc>
        <w:tc>
          <w:tcPr>
            <w:tcW w:w="1564" w:type="dxa"/>
            <w:gridSpan w:val="2"/>
            <w:tcBorders>
              <w:top w:val="single" w:sz="2" w:space="0" w:color="auto"/>
              <w:bottom w:val="single" w:sz="2" w:space="0" w:color="auto"/>
            </w:tcBorders>
            <w:shd w:val="clear" w:color="auto" w:fill="auto"/>
            <w:noWrap/>
            <w:vAlign w:val="center"/>
            <w:hideMark/>
          </w:tcPr>
          <w:p w14:paraId="3CD34C6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5.301</w:t>
            </w:r>
          </w:p>
        </w:tc>
        <w:tc>
          <w:tcPr>
            <w:tcW w:w="1260" w:type="dxa"/>
            <w:gridSpan w:val="2"/>
            <w:tcBorders>
              <w:top w:val="single" w:sz="2" w:space="0" w:color="auto"/>
              <w:bottom w:val="single" w:sz="2" w:space="0" w:color="auto"/>
            </w:tcBorders>
            <w:shd w:val="clear" w:color="auto" w:fill="auto"/>
            <w:noWrap/>
            <w:vAlign w:val="center"/>
            <w:hideMark/>
          </w:tcPr>
          <w:p w14:paraId="1126BB9A"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27.154</w:t>
            </w:r>
          </w:p>
        </w:tc>
        <w:tc>
          <w:tcPr>
            <w:tcW w:w="1784" w:type="dxa"/>
            <w:gridSpan w:val="2"/>
            <w:tcBorders>
              <w:top w:val="single" w:sz="2" w:space="0" w:color="auto"/>
              <w:bottom w:val="single" w:sz="2" w:space="0" w:color="auto"/>
            </w:tcBorders>
            <w:shd w:val="clear" w:color="auto" w:fill="auto"/>
            <w:noWrap/>
            <w:vAlign w:val="center"/>
          </w:tcPr>
          <w:p w14:paraId="15F7AE8E"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6.647</w:t>
            </w:r>
          </w:p>
        </w:tc>
        <w:tc>
          <w:tcPr>
            <w:tcW w:w="904" w:type="dxa"/>
            <w:gridSpan w:val="2"/>
            <w:tcBorders>
              <w:top w:val="single" w:sz="2" w:space="0" w:color="auto"/>
              <w:bottom w:val="single" w:sz="2" w:space="0" w:color="auto"/>
            </w:tcBorders>
            <w:shd w:val="clear" w:color="auto" w:fill="auto"/>
            <w:noWrap/>
            <w:vAlign w:val="center"/>
          </w:tcPr>
          <w:p w14:paraId="59F04C7C"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53.375</w:t>
            </w:r>
          </w:p>
        </w:tc>
      </w:tr>
      <w:tr w:rsidR="006E2DAA" w:rsidRPr="00CE7D61" w14:paraId="48D234F1"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95B3D7" w:themeFill="accent1" w:themeFillTint="99"/>
            <w:vAlign w:val="center"/>
            <w:hideMark/>
          </w:tcPr>
          <w:p w14:paraId="5B3F466B" w14:textId="77777777" w:rsidR="006E2DAA" w:rsidRPr="00CE7D61" w:rsidRDefault="006E2DAA" w:rsidP="00CE7D6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E7D61">
              <w:rPr>
                <w:rFonts w:ascii="Arial" w:hAnsi="Arial" w:cs="Arial"/>
                <w:spacing w:val="6"/>
                <w:sz w:val="18"/>
                <w:szCs w:val="18"/>
              </w:rPr>
              <w:t>Gestión Tributaria</w:t>
            </w:r>
          </w:p>
        </w:tc>
        <w:tc>
          <w:tcPr>
            <w:tcW w:w="1564" w:type="dxa"/>
            <w:gridSpan w:val="2"/>
            <w:tcBorders>
              <w:top w:val="single" w:sz="2" w:space="0" w:color="auto"/>
              <w:bottom w:val="single" w:sz="2" w:space="0" w:color="auto"/>
            </w:tcBorders>
            <w:shd w:val="clear" w:color="auto" w:fill="95B3D7" w:themeFill="accent1" w:themeFillTint="99"/>
            <w:vAlign w:val="center"/>
            <w:hideMark/>
          </w:tcPr>
          <w:p w14:paraId="257D5B34" w14:textId="77777777" w:rsidR="006E2DAA" w:rsidRPr="00CE7D61" w:rsidRDefault="006E2DAA" w:rsidP="00CE7D6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spellStart"/>
            <w:r w:rsidRPr="00CE7D61">
              <w:rPr>
                <w:rFonts w:ascii="Arial" w:hAnsi="Arial" w:cs="Arial"/>
                <w:spacing w:val="6"/>
                <w:sz w:val="18"/>
                <w:szCs w:val="18"/>
              </w:rPr>
              <w:t>Nº</w:t>
            </w:r>
            <w:proofErr w:type="spellEnd"/>
            <w:r w:rsidRPr="00CE7D61">
              <w:rPr>
                <w:rFonts w:ascii="Arial" w:hAnsi="Arial" w:cs="Arial"/>
                <w:spacing w:val="6"/>
                <w:sz w:val="18"/>
                <w:szCs w:val="18"/>
              </w:rPr>
              <w:t xml:space="preserve"> liquidaciones</w:t>
            </w:r>
          </w:p>
        </w:tc>
        <w:tc>
          <w:tcPr>
            <w:tcW w:w="1260" w:type="dxa"/>
            <w:gridSpan w:val="2"/>
            <w:tcBorders>
              <w:top w:val="single" w:sz="2" w:space="0" w:color="auto"/>
              <w:bottom w:val="single" w:sz="2" w:space="0" w:color="auto"/>
            </w:tcBorders>
            <w:shd w:val="clear" w:color="auto" w:fill="95B3D7" w:themeFill="accent1" w:themeFillTint="99"/>
            <w:vAlign w:val="center"/>
            <w:hideMark/>
          </w:tcPr>
          <w:p w14:paraId="552095AF" w14:textId="77777777" w:rsidR="006E2DAA" w:rsidRPr="00CE7D61" w:rsidRDefault="006E2DAA" w:rsidP="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E7D61">
              <w:rPr>
                <w:rFonts w:ascii="Arial" w:hAnsi="Arial" w:cs="Arial"/>
                <w:spacing w:val="6"/>
                <w:sz w:val="18"/>
                <w:szCs w:val="18"/>
              </w:rPr>
              <w:t>Importe</w:t>
            </w:r>
          </w:p>
        </w:tc>
        <w:tc>
          <w:tcPr>
            <w:tcW w:w="1784" w:type="dxa"/>
            <w:gridSpan w:val="2"/>
            <w:tcBorders>
              <w:top w:val="single" w:sz="2" w:space="0" w:color="auto"/>
              <w:bottom w:val="single" w:sz="2" w:space="0" w:color="auto"/>
            </w:tcBorders>
            <w:shd w:val="clear" w:color="auto" w:fill="95B3D7" w:themeFill="accent1" w:themeFillTint="99"/>
            <w:vAlign w:val="center"/>
            <w:hideMark/>
          </w:tcPr>
          <w:p w14:paraId="5E1B3277" w14:textId="77777777" w:rsidR="006E2DAA" w:rsidRPr="00CE7D61" w:rsidRDefault="006E2DAA" w:rsidP="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CE7D61">
              <w:rPr>
                <w:rFonts w:ascii="Arial" w:hAnsi="Arial" w:cs="Arial"/>
                <w:spacing w:val="6"/>
                <w:sz w:val="18"/>
                <w:szCs w:val="18"/>
              </w:rPr>
              <w:t>Nº</w:t>
            </w:r>
            <w:proofErr w:type="spellEnd"/>
            <w:r w:rsidRPr="00CE7D61">
              <w:rPr>
                <w:rFonts w:ascii="Arial" w:hAnsi="Arial" w:cs="Arial"/>
                <w:spacing w:val="6"/>
                <w:sz w:val="18"/>
                <w:szCs w:val="18"/>
              </w:rPr>
              <w:t xml:space="preserve"> liquidaciones</w:t>
            </w:r>
          </w:p>
        </w:tc>
        <w:tc>
          <w:tcPr>
            <w:tcW w:w="904" w:type="dxa"/>
            <w:gridSpan w:val="2"/>
            <w:tcBorders>
              <w:top w:val="single" w:sz="2" w:space="0" w:color="auto"/>
              <w:bottom w:val="single" w:sz="2" w:space="0" w:color="auto"/>
            </w:tcBorders>
            <w:shd w:val="clear" w:color="auto" w:fill="95B3D7" w:themeFill="accent1" w:themeFillTint="99"/>
            <w:vAlign w:val="center"/>
            <w:hideMark/>
          </w:tcPr>
          <w:p w14:paraId="546BDB8B" w14:textId="77777777" w:rsidR="006E2DAA" w:rsidRPr="00CE7D61" w:rsidRDefault="006E2DAA" w:rsidP="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E7D61">
              <w:rPr>
                <w:rFonts w:ascii="Arial" w:hAnsi="Arial" w:cs="Arial"/>
                <w:spacing w:val="6"/>
                <w:sz w:val="18"/>
                <w:szCs w:val="18"/>
              </w:rPr>
              <w:t>Importe</w:t>
            </w:r>
          </w:p>
        </w:tc>
      </w:tr>
      <w:tr w:rsidR="006E2DAA" w:rsidRPr="00913A24" w14:paraId="26CAD459"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4345EC66"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IVA</w:t>
            </w:r>
          </w:p>
        </w:tc>
        <w:tc>
          <w:tcPr>
            <w:tcW w:w="1564" w:type="dxa"/>
            <w:gridSpan w:val="2"/>
            <w:tcBorders>
              <w:top w:val="single" w:sz="2" w:space="0" w:color="auto"/>
              <w:bottom w:val="single" w:sz="2" w:space="0" w:color="auto"/>
            </w:tcBorders>
            <w:shd w:val="clear" w:color="auto" w:fill="auto"/>
            <w:noWrap/>
            <w:vAlign w:val="center"/>
            <w:hideMark/>
          </w:tcPr>
          <w:p w14:paraId="6C8ADFA4"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6.924</w:t>
            </w:r>
          </w:p>
        </w:tc>
        <w:tc>
          <w:tcPr>
            <w:tcW w:w="1260" w:type="dxa"/>
            <w:gridSpan w:val="2"/>
            <w:tcBorders>
              <w:top w:val="single" w:sz="2" w:space="0" w:color="auto"/>
              <w:bottom w:val="single" w:sz="2" w:space="0" w:color="auto"/>
            </w:tcBorders>
            <w:shd w:val="clear" w:color="auto" w:fill="auto"/>
            <w:noWrap/>
            <w:vAlign w:val="center"/>
            <w:hideMark/>
          </w:tcPr>
          <w:p w14:paraId="26B2879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10.817</w:t>
            </w:r>
          </w:p>
        </w:tc>
        <w:tc>
          <w:tcPr>
            <w:tcW w:w="1784" w:type="dxa"/>
            <w:gridSpan w:val="2"/>
            <w:tcBorders>
              <w:top w:val="single" w:sz="2" w:space="0" w:color="auto"/>
              <w:bottom w:val="single" w:sz="2" w:space="0" w:color="auto"/>
            </w:tcBorders>
            <w:shd w:val="clear" w:color="auto" w:fill="auto"/>
            <w:noWrap/>
            <w:vAlign w:val="center"/>
          </w:tcPr>
          <w:p w14:paraId="2A07C295"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5.977</w:t>
            </w:r>
          </w:p>
        </w:tc>
        <w:tc>
          <w:tcPr>
            <w:tcW w:w="904" w:type="dxa"/>
            <w:gridSpan w:val="2"/>
            <w:tcBorders>
              <w:top w:val="single" w:sz="2" w:space="0" w:color="auto"/>
              <w:bottom w:val="single" w:sz="2" w:space="0" w:color="auto"/>
            </w:tcBorders>
            <w:shd w:val="clear" w:color="auto" w:fill="auto"/>
            <w:noWrap/>
            <w:vAlign w:val="center"/>
          </w:tcPr>
          <w:p w14:paraId="06C0A01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7.747</w:t>
            </w:r>
          </w:p>
        </w:tc>
      </w:tr>
      <w:tr w:rsidR="006E2DAA" w:rsidRPr="00913A24" w14:paraId="46258FD3"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4E411813"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IRPF</w:t>
            </w:r>
          </w:p>
        </w:tc>
        <w:tc>
          <w:tcPr>
            <w:tcW w:w="1564" w:type="dxa"/>
            <w:gridSpan w:val="2"/>
            <w:tcBorders>
              <w:top w:val="single" w:sz="2" w:space="0" w:color="auto"/>
              <w:bottom w:val="single" w:sz="2" w:space="0" w:color="auto"/>
            </w:tcBorders>
            <w:shd w:val="clear" w:color="auto" w:fill="auto"/>
            <w:noWrap/>
            <w:vAlign w:val="center"/>
            <w:hideMark/>
          </w:tcPr>
          <w:p w14:paraId="32455E2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3.730</w:t>
            </w:r>
          </w:p>
        </w:tc>
        <w:tc>
          <w:tcPr>
            <w:tcW w:w="1260" w:type="dxa"/>
            <w:gridSpan w:val="2"/>
            <w:tcBorders>
              <w:top w:val="single" w:sz="2" w:space="0" w:color="auto"/>
              <w:bottom w:val="single" w:sz="2" w:space="0" w:color="auto"/>
            </w:tcBorders>
            <w:shd w:val="clear" w:color="auto" w:fill="auto"/>
            <w:noWrap/>
            <w:vAlign w:val="center"/>
            <w:hideMark/>
          </w:tcPr>
          <w:p w14:paraId="2A39E26C"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5.739</w:t>
            </w:r>
          </w:p>
        </w:tc>
        <w:tc>
          <w:tcPr>
            <w:tcW w:w="1784" w:type="dxa"/>
            <w:gridSpan w:val="2"/>
            <w:tcBorders>
              <w:top w:val="single" w:sz="2" w:space="0" w:color="auto"/>
              <w:bottom w:val="single" w:sz="2" w:space="0" w:color="auto"/>
            </w:tcBorders>
            <w:shd w:val="clear" w:color="auto" w:fill="auto"/>
            <w:noWrap/>
            <w:vAlign w:val="center"/>
          </w:tcPr>
          <w:p w14:paraId="09B0246D"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3.925</w:t>
            </w:r>
          </w:p>
        </w:tc>
        <w:tc>
          <w:tcPr>
            <w:tcW w:w="904" w:type="dxa"/>
            <w:gridSpan w:val="2"/>
            <w:tcBorders>
              <w:top w:val="single" w:sz="2" w:space="0" w:color="auto"/>
              <w:bottom w:val="single" w:sz="2" w:space="0" w:color="auto"/>
            </w:tcBorders>
            <w:shd w:val="clear" w:color="auto" w:fill="auto"/>
            <w:noWrap/>
            <w:vAlign w:val="center"/>
          </w:tcPr>
          <w:p w14:paraId="45721F3F"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4.899</w:t>
            </w:r>
          </w:p>
        </w:tc>
      </w:tr>
      <w:tr w:rsidR="006E2DAA" w:rsidRPr="00913A24" w14:paraId="588EE39B"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2A0B669F"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Sociedades</w:t>
            </w:r>
          </w:p>
        </w:tc>
        <w:tc>
          <w:tcPr>
            <w:tcW w:w="1564" w:type="dxa"/>
            <w:gridSpan w:val="2"/>
            <w:tcBorders>
              <w:top w:val="single" w:sz="2" w:space="0" w:color="auto"/>
              <w:bottom w:val="single" w:sz="2" w:space="0" w:color="auto"/>
            </w:tcBorders>
            <w:shd w:val="clear" w:color="auto" w:fill="auto"/>
            <w:noWrap/>
            <w:vAlign w:val="center"/>
            <w:hideMark/>
          </w:tcPr>
          <w:p w14:paraId="126CBAD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769</w:t>
            </w:r>
          </w:p>
        </w:tc>
        <w:tc>
          <w:tcPr>
            <w:tcW w:w="1260" w:type="dxa"/>
            <w:gridSpan w:val="2"/>
            <w:tcBorders>
              <w:top w:val="single" w:sz="2" w:space="0" w:color="auto"/>
              <w:bottom w:val="single" w:sz="2" w:space="0" w:color="auto"/>
            </w:tcBorders>
            <w:shd w:val="clear" w:color="auto" w:fill="auto"/>
            <w:noWrap/>
            <w:vAlign w:val="center"/>
            <w:hideMark/>
          </w:tcPr>
          <w:p w14:paraId="704915E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4.847</w:t>
            </w:r>
          </w:p>
        </w:tc>
        <w:tc>
          <w:tcPr>
            <w:tcW w:w="1784" w:type="dxa"/>
            <w:gridSpan w:val="2"/>
            <w:tcBorders>
              <w:top w:val="single" w:sz="2" w:space="0" w:color="auto"/>
              <w:bottom w:val="single" w:sz="2" w:space="0" w:color="auto"/>
            </w:tcBorders>
            <w:shd w:val="clear" w:color="auto" w:fill="auto"/>
            <w:noWrap/>
            <w:vAlign w:val="center"/>
          </w:tcPr>
          <w:p w14:paraId="3EDA67E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954</w:t>
            </w:r>
          </w:p>
        </w:tc>
        <w:tc>
          <w:tcPr>
            <w:tcW w:w="904" w:type="dxa"/>
            <w:gridSpan w:val="2"/>
            <w:tcBorders>
              <w:top w:val="single" w:sz="2" w:space="0" w:color="auto"/>
              <w:bottom w:val="single" w:sz="2" w:space="0" w:color="auto"/>
            </w:tcBorders>
            <w:shd w:val="clear" w:color="auto" w:fill="auto"/>
            <w:noWrap/>
            <w:vAlign w:val="center"/>
          </w:tcPr>
          <w:p w14:paraId="5BD013A7"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3.585</w:t>
            </w:r>
          </w:p>
        </w:tc>
      </w:tr>
      <w:tr w:rsidR="006E2DAA" w:rsidRPr="00913A24" w14:paraId="5DD35DAD"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7CBE8766"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Resto impuestos</w:t>
            </w:r>
          </w:p>
        </w:tc>
        <w:tc>
          <w:tcPr>
            <w:tcW w:w="1564" w:type="dxa"/>
            <w:gridSpan w:val="2"/>
            <w:tcBorders>
              <w:top w:val="single" w:sz="2" w:space="0" w:color="auto"/>
              <w:bottom w:val="single" w:sz="2" w:space="0" w:color="auto"/>
            </w:tcBorders>
            <w:shd w:val="clear" w:color="auto" w:fill="auto"/>
            <w:noWrap/>
            <w:vAlign w:val="center"/>
            <w:hideMark/>
          </w:tcPr>
          <w:p w14:paraId="345D48F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2.020</w:t>
            </w:r>
          </w:p>
        </w:tc>
        <w:tc>
          <w:tcPr>
            <w:tcW w:w="1260" w:type="dxa"/>
            <w:gridSpan w:val="2"/>
            <w:tcBorders>
              <w:top w:val="single" w:sz="2" w:space="0" w:color="auto"/>
              <w:bottom w:val="single" w:sz="2" w:space="0" w:color="auto"/>
            </w:tcBorders>
            <w:shd w:val="clear" w:color="auto" w:fill="auto"/>
            <w:noWrap/>
            <w:vAlign w:val="center"/>
            <w:hideMark/>
          </w:tcPr>
          <w:p w14:paraId="79C42D2C"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6.085</w:t>
            </w:r>
          </w:p>
        </w:tc>
        <w:tc>
          <w:tcPr>
            <w:tcW w:w="1784" w:type="dxa"/>
            <w:gridSpan w:val="2"/>
            <w:tcBorders>
              <w:top w:val="single" w:sz="2" w:space="0" w:color="auto"/>
              <w:bottom w:val="single" w:sz="2" w:space="0" w:color="auto"/>
            </w:tcBorders>
            <w:shd w:val="clear" w:color="auto" w:fill="auto"/>
            <w:noWrap/>
            <w:vAlign w:val="center"/>
          </w:tcPr>
          <w:p w14:paraId="7605F933"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1.819</w:t>
            </w:r>
          </w:p>
        </w:tc>
        <w:tc>
          <w:tcPr>
            <w:tcW w:w="904" w:type="dxa"/>
            <w:gridSpan w:val="2"/>
            <w:tcBorders>
              <w:top w:val="single" w:sz="2" w:space="0" w:color="auto"/>
              <w:bottom w:val="single" w:sz="2" w:space="0" w:color="auto"/>
            </w:tcBorders>
            <w:shd w:val="clear" w:color="auto" w:fill="auto"/>
            <w:noWrap/>
            <w:vAlign w:val="center"/>
          </w:tcPr>
          <w:p w14:paraId="5E36226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12.499</w:t>
            </w:r>
          </w:p>
        </w:tc>
      </w:tr>
      <w:tr w:rsidR="006E2DAA" w:rsidRPr="00913A24" w14:paraId="1502F9DB"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10BDAAE4"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Sanciones</w:t>
            </w:r>
          </w:p>
        </w:tc>
        <w:tc>
          <w:tcPr>
            <w:tcW w:w="1564" w:type="dxa"/>
            <w:gridSpan w:val="2"/>
            <w:tcBorders>
              <w:top w:val="single" w:sz="2" w:space="0" w:color="auto"/>
              <w:bottom w:val="single" w:sz="2" w:space="0" w:color="auto"/>
            </w:tcBorders>
            <w:shd w:val="clear" w:color="auto" w:fill="auto"/>
            <w:noWrap/>
            <w:vAlign w:val="center"/>
            <w:hideMark/>
          </w:tcPr>
          <w:p w14:paraId="575195AA"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27.505</w:t>
            </w:r>
          </w:p>
        </w:tc>
        <w:tc>
          <w:tcPr>
            <w:tcW w:w="1260" w:type="dxa"/>
            <w:gridSpan w:val="2"/>
            <w:tcBorders>
              <w:top w:val="single" w:sz="2" w:space="0" w:color="auto"/>
              <w:bottom w:val="single" w:sz="2" w:space="0" w:color="auto"/>
            </w:tcBorders>
            <w:shd w:val="clear" w:color="auto" w:fill="auto"/>
            <w:noWrap/>
            <w:vAlign w:val="center"/>
            <w:hideMark/>
          </w:tcPr>
          <w:p w14:paraId="6FE7745F"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10.557</w:t>
            </w:r>
          </w:p>
        </w:tc>
        <w:tc>
          <w:tcPr>
            <w:tcW w:w="1784" w:type="dxa"/>
            <w:gridSpan w:val="2"/>
            <w:tcBorders>
              <w:top w:val="single" w:sz="2" w:space="0" w:color="auto"/>
              <w:bottom w:val="single" w:sz="2" w:space="0" w:color="auto"/>
            </w:tcBorders>
            <w:shd w:val="clear" w:color="auto" w:fill="auto"/>
            <w:noWrap/>
            <w:vAlign w:val="center"/>
          </w:tcPr>
          <w:p w14:paraId="1D6843A5"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17.715</w:t>
            </w:r>
          </w:p>
        </w:tc>
        <w:tc>
          <w:tcPr>
            <w:tcW w:w="904" w:type="dxa"/>
            <w:gridSpan w:val="2"/>
            <w:tcBorders>
              <w:top w:val="single" w:sz="2" w:space="0" w:color="auto"/>
              <w:bottom w:val="single" w:sz="2" w:space="0" w:color="auto"/>
            </w:tcBorders>
            <w:shd w:val="clear" w:color="auto" w:fill="auto"/>
            <w:noWrap/>
            <w:vAlign w:val="center"/>
          </w:tcPr>
          <w:p w14:paraId="43F7D06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8.869</w:t>
            </w:r>
          </w:p>
        </w:tc>
      </w:tr>
      <w:tr w:rsidR="006E2DAA" w:rsidRPr="00913A24" w14:paraId="252C62E2"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2E37F265"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Recargos extemporáneos</w:t>
            </w:r>
          </w:p>
        </w:tc>
        <w:tc>
          <w:tcPr>
            <w:tcW w:w="1564" w:type="dxa"/>
            <w:gridSpan w:val="2"/>
            <w:tcBorders>
              <w:top w:val="single" w:sz="2" w:space="0" w:color="auto"/>
              <w:bottom w:val="single" w:sz="2" w:space="0" w:color="auto"/>
            </w:tcBorders>
            <w:shd w:val="clear" w:color="auto" w:fill="auto"/>
            <w:noWrap/>
            <w:vAlign w:val="center"/>
            <w:hideMark/>
          </w:tcPr>
          <w:p w14:paraId="335ACA2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4.171</w:t>
            </w:r>
          </w:p>
        </w:tc>
        <w:tc>
          <w:tcPr>
            <w:tcW w:w="1260" w:type="dxa"/>
            <w:gridSpan w:val="2"/>
            <w:tcBorders>
              <w:top w:val="single" w:sz="2" w:space="0" w:color="auto"/>
              <w:bottom w:val="single" w:sz="2" w:space="0" w:color="auto"/>
            </w:tcBorders>
            <w:shd w:val="clear" w:color="auto" w:fill="auto"/>
            <w:noWrap/>
            <w:vAlign w:val="center"/>
            <w:hideMark/>
          </w:tcPr>
          <w:p w14:paraId="3D09521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1.123</w:t>
            </w:r>
          </w:p>
        </w:tc>
        <w:tc>
          <w:tcPr>
            <w:tcW w:w="1784" w:type="dxa"/>
            <w:gridSpan w:val="2"/>
            <w:tcBorders>
              <w:top w:val="single" w:sz="2" w:space="0" w:color="auto"/>
              <w:bottom w:val="single" w:sz="2" w:space="0" w:color="auto"/>
            </w:tcBorders>
            <w:shd w:val="clear" w:color="auto" w:fill="auto"/>
            <w:noWrap/>
            <w:vAlign w:val="center"/>
          </w:tcPr>
          <w:p w14:paraId="299F311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5.734</w:t>
            </w:r>
          </w:p>
        </w:tc>
        <w:tc>
          <w:tcPr>
            <w:tcW w:w="904" w:type="dxa"/>
            <w:gridSpan w:val="2"/>
            <w:tcBorders>
              <w:top w:val="single" w:sz="2" w:space="0" w:color="auto"/>
              <w:bottom w:val="single" w:sz="2" w:space="0" w:color="auto"/>
            </w:tcBorders>
            <w:shd w:val="clear" w:color="auto" w:fill="auto"/>
            <w:noWrap/>
            <w:vAlign w:val="center"/>
          </w:tcPr>
          <w:p w14:paraId="5B2B3F6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1.886</w:t>
            </w:r>
          </w:p>
        </w:tc>
      </w:tr>
      <w:tr w:rsidR="006E2DAA" w:rsidRPr="00913A24" w14:paraId="33C0952F"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32DA335F"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Requerimientos</w:t>
            </w:r>
          </w:p>
        </w:tc>
        <w:tc>
          <w:tcPr>
            <w:tcW w:w="1564" w:type="dxa"/>
            <w:gridSpan w:val="2"/>
            <w:tcBorders>
              <w:top w:val="single" w:sz="2" w:space="0" w:color="auto"/>
              <w:bottom w:val="single" w:sz="2" w:space="0" w:color="auto"/>
            </w:tcBorders>
            <w:shd w:val="clear" w:color="auto" w:fill="auto"/>
            <w:noWrap/>
            <w:vAlign w:val="center"/>
            <w:hideMark/>
          </w:tcPr>
          <w:p w14:paraId="77F190FC"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7.185</w:t>
            </w:r>
          </w:p>
        </w:tc>
        <w:tc>
          <w:tcPr>
            <w:tcW w:w="1260" w:type="dxa"/>
            <w:gridSpan w:val="2"/>
            <w:tcBorders>
              <w:top w:val="single" w:sz="2" w:space="0" w:color="auto"/>
              <w:bottom w:val="single" w:sz="2" w:space="0" w:color="auto"/>
            </w:tcBorders>
            <w:shd w:val="clear" w:color="auto" w:fill="auto"/>
            <w:noWrap/>
            <w:vAlign w:val="center"/>
            <w:hideMark/>
          </w:tcPr>
          <w:p w14:paraId="09540CB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3.082</w:t>
            </w:r>
          </w:p>
        </w:tc>
        <w:tc>
          <w:tcPr>
            <w:tcW w:w="1784" w:type="dxa"/>
            <w:gridSpan w:val="2"/>
            <w:tcBorders>
              <w:top w:val="single" w:sz="2" w:space="0" w:color="auto"/>
              <w:bottom w:val="single" w:sz="2" w:space="0" w:color="auto"/>
            </w:tcBorders>
            <w:shd w:val="clear" w:color="auto" w:fill="auto"/>
            <w:noWrap/>
            <w:vAlign w:val="center"/>
          </w:tcPr>
          <w:p w14:paraId="78784AA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8.055</w:t>
            </w:r>
          </w:p>
        </w:tc>
        <w:tc>
          <w:tcPr>
            <w:tcW w:w="904" w:type="dxa"/>
            <w:gridSpan w:val="2"/>
            <w:tcBorders>
              <w:top w:val="single" w:sz="2" w:space="0" w:color="auto"/>
              <w:bottom w:val="single" w:sz="2" w:space="0" w:color="auto"/>
            </w:tcBorders>
            <w:shd w:val="clear" w:color="auto" w:fill="auto"/>
            <w:noWrap/>
            <w:vAlign w:val="center"/>
          </w:tcPr>
          <w:p w14:paraId="39D4CCC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2.600</w:t>
            </w:r>
          </w:p>
        </w:tc>
      </w:tr>
      <w:tr w:rsidR="006E2DAA" w:rsidRPr="00913A24" w14:paraId="021A1ABE" w14:textId="77777777" w:rsidTr="00CE7D61">
        <w:tblPrEx>
          <w:jc w:val="center"/>
        </w:tblPrEx>
        <w:trPr>
          <w:gridAfter w:val="1"/>
          <w:wAfter w:w="49" w:type="dxa"/>
          <w:trHeight w:val="198"/>
          <w:jc w:val="center"/>
        </w:trPr>
        <w:tc>
          <w:tcPr>
            <w:tcW w:w="3277" w:type="dxa"/>
            <w:tcBorders>
              <w:top w:val="single" w:sz="2" w:space="0" w:color="auto"/>
              <w:bottom w:val="single" w:sz="4" w:space="0" w:color="auto"/>
            </w:tcBorders>
            <w:shd w:val="clear" w:color="auto" w:fill="auto"/>
            <w:noWrap/>
            <w:vAlign w:val="center"/>
          </w:tcPr>
          <w:p w14:paraId="7E27E9F6"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Ingresos inducidos gestión</w:t>
            </w:r>
          </w:p>
        </w:tc>
        <w:tc>
          <w:tcPr>
            <w:tcW w:w="1564" w:type="dxa"/>
            <w:gridSpan w:val="2"/>
            <w:tcBorders>
              <w:top w:val="single" w:sz="2" w:space="0" w:color="auto"/>
              <w:bottom w:val="single" w:sz="4" w:space="0" w:color="auto"/>
            </w:tcBorders>
            <w:shd w:val="clear" w:color="auto" w:fill="auto"/>
            <w:noWrap/>
            <w:vAlign w:val="center"/>
          </w:tcPr>
          <w:p w14:paraId="5C4783E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7.486</w:t>
            </w:r>
          </w:p>
        </w:tc>
        <w:tc>
          <w:tcPr>
            <w:tcW w:w="1260" w:type="dxa"/>
            <w:gridSpan w:val="2"/>
            <w:tcBorders>
              <w:top w:val="single" w:sz="2" w:space="0" w:color="auto"/>
              <w:bottom w:val="single" w:sz="4" w:space="0" w:color="auto"/>
            </w:tcBorders>
            <w:shd w:val="clear" w:color="auto" w:fill="auto"/>
            <w:noWrap/>
            <w:vAlign w:val="center"/>
          </w:tcPr>
          <w:p w14:paraId="3E9CAA75"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14.532</w:t>
            </w:r>
          </w:p>
        </w:tc>
        <w:tc>
          <w:tcPr>
            <w:tcW w:w="1784" w:type="dxa"/>
            <w:gridSpan w:val="2"/>
            <w:tcBorders>
              <w:top w:val="single" w:sz="2" w:space="0" w:color="auto"/>
              <w:bottom w:val="single" w:sz="4" w:space="0" w:color="auto"/>
            </w:tcBorders>
            <w:shd w:val="clear" w:color="auto" w:fill="auto"/>
            <w:noWrap/>
            <w:vAlign w:val="center"/>
          </w:tcPr>
          <w:p w14:paraId="1B442D69"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6.550</w:t>
            </w:r>
          </w:p>
        </w:tc>
        <w:tc>
          <w:tcPr>
            <w:tcW w:w="904" w:type="dxa"/>
            <w:gridSpan w:val="2"/>
            <w:tcBorders>
              <w:top w:val="single" w:sz="2" w:space="0" w:color="auto"/>
              <w:bottom w:val="single" w:sz="4" w:space="0" w:color="auto"/>
            </w:tcBorders>
            <w:shd w:val="clear" w:color="auto" w:fill="auto"/>
            <w:noWrap/>
            <w:vAlign w:val="center"/>
          </w:tcPr>
          <w:p w14:paraId="218EE5FF"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13.362</w:t>
            </w:r>
          </w:p>
        </w:tc>
      </w:tr>
      <w:tr w:rsidR="006E2DAA" w:rsidRPr="006E2DAA" w14:paraId="5594AB8E" w14:textId="77777777" w:rsidTr="00CE7D61">
        <w:tblPrEx>
          <w:jc w:val="center"/>
        </w:tblPrEx>
        <w:trPr>
          <w:gridAfter w:val="1"/>
          <w:wAfter w:w="49" w:type="dxa"/>
          <w:trHeight w:val="255"/>
          <w:jc w:val="center"/>
        </w:trPr>
        <w:tc>
          <w:tcPr>
            <w:tcW w:w="3277" w:type="dxa"/>
            <w:tcBorders>
              <w:top w:val="single" w:sz="4" w:space="0" w:color="auto"/>
              <w:bottom w:val="single" w:sz="4" w:space="0" w:color="auto"/>
            </w:tcBorders>
            <w:shd w:val="clear" w:color="auto" w:fill="8DB3E2"/>
            <w:noWrap/>
            <w:vAlign w:val="center"/>
            <w:hideMark/>
          </w:tcPr>
          <w:p w14:paraId="3E8099DB" w14:textId="77777777" w:rsidR="006E2DAA" w:rsidRPr="006E2DAA" w:rsidRDefault="006E2DAA" w:rsidP="006E2DAA">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6E2DAA">
              <w:rPr>
                <w:rFonts w:ascii="Arial" w:hAnsi="Arial" w:cs="Arial"/>
                <w:spacing w:val="6"/>
                <w:sz w:val="18"/>
                <w:szCs w:val="18"/>
              </w:rPr>
              <w:t>Total</w:t>
            </w:r>
            <w:proofErr w:type="gramEnd"/>
            <w:r w:rsidRPr="006E2DAA">
              <w:rPr>
                <w:rFonts w:ascii="Arial" w:hAnsi="Arial" w:cs="Arial"/>
                <w:spacing w:val="6"/>
                <w:sz w:val="18"/>
                <w:szCs w:val="18"/>
              </w:rPr>
              <w:t xml:space="preserve"> Gestión Tributaria</w:t>
            </w:r>
          </w:p>
        </w:tc>
        <w:tc>
          <w:tcPr>
            <w:tcW w:w="1564" w:type="dxa"/>
            <w:gridSpan w:val="2"/>
            <w:tcBorders>
              <w:top w:val="single" w:sz="4" w:space="0" w:color="auto"/>
              <w:bottom w:val="single" w:sz="4" w:space="0" w:color="auto"/>
            </w:tcBorders>
            <w:shd w:val="clear" w:color="auto" w:fill="8DB3E2"/>
            <w:noWrap/>
            <w:vAlign w:val="center"/>
            <w:hideMark/>
          </w:tcPr>
          <w:p w14:paraId="669B2E31" w14:textId="77777777" w:rsidR="006E2DAA" w:rsidRPr="006E2DAA" w:rsidRDefault="006E2DAA" w:rsidP="006E2DA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6E2DAA">
              <w:rPr>
                <w:rFonts w:ascii="Arial" w:hAnsi="Arial" w:cs="Arial"/>
                <w:spacing w:val="6"/>
                <w:sz w:val="18"/>
                <w:szCs w:val="18"/>
              </w:rPr>
              <w:t>59.790</w:t>
            </w:r>
          </w:p>
        </w:tc>
        <w:tc>
          <w:tcPr>
            <w:tcW w:w="1260" w:type="dxa"/>
            <w:gridSpan w:val="2"/>
            <w:tcBorders>
              <w:top w:val="single" w:sz="4" w:space="0" w:color="auto"/>
              <w:bottom w:val="single" w:sz="4" w:space="0" w:color="auto"/>
            </w:tcBorders>
            <w:shd w:val="clear" w:color="auto" w:fill="8DB3E2"/>
            <w:noWrap/>
            <w:vAlign w:val="center"/>
            <w:hideMark/>
          </w:tcPr>
          <w:p w14:paraId="6A47F127" w14:textId="77777777" w:rsidR="006E2DAA" w:rsidRPr="006E2DAA" w:rsidRDefault="006E2DAA" w:rsidP="006E2DA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6E2DAA">
              <w:rPr>
                <w:rFonts w:ascii="Arial" w:hAnsi="Arial" w:cs="Arial"/>
                <w:spacing w:val="6"/>
                <w:sz w:val="18"/>
                <w:szCs w:val="18"/>
              </w:rPr>
              <w:t>56.782</w:t>
            </w:r>
          </w:p>
        </w:tc>
        <w:tc>
          <w:tcPr>
            <w:tcW w:w="1784" w:type="dxa"/>
            <w:gridSpan w:val="2"/>
            <w:tcBorders>
              <w:top w:val="single" w:sz="4" w:space="0" w:color="auto"/>
              <w:bottom w:val="single" w:sz="4" w:space="0" w:color="auto"/>
            </w:tcBorders>
            <w:shd w:val="clear" w:color="auto" w:fill="8DB3E2"/>
            <w:noWrap/>
            <w:vAlign w:val="center"/>
          </w:tcPr>
          <w:p w14:paraId="64FB5FD3" w14:textId="77777777" w:rsidR="006E2DAA" w:rsidRPr="006E2DAA" w:rsidRDefault="006E2DAA" w:rsidP="006E2DA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6E2DAA">
              <w:rPr>
                <w:rFonts w:ascii="Arial" w:hAnsi="Arial" w:cs="Arial"/>
                <w:spacing w:val="6"/>
                <w:sz w:val="18"/>
                <w:szCs w:val="18"/>
              </w:rPr>
              <w:t>50.729</w:t>
            </w:r>
          </w:p>
        </w:tc>
        <w:tc>
          <w:tcPr>
            <w:tcW w:w="904" w:type="dxa"/>
            <w:gridSpan w:val="2"/>
            <w:tcBorders>
              <w:top w:val="single" w:sz="4" w:space="0" w:color="auto"/>
              <w:bottom w:val="single" w:sz="4" w:space="0" w:color="auto"/>
            </w:tcBorders>
            <w:shd w:val="clear" w:color="auto" w:fill="8DB3E2"/>
            <w:noWrap/>
            <w:vAlign w:val="center"/>
          </w:tcPr>
          <w:p w14:paraId="1A9808C2" w14:textId="77777777" w:rsidR="006E2DAA" w:rsidRPr="006E2DAA" w:rsidRDefault="006E2DAA" w:rsidP="006E2DA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6E2DAA">
              <w:rPr>
                <w:rFonts w:ascii="Arial" w:hAnsi="Arial" w:cs="Arial"/>
                <w:spacing w:val="6"/>
                <w:sz w:val="18"/>
                <w:szCs w:val="18"/>
              </w:rPr>
              <w:t>55.477</w:t>
            </w:r>
          </w:p>
        </w:tc>
      </w:tr>
    </w:tbl>
    <w:p w14:paraId="43863F73" w14:textId="77777777" w:rsidR="00ED40FE" w:rsidRPr="002E0FFD" w:rsidRDefault="00ED40FE" w:rsidP="00ED40FE">
      <w:pPr>
        <w:pStyle w:val="texto"/>
        <w:spacing w:before="240"/>
        <w:rPr>
          <w:lang w:val="es-ES"/>
        </w:rPr>
      </w:pPr>
      <w:r w:rsidRPr="002E0FFD">
        <w:rPr>
          <w:lang w:val="es-ES"/>
        </w:rPr>
        <w:lastRenderedPageBreak/>
        <w:t>En 202</w:t>
      </w:r>
      <w:r>
        <w:rPr>
          <w:lang w:val="es-ES"/>
        </w:rPr>
        <w:t>1</w:t>
      </w:r>
      <w:r w:rsidRPr="002E0FFD">
        <w:rPr>
          <w:lang w:val="es-ES"/>
        </w:rPr>
        <w:t xml:space="preserve">, las actuaciones en el área de inspección han </w:t>
      </w:r>
      <w:r>
        <w:rPr>
          <w:lang w:val="es-ES"/>
        </w:rPr>
        <w:t>aumentado</w:t>
      </w:r>
      <w:r w:rsidRPr="002E0FFD">
        <w:rPr>
          <w:lang w:val="es-ES"/>
        </w:rPr>
        <w:t xml:space="preserve"> un </w:t>
      </w:r>
      <w:r>
        <w:rPr>
          <w:lang w:val="es-ES"/>
        </w:rPr>
        <w:t>25</w:t>
      </w:r>
      <w:r w:rsidRPr="002E0FFD">
        <w:rPr>
          <w:lang w:val="es-ES"/>
        </w:rPr>
        <w:t xml:space="preserve"> por ciento respecto a 20</w:t>
      </w:r>
      <w:r>
        <w:rPr>
          <w:lang w:val="es-ES"/>
        </w:rPr>
        <w:t>20</w:t>
      </w:r>
      <w:r w:rsidRPr="002E0FFD">
        <w:rPr>
          <w:lang w:val="es-ES"/>
        </w:rPr>
        <w:t xml:space="preserve"> (</w:t>
      </w:r>
      <w:r>
        <w:rPr>
          <w:lang w:val="es-ES"/>
        </w:rPr>
        <w:t>1.346 má</w:t>
      </w:r>
      <w:r w:rsidRPr="002E0FFD">
        <w:rPr>
          <w:lang w:val="es-ES"/>
        </w:rPr>
        <w:t xml:space="preserve">s) lo que ha tenido un impacto </w:t>
      </w:r>
      <w:r>
        <w:rPr>
          <w:lang w:val="es-ES"/>
        </w:rPr>
        <w:t>positiv</w:t>
      </w:r>
      <w:r w:rsidRPr="002E0FFD">
        <w:rPr>
          <w:lang w:val="es-ES"/>
        </w:rPr>
        <w:t xml:space="preserve">o en los ingresos devengados de un </w:t>
      </w:r>
      <w:r>
        <w:rPr>
          <w:lang w:val="es-ES"/>
        </w:rPr>
        <w:t>97</w:t>
      </w:r>
      <w:r w:rsidRPr="002E0FFD">
        <w:rPr>
          <w:lang w:val="es-ES"/>
        </w:rPr>
        <w:t xml:space="preserve"> por ciento (</w:t>
      </w:r>
      <w:r>
        <w:rPr>
          <w:lang w:val="es-ES"/>
        </w:rPr>
        <w:t>26,22</w:t>
      </w:r>
      <w:r w:rsidRPr="002E0FFD">
        <w:rPr>
          <w:lang w:val="es-ES"/>
        </w:rPr>
        <w:t xml:space="preserve"> millones). En cuanto a la gestión tributaria, en 202</w:t>
      </w:r>
      <w:r>
        <w:rPr>
          <w:lang w:val="es-ES"/>
        </w:rPr>
        <w:t>1</w:t>
      </w:r>
      <w:r w:rsidRPr="002E0FFD">
        <w:rPr>
          <w:lang w:val="es-ES"/>
        </w:rPr>
        <w:t xml:space="preserve"> se han practicado </w:t>
      </w:r>
      <w:r>
        <w:rPr>
          <w:lang w:val="es-ES"/>
        </w:rPr>
        <w:t>9.061</w:t>
      </w:r>
      <w:r w:rsidRPr="002E0FFD">
        <w:rPr>
          <w:lang w:val="es-ES"/>
        </w:rPr>
        <w:t xml:space="preserve"> liquidaciones menos que en 20</w:t>
      </w:r>
      <w:r>
        <w:rPr>
          <w:lang w:val="es-ES"/>
        </w:rPr>
        <w:t>20</w:t>
      </w:r>
      <w:r w:rsidRPr="002E0FFD">
        <w:rPr>
          <w:lang w:val="es-ES"/>
        </w:rPr>
        <w:t xml:space="preserve"> y los ingresos devengados han sido inferiores a los del año anterior en un </w:t>
      </w:r>
      <w:r>
        <w:rPr>
          <w:lang w:val="es-ES"/>
        </w:rPr>
        <w:t>dos</w:t>
      </w:r>
      <w:r w:rsidRPr="002E0FFD">
        <w:rPr>
          <w:lang w:val="es-ES"/>
        </w:rPr>
        <w:t xml:space="preserve"> por ciento (</w:t>
      </w:r>
      <w:r>
        <w:rPr>
          <w:lang w:val="es-ES"/>
        </w:rPr>
        <w:t>1,33</w:t>
      </w:r>
      <w:r w:rsidRPr="002E0FFD">
        <w:rPr>
          <w:lang w:val="es-ES"/>
        </w:rPr>
        <w:t xml:space="preserve"> millones).</w:t>
      </w:r>
    </w:p>
    <w:p w14:paraId="103D08F4" w14:textId="77777777" w:rsidR="00ED40FE" w:rsidRDefault="00ED40FE" w:rsidP="003F1F49">
      <w:pPr>
        <w:pStyle w:val="texto"/>
        <w:spacing w:before="120" w:after="120"/>
        <w:rPr>
          <w:rFonts w:cs="Arial"/>
        </w:rPr>
      </w:pPr>
      <w:r w:rsidRPr="002E0FFD">
        <w:rPr>
          <w:lang w:val="es-ES"/>
        </w:rPr>
        <w:t>El devengo de ingresos mostrado no implica que estas cantidades se hayan cobrado</w:t>
      </w:r>
      <w:r w:rsidR="001B3D8F">
        <w:rPr>
          <w:lang w:val="es-ES"/>
        </w:rPr>
        <w:t>.</w:t>
      </w:r>
      <w:r w:rsidRPr="002E0FFD">
        <w:rPr>
          <w:lang w:val="es-ES"/>
        </w:rPr>
        <w:t xml:space="preserve"> </w:t>
      </w:r>
      <w:r w:rsidR="001B3D8F">
        <w:rPr>
          <w:rFonts w:cs="Arial"/>
        </w:rPr>
        <w:t>C</w:t>
      </w:r>
      <w:r w:rsidRPr="002E0FFD">
        <w:rPr>
          <w:rFonts w:cs="Arial"/>
        </w:rPr>
        <w:t>omo ya hemos reiterado, debido a los problemas existentes en el propio diseño del CAT y entre las aplicaciones informáticas que participan en la gestión tributaria y la contabilidad, no podemos identificar qué importe de la cantidad detectada en la lucha contra el fraude fiscal ha sido recaudada efectivamente.</w:t>
      </w:r>
    </w:p>
    <w:p w14:paraId="108D3AE1" w14:textId="77777777" w:rsidR="00ED40FE" w:rsidRPr="00B01865" w:rsidRDefault="00ED40FE" w:rsidP="007C4107">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Tasas, precios públicos y otros ingresos</w:t>
      </w:r>
      <w:bookmarkEnd w:id="112"/>
    </w:p>
    <w:p w14:paraId="15189319" w14:textId="77777777" w:rsidR="00ED40FE" w:rsidRPr="00B01865" w:rsidRDefault="00ED40FE" w:rsidP="00ED40FE">
      <w:pPr>
        <w:pStyle w:val="texto"/>
        <w:rPr>
          <w:lang w:val="es-ES"/>
        </w:rPr>
      </w:pPr>
      <w:r w:rsidRPr="00B01865">
        <w:rPr>
          <w:lang w:val="es-ES"/>
        </w:rPr>
        <w:t>Las tasas, precios públicos y otros ingresos reconocidos netos en el año 20</w:t>
      </w:r>
      <w:r>
        <w:rPr>
          <w:lang w:val="es-ES"/>
        </w:rPr>
        <w:t>21</w:t>
      </w:r>
      <w:r w:rsidRPr="00B01865">
        <w:rPr>
          <w:lang w:val="es-ES"/>
        </w:rPr>
        <w:t xml:space="preserve"> ascendieron a </w:t>
      </w:r>
      <w:r>
        <w:rPr>
          <w:lang w:val="es-ES"/>
        </w:rPr>
        <w:t>151,56</w:t>
      </w:r>
      <w:r w:rsidRPr="00B01865">
        <w:rPr>
          <w:lang w:val="es-ES"/>
        </w:rPr>
        <w:t xml:space="preserve"> millones</w:t>
      </w:r>
      <w:r>
        <w:rPr>
          <w:lang w:val="es-ES"/>
        </w:rPr>
        <w:t xml:space="preserve">. </w:t>
      </w:r>
      <w:r w:rsidRPr="00B01865">
        <w:rPr>
          <w:lang w:val="es-ES"/>
        </w:rPr>
        <w:t xml:space="preserve">Representan el </w:t>
      </w:r>
      <w:r>
        <w:rPr>
          <w:lang w:val="es-ES"/>
        </w:rPr>
        <w:t>tres</w:t>
      </w:r>
      <w:r w:rsidRPr="00B01865">
        <w:rPr>
          <w:lang w:val="es-ES"/>
        </w:rPr>
        <w:t xml:space="preserve"> por ciento del total de derechos del ejercicio y corresponden a los siguientes conceptos:</w:t>
      </w:r>
    </w:p>
    <w:p w14:paraId="6ACFD2E3" w14:textId="77777777" w:rsidR="00ED40FE" w:rsidRPr="00B01865" w:rsidRDefault="00ED40FE" w:rsidP="00ED40FE">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(en miles)</w:t>
      </w:r>
    </w:p>
    <w:tbl>
      <w:tblPr>
        <w:tblW w:w="4981" w:type="pct"/>
        <w:jc w:val="center"/>
        <w:tblCellMar>
          <w:left w:w="70" w:type="dxa"/>
          <w:right w:w="70" w:type="dxa"/>
        </w:tblCellMar>
        <w:tblLook w:val="04A0" w:firstRow="1" w:lastRow="0" w:firstColumn="1" w:lastColumn="0" w:noHBand="0" w:noVBand="1"/>
      </w:tblPr>
      <w:tblGrid>
        <w:gridCol w:w="2987"/>
        <w:gridCol w:w="1923"/>
        <w:gridCol w:w="1923"/>
        <w:gridCol w:w="1923"/>
      </w:tblGrid>
      <w:tr w:rsidR="00ED40FE" w:rsidRPr="00913A24" w14:paraId="4D5FEF49" w14:textId="77777777" w:rsidTr="00537A2C">
        <w:trPr>
          <w:trHeight w:val="255"/>
          <w:jc w:val="center"/>
        </w:trPr>
        <w:tc>
          <w:tcPr>
            <w:tcW w:w="1706" w:type="pct"/>
            <w:tcBorders>
              <w:top w:val="single" w:sz="4" w:space="0" w:color="auto"/>
              <w:bottom w:val="single" w:sz="4" w:space="0" w:color="auto"/>
            </w:tcBorders>
            <w:shd w:val="clear" w:color="auto" w:fill="8DB3E2"/>
            <w:vAlign w:val="center"/>
            <w:hideMark/>
          </w:tcPr>
          <w:p w14:paraId="41DA4022"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w:hAnsi="Arial" w:cs="Arial"/>
                <w:spacing w:val="6"/>
                <w:sz w:val="18"/>
                <w:szCs w:val="18"/>
              </w:rPr>
              <w:t>Tasas, precios públicos y otros ingresos</w:t>
            </w:r>
          </w:p>
        </w:tc>
        <w:tc>
          <w:tcPr>
            <w:tcW w:w="1098" w:type="pct"/>
            <w:tcBorders>
              <w:top w:val="single" w:sz="4" w:space="0" w:color="auto"/>
              <w:bottom w:val="single" w:sz="4" w:space="0" w:color="auto"/>
            </w:tcBorders>
            <w:shd w:val="clear" w:color="auto" w:fill="8DB3E2"/>
            <w:vAlign w:val="center"/>
            <w:hideMark/>
          </w:tcPr>
          <w:p w14:paraId="6CDB20F4" w14:textId="77777777" w:rsidR="00ED40FE" w:rsidRPr="00913A24" w:rsidRDefault="00ED40FE" w:rsidP="00ED40FE">
            <w:pPr>
              <w:keepLines/>
              <w:tabs>
                <w:tab w:val="right" w:pos="2835"/>
                <w:tab w:val="right" w:pos="3969"/>
                <w:tab w:val="right" w:pos="5103"/>
                <w:tab w:val="right" w:pos="6237"/>
                <w:tab w:val="right" w:pos="7371"/>
              </w:tabs>
              <w:spacing w:after="0"/>
              <w:ind w:left="-70" w:firstLine="0"/>
              <w:jc w:val="right"/>
              <w:rPr>
                <w:rFonts w:ascii="Arial" w:hAnsi="Arial" w:cs="Arial"/>
                <w:spacing w:val="6"/>
                <w:sz w:val="18"/>
                <w:szCs w:val="18"/>
              </w:rPr>
            </w:pPr>
            <w:r w:rsidRPr="00913A24">
              <w:rPr>
                <w:rFonts w:ascii="Arial" w:hAnsi="Arial" w:cs="Arial"/>
                <w:spacing w:val="6"/>
                <w:sz w:val="18"/>
                <w:szCs w:val="18"/>
              </w:rPr>
              <w:t xml:space="preserve">Derechos </w:t>
            </w:r>
            <w:proofErr w:type="spellStart"/>
            <w:r w:rsidRPr="00913A24">
              <w:rPr>
                <w:rFonts w:ascii="Arial" w:hAnsi="Arial" w:cs="Arial"/>
                <w:spacing w:val="6"/>
                <w:sz w:val="18"/>
                <w:szCs w:val="18"/>
              </w:rPr>
              <w:t>reconoc</w:t>
            </w:r>
            <w:proofErr w:type="spellEnd"/>
            <w:r w:rsidRPr="00913A24">
              <w:rPr>
                <w:rFonts w:ascii="Arial" w:hAnsi="Arial" w:cs="Arial"/>
                <w:spacing w:val="6"/>
                <w:sz w:val="18"/>
                <w:szCs w:val="18"/>
              </w:rPr>
              <w:t>.</w:t>
            </w:r>
          </w:p>
          <w:p w14:paraId="2D8C3138" w14:textId="77777777" w:rsidR="00ED40FE" w:rsidRPr="00913A24" w:rsidRDefault="00ED40FE" w:rsidP="00ED40FE">
            <w:pPr>
              <w:keepLines/>
              <w:tabs>
                <w:tab w:val="right" w:pos="2835"/>
                <w:tab w:val="right" w:pos="3969"/>
                <w:tab w:val="right" w:pos="5103"/>
                <w:tab w:val="right" w:pos="6237"/>
                <w:tab w:val="right" w:pos="7371"/>
              </w:tabs>
              <w:spacing w:after="0"/>
              <w:ind w:left="-70" w:firstLine="0"/>
              <w:jc w:val="right"/>
              <w:rPr>
                <w:rFonts w:ascii="Arial" w:hAnsi="Arial" w:cs="Arial"/>
                <w:spacing w:val="6"/>
                <w:sz w:val="18"/>
                <w:szCs w:val="18"/>
              </w:rPr>
            </w:pPr>
            <w:r w:rsidRPr="00913A24">
              <w:rPr>
                <w:rFonts w:ascii="Arial" w:hAnsi="Arial" w:cs="Arial"/>
                <w:spacing w:val="6"/>
                <w:sz w:val="18"/>
                <w:szCs w:val="18"/>
              </w:rPr>
              <w:t>netos 2020</w:t>
            </w:r>
          </w:p>
        </w:tc>
        <w:tc>
          <w:tcPr>
            <w:tcW w:w="1098" w:type="pct"/>
            <w:tcBorders>
              <w:top w:val="single" w:sz="4" w:space="0" w:color="auto"/>
              <w:bottom w:val="single" w:sz="4" w:space="0" w:color="auto"/>
            </w:tcBorders>
            <w:shd w:val="clear" w:color="auto" w:fill="8DB3E2"/>
            <w:vAlign w:val="center"/>
            <w:hideMark/>
          </w:tcPr>
          <w:p w14:paraId="7648FF7E" w14:textId="77777777" w:rsidR="00ED40FE" w:rsidRPr="00913A24" w:rsidRDefault="00ED40FE" w:rsidP="00ED40FE">
            <w:pPr>
              <w:keepLines/>
              <w:tabs>
                <w:tab w:val="right" w:pos="2835"/>
                <w:tab w:val="right" w:pos="3969"/>
                <w:tab w:val="right" w:pos="5103"/>
                <w:tab w:val="right" w:pos="6237"/>
                <w:tab w:val="right" w:pos="7371"/>
              </w:tabs>
              <w:spacing w:after="0"/>
              <w:ind w:left="-70" w:firstLine="0"/>
              <w:jc w:val="right"/>
              <w:rPr>
                <w:rFonts w:ascii="Arial" w:hAnsi="Arial" w:cs="Arial"/>
                <w:spacing w:val="6"/>
                <w:sz w:val="18"/>
                <w:szCs w:val="18"/>
              </w:rPr>
            </w:pPr>
            <w:r w:rsidRPr="00913A24">
              <w:rPr>
                <w:rFonts w:ascii="Arial" w:hAnsi="Arial" w:cs="Arial"/>
                <w:spacing w:val="6"/>
                <w:sz w:val="18"/>
                <w:szCs w:val="18"/>
              </w:rPr>
              <w:t xml:space="preserve">Derechos </w:t>
            </w:r>
            <w:proofErr w:type="spellStart"/>
            <w:r w:rsidRPr="00913A24">
              <w:rPr>
                <w:rFonts w:ascii="Arial" w:hAnsi="Arial" w:cs="Arial"/>
                <w:spacing w:val="6"/>
                <w:sz w:val="18"/>
                <w:szCs w:val="18"/>
              </w:rPr>
              <w:t>reconoc</w:t>
            </w:r>
            <w:proofErr w:type="spellEnd"/>
            <w:r w:rsidRPr="00913A24">
              <w:rPr>
                <w:rFonts w:ascii="Arial" w:hAnsi="Arial" w:cs="Arial"/>
                <w:spacing w:val="6"/>
                <w:sz w:val="18"/>
                <w:szCs w:val="18"/>
              </w:rPr>
              <w:t>.</w:t>
            </w:r>
          </w:p>
          <w:p w14:paraId="697E6FE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netos 2021</w:t>
            </w:r>
          </w:p>
        </w:tc>
        <w:tc>
          <w:tcPr>
            <w:tcW w:w="1098" w:type="pct"/>
            <w:tcBorders>
              <w:top w:val="single" w:sz="4" w:space="0" w:color="auto"/>
              <w:bottom w:val="single" w:sz="4" w:space="0" w:color="auto"/>
            </w:tcBorders>
            <w:shd w:val="clear" w:color="auto" w:fill="8DB3E2"/>
            <w:vAlign w:val="center"/>
            <w:hideMark/>
          </w:tcPr>
          <w:p w14:paraId="329880F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 xml:space="preserve">% Variación </w:t>
            </w:r>
          </w:p>
          <w:p w14:paraId="1F990BA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2021/2020</w:t>
            </w:r>
          </w:p>
        </w:tc>
      </w:tr>
      <w:tr w:rsidR="00ED40FE" w:rsidRPr="00913A24" w14:paraId="4E26DC33" w14:textId="77777777" w:rsidTr="00537A2C">
        <w:trPr>
          <w:trHeight w:val="198"/>
          <w:jc w:val="center"/>
        </w:trPr>
        <w:tc>
          <w:tcPr>
            <w:tcW w:w="1706" w:type="pct"/>
            <w:tcBorders>
              <w:top w:val="single" w:sz="4" w:space="0" w:color="auto"/>
              <w:bottom w:val="single" w:sz="2" w:space="0" w:color="auto"/>
            </w:tcBorders>
            <w:shd w:val="clear" w:color="auto" w:fill="auto"/>
            <w:noWrap/>
            <w:vAlign w:val="center"/>
            <w:hideMark/>
          </w:tcPr>
          <w:p w14:paraId="746BAE84"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 xml:space="preserve">Tasas </w:t>
            </w:r>
          </w:p>
        </w:tc>
        <w:tc>
          <w:tcPr>
            <w:tcW w:w="1098" w:type="pct"/>
            <w:tcBorders>
              <w:top w:val="single" w:sz="4" w:space="0" w:color="auto"/>
              <w:bottom w:val="single" w:sz="2" w:space="0" w:color="auto"/>
            </w:tcBorders>
            <w:shd w:val="clear" w:color="auto" w:fill="auto"/>
            <w:vAlign w:val="center"/>
            <w:hideMark/>
          </w:tcPr>
          <w:p w14:paraId="6212E67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13.250</w:t>
            </w:r>
          </w:p>
        </w:tc>
        <w:tc>
          <w:tcPr>
            <w:tcW w:w="1098" w:type="pct"/>
            <w:tcBorders>
              <w:top w:val="single" w:sz="4" w:space="0" w:color="auto"/>
              <w:bottom w:val="single" w:sz="2" w:space="0" w:color="auto"/>
            </w:tcBorders>
            <w:shd w:val="clear" w:color="auto" w:fill="auto"/>
            <w:vAlign w:val="center"/>
            <w:hideMark/>
          </w:tcPr>
          <w:p w14:paraId="0A20BF2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11.742</w:t>
            </w:r>
          </w:p>
        </w:tc>
        <w:tc>
          <w:tcPr>
            <w:tcW w:w="1098" w:type="pct"/>
            <w:tcBorders>
              <w:top w:val="single" w:sz="4" w:space="0" w:color="auto"/>
              <w:bottom w:val="single" w:sz="2" w:space="0" w:color="auto"/>
            </w:tcBorders>
            <w:shd w:val="clear" w:color="auto" w:fill="auto"/>
            <w:vAlign w:val="center"/>
            <w:hideMark/>
          </w:tcPr>
          <w:p w14:paraId="2551CCB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-11</w:t>
            </w:r>
          </w:p>
        </w:tc>
      </w:tr>
      <w:tr w:rsidR="00ED40FE" w:rsidRPr="00913A24" w14:paraId="0EBA6078" w14:textId="77777777" w:rsidTr="00537A2C">
        <w:trPr>
          <w:trHeight w:val="198"/>
          <w:jc w:val="center"/>
        </w:trPr>
        <w:tc>
          <w:tcPr>
            <w:tcW w:w="1706" w:type="pct"/>
            <w:tcBorders>
              <w:top w:val="single" w:sz="2" w:space="0" w:color="auto"/>
              <w:bottom w:val="single" w:sz="2" w:space="0" w:color="auto"/>
            </w:tcBorders>
            <w:shd w:val="clear" w:color="auto" w:fill="auto"/>
            <w:noWrap/>
            <w:vAlign w:val="center"/>
            <w:hideMark/>
          </w:tcPr>
          <w:p w14:paraId="43DA5CF4"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Precios públicos</w:t>
            </w:r>
          </w:p>
        </w:tc>
        <w:tc>
          <w:tcPr>
            <w:tcW w:w="1098" w:type="pct"/>
            <w:tcBorders>
              <w:top w:val="single" w:sz="2" w:space="0" w:color="auto"/>
              <w:bottom w:val="single" w:sz="2" w:space="0" w:color="auto"/>
            </w:tcBorders>
            <w:shd w:val="clear" w:color="auto" w:fill="auto"/>
            <w:vAlign w:val="center"/>
            <w:hideMark/>
          </w:tcPr>
          <w:p w14:paraId="2B2CE0F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51.238</w:t>
            </w:r>
          </w:p>
        </w:tc>
        <w:tc>
          <w:tcPr>
            <w:tcW w:w="1098" w:type="pct"/>
            <w:tcBorders>
              <w:top w:val="single" w:sz="2" w:space="0" w:color="auto"/>
              <w:bottom w:val="single" w:sz="2" w:space="0" w:color="auto"/>
            </w:tcBorders>
            <w:shd w:val="clear" w:color="auto" w:fill="auto"/>
            <w:vAlign w:val="center"/>
            <w:hideMark/>
          </w:tcPr>
          <w:p w14:paraId="73BF6C3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 xml:space="preserve">57.694 </w:t>
            </w:r>
          </w:p>
        </w:tc>
        <w:tc>
          <w:tcPr>
            <w:tcW w:w="1098" w:type="pct"/>
            <w:tcBorders>
              <w:top w:val="single" w:sz="2" w:space="0" w:color="auto"/>
              <w:bottom w:val="single" w:sz="2" w:space="0" w:color="auto"/>
            </w:tcBorders>
            <w:shd w:val="clear" w:color="auto" w:fill="auto"/>
            <w:vAlign w:val="center"/>
            <w:hideMark/>
          </w:tcPr>
          <w:p w14:paraId="11A8AB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w:t>
            </w:r>
          </w:p>
        </w:tc>
      </w:tr>
      <w:tr w:rsidR="00ED40FE" w:rsidRPr="00913A24" w14:paraId="7B2C5E61" w14:textId="77777777" w:rsidTr="00537A2C">
        <w:trPr>
          <w:trHeight w:val="198"/>
          <w:jc w:val="center"/>
        </w:trPr>
        <w:tc>
          <w:tcPr>
            <w:tcW w:w="1706" w:type="pct"/>
            <w:tcBorders>
              <w:top w:val="single" w:sz="2" w:space="0" w:color="auto"/>
              <w:bottom w:val="single" w:sz="2" w:space="0" w:color="auto"/>
            </w:tcBorders>
            <w:shd w:val="clear" w:color="auto" w:fill="auto"/>
            <w:noWrap/>
            <w:vAlign w:val="center"/>
            <w:hideMark/>
          </w:tcPr>
          <w:p w14:paraId="1F138DA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Venta de bienes</w:t>
            </w:r>
          </w:p>
        </w:tc>
        <w:tc>
          <w:tcPr>
            <w:tcW w:w="1098" w:type="pct"/>
            <w:tcBorders>
              <w:top w:val="single" w:sz="2" w:space="0" w:color="auto"/>
              <w:bottom w:val="single" w:sz="2" w:space="0" w:color="auto"/>
            </w:tcBorders>
            <w:shd w:val="clear" w:color="auto" w:fill="auto"/>
            <w:vAlign w:val="center"/>
            <w:hideMark/>
          </w:tcPr>
          <w:p w14:paraId="4C2DD9A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2.126</w:t>
            </w:r>
          </w:p>
        </w:tc>
        <w:tc>
          <w:tcPr>
            <w:tcW w:w="1098" w:type="pct"/>
            <w:tcBorders>
              <w:top w:val="single" w:sz="2" w:space="0" w:color="auto"/>
              <w:bottom w:val="single" w:sz="2" w:space="0" w:color="auto"/>
            </w:tcBorders>
            <w:shd w:val="clear" w:color="auto" w:fill="auto"/>
            <w:vAlign w:val="center"/>
            <w:hideMark/>
          </w:tcPr>
          <w:p w14:paraId="1604501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 xml:space="preserve">2.108 </w:t>
            </w:r>
          </w:p>
        </w:tc>
        <w:tc>
          <w:tcPr>
            <w:tcW w:w="1098" w:type="pct"/>
            <w:tcBorders>
              <w:top w:val="single" w:sz="2" w:space="0" w:color="auto"/>
              <w:bottom w:val="single" w:sz="2" w:space="0" w:color="auto"/>
            </w:tcBorders>
            <w:shd w:val="clear" w:color="auto" w:fill="auto"/>
            <w:vAlign w:val="center"/>
            <w:hideMark/>
          </w:tcPr>
          <w:p w14:paraId="3E81231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w:t>
            </w:r>
          </w:p>
        </w:tc>
      </w:tr>
      <w:tr w:rsidR="00ED40FE" w:rsidRPr="00913A24" w14:paraId="35266D87" w14:textId="77777777" w:rsidTr="00537A2C">
        <w:trPr>
          <w:trHeight w:val="198"/>
          <w:jc w:val="center"/>
        </w:trPr>
        <w:tc>
          <w:tcPr>
            <w:tcW w:w="1706" w:type="pct"/>
            <w:tcBorders>
              <w:top w:val="single" w:sz="2" w:space="0" w:color="auto"/>
              <w:bottom w:val="single" w:sz="2" w:space="0" w:color="auto"/>
            </w:tcBorders>
            <w:shd w:val="clear" w:color="auto" w:fill="auto"/>
            <w:noWrap/>
            <w:vAlign w:val="center"/>
            <w:hideMark/>
          </w:tcPr>
          <w:p w14:paraId="702DA972"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Reintegro de operaciones</w:t>
            </w:r>
          </w:p>
        </w:tc>
        <w:tc>
          <w:tcPr>
            <w:tcW w:w="1098" w:type="pct"/>
            <w:tcBorders>
              <w:top w:val="single" w:sz="2" w:space="0" w:color="auto"/>
              <w:bottom w:val="single" w:sz="2" w:space="0" w:color="auto"/>
            </w:tcBorders>
            <w:shd w:val="clear" w:color="auto" w:fill="auto"/>
            <w:vAlign w:val="center"/>
            <w:hideMark/>
          </w:tcPr>
          <w:p w14:paraId="22CA5E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9.445</w:t>
            </w:r>
          </w:p>
        </w:tc>
        <w:tc>
          <w:tcPr>
            <w:tcW w:w="1098" w:type="pct"/>
            <w:tcBorders>
              <w:top w:val="single" w:sz="2" w:space="0" w:color="auto"/>
              <w:bottom w:val="single" w:sz="2" w:space="0" w:color="auto"/>
            </w:tcBorders>
            <w:shd w:val="clear" w:color="auto" w:fill="auto"/>
            <w:vAlign w:val="center"/>
            <w:hideMark/>
          </w:tcPr>
          <w:p w14:paraId="488A824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 xml:space="preserve">21.323 </w:t>
            </w:r>
          </w:p>
        </w:tc>
        <w:tc>
          <w:tcPr>
            <w:tcW w:w="1098" w:type="pct"/>
            <w:tcBorders>
              <w:top w:val="single" w:sz="2" w:space="0" w:color="auto"/>
              <w:bottom w:val="single" w:sz="2" w:space="0" w:color="auto"/>
            </w:tcBorders>
            <w:shd w:val="clear" w:color="auto" w:fill="auto"/>
            <w:vAlign w:val="center"/>
            <w:hideMark/>
          </w:tcPr>
          <w:p w14:paraId="04B52A5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126</w:t>
            </w:r>
          </w:p>
        </w:tc>
      </w:tr>
      <w:tr w:rsidR="00ED40FE" w:rsidRPr="00913A24" w14:paraId="0AEFC38B" w14:textId="77777777" w:rsidTr="00537A2C">
        <w:trPr>
          <w:trHeight w:val="198"/>
          <w:jc w:val="center"/>
        </w:trPr>
        <w:tc>
          <w:tcPr>
            <w:tcW w:w="1706" w:type="pct"/>
            <w:tcBorders>
              <w:top w:val="single" w:sz="2" w:space="0" w:color="auto"/>
              <w:bottom w:val="single" w:sz="4" w:space="0" w:color="auto"/>
            </w:tcBorders>
            <w:shd w:val="clear" w:color="auto" w:fill="auto"/>
            <w:noWrap/>
            <w:vAlign w:val="center"/>
            <w:hideMark/>
          </w:tcPr>
          <w:p w14:paraId="1E449BA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Otros ingresos</w:t>
            </w:r>
          </w:p>
        </w:tc>
        <w:tc>
          <w:tcPr>
            <w:tcW w:w="1098" w:type="pct"/>
            <w:tcBorders>
              <w:top w:val="single" w:sz="2" w:space="0" w:color="auto"/>
              <w:bottom w:val="single" w:sz="4" w:space="0" w:color="auto"/>
            </w:tcBorders>
            <w:shd w:val="clear" w:color="auto" w:fill="auto"/>
            <w:vAlign w:val="center"/>
            <w:hideMark/>
          </w:tcPr>
          <w:p w14:paraId="4915083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53.959</w:t>
            </w:r>
          </w:p>
        </w:tc>
        <w:tc>
          <w:tcPr>
            <w:tcW w:w="1098" w:type="pct"/>
            <w:tcBorders>
              <w:top w:val="single" w:sz="2" w:space="0" w:color="auto"/>
              <w:bottom w:val="single" w:sz="4" w:space="0" w:color="auto"/>
            </w:tcBorders>
            <w:shd w:val="clear" w:color="auto" w:fill="auto"/>
            <w:vAlign w:val="center"/>
            <w:hideMark/>
          </w:tcPr>
          <w:p w14:paraId="46E869E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 xml:space="preserve">58.690 </w:t>
            </w:r>
          </w:p>
        </w:tc>
        <w:tc>
          <w:tcPr>
            <w:tcW w:w="1098" w:type="pct"/>
            <w:tcBorders>
              <w:top w:val="single" w:sz="2" w:space="0" w:color="auto"/>
              <w:bottom w:val="single" w:sz="4" w:space="0" w:color="auto"/>
            </w:tcBorders>
            <w:shd w:val="clear" w:color="auto" w:fill="auto"/>
            <w:vAlign w:val="center"/>
            <w:hideMark/>
          </w:tcPr>
          <w:p w14:paraId="5D330FB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w:t>
            </w:r>
          </w:p>
        </w:tc>
      </w:tr>
      <w:tr w:rsidR="00ED40FE" w:rsidRPr="00913A24" w14:paraId="67785480" w14:textId="77777777" w:rsidTr="00537A2C">
        <w:trPr>
          <w:trHeight w:val="255"/>
          <w:jc w:val="center"/>
        </w:trPr>
        <w:tc>
          <w:tcPr>
            <w:tcW w:w="1706" w:type="pct"/>
            <w:tcBorders>
              <w:top w:val="single" w:sz="4" w:space="0" w:color="auto"/>
              <w:bottom w:val="single" w:sz="4" w:space="0" w:color="auto"/>
            </w:tcBorders>
            <w:shd w:val="clear" w:color="auto" w:fill="8DB3E2"/>
            <w:noWrap/>
            <w:vAlign w:val="center"/>
            <w:hideMark/>
          </w:tcPr>
          <w:p w14:paraId="2B2D64F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w:hAnsi="Arial" w:cs="Arial"/>
                <w:spacing w:val="6"/>
                <w:sz w:val="18"/>
                <w:szCs w:val="18"/>
              </w:rPr>
              <w:t xml:space="preserve">Total </w:t>
            </w:r>
          </w:p>
        </w:tc>
        <w:tc>
          <w:tcPr>
            <w:tcW w:w="1098" w:type="pct"/>
            <w:tcBorders>
              <w:top w:val="single" w:sz="4" w:space="0" w:color="auto"/>
              <w:bottom w:val="single" w:sz="4" w:space="0" w:color="auto"/>
            </w:tcBorders>
            <w:shd w:val="clear" w:color="auto" w:fill="8DB3E2"/>
            <w:vAlign w:val="center"/>
            <w:hideMark/>
          </w:tcPr>
          <w:p w14:paraId="07873DC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130.018</w:t>
            </w:r>
          </w:p>
        </w:tc>
        <w:tc>
          <w:tcPr>
            <w:tcW w:w="1098" w:type="pct"/>
            <w:tcBorders>
              <w:top w:val="single" w:sz="4" w:space="0" w:color="auto"/>
              <w:bottom w:val="single" w:sz="4" w:space="0" w:color="auto"/>
            </w:tcBorders>
            <w:shd w:val="clear" w:color="auto" w:fill="8DB3E2"/>
            <w:vAlign w:val="center"/>
            <w:hideMark/>
          </w:tcPr>
          <w:p w14:paraId="6A5A0AA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fldChar w:fldCharType="begin"/>
            </w:r>
            <w:r w:rsidRPr="00913A24">
              <w:rPr>
                <w:rFonts w:ascii="Arial" w:hAnsi="Arial" w:cs="Arial"/>
                <w:spacing w:val="6"/>
                <w:sz w:val="18"/>
                <w:szCs w:val="18"/>
              </w:rPr>
              <w:instrText xml:space="preserve"> =SUM(ABOVE) </w:instrText>
            </w:r>
            <w:r w:rsidRPr="00913A24">
              <w:rPr>
                <w:rFonts w:ascii="Arial" w:hAnsi="Arial" w:cs="Arial"/>
                <w:spacing w:val="6"/>
                <w:sz w:val="18"/>
                <w:szCs w:val="18"/>
              </w:rPr>
              <w:fldChar w:fldCharType="end"/>
            </w:r>
            <w:r w:rsidRPr="00913A24">
              <w:rPr>
                <w:rFonts w:ascii="Arial" w:hAnsi="Arial" w:cs="Arial"/>
                <w:spacing w:val="6"/>
                <w:sz w:val="18"/>
                <w:szCs w:val="18"/>
              </w:rPr>
              <w:t>151.557</w:t>
            </w:r>
          </w:p>
        </w:tc>
        <w:tc>
          <w:tcPr>
            <w:tcW w:w="1098" w:type="pct"/>
            <w:tcBorders>
              <w:top w:val="single" w:sz="4" w:space="0" w:color="auto"/>
              <w:bottom w:val="single" w:sz="4" w:space="0" w:color="auto"/>
            </w:tcBorders>
            <w:shd w:val="clear" w:color="auto" w:fill="8DB3E2"/>
            <w:vAlign w:val="center"/>
            <w:hideMark/>
          </w:tcPr>
          <w:p w14:paraId="1B56AEB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17</w:t>
            </w:r>
          </w:p>
        </w:tc>
      </w:tr>
    </w:tbl>
    <w:p w14:paraId="0E4EA60B" w14:textId="77777777" w:rsidR="00ED40FE" w:rsidRPr="00B01865" w:rsidRDefault="00ED40FE" w:rsidP="00ED40FE">
      <w:pPr>
        <w:pStyle w:val="texto"/>
        <w:spacing w:before="240"/>
        <w:rPr>
          <w:lang w:val="es-ES"/>
        </w:rPr>
      </w:pPr>
      <w:r>
        <w:rPr>
          <w:lang w:val="es-ES"/>
        </w:rPr>
        <w:t xml:space="preserve">El componente más significativo de este capítulo corresponde a </w:t>
      </w:r>
      <w:r w:rsidRPr="00B01865">
        <w:rPr>
          <w:lang w:val="es-ES"/>
        </w:rPr>
        <w:t xml:space="preserve">ingresos por precios públicos </w:t>
      </w:r>
      <w:r>
        <w:rPr>
          <w:lang w:val="es-ES"/>
        </w:rPr>
        <w:t>que</w:t>
      </w:r>
      <w:r w:rsidRPr="00B01865">
        <w:rPr>
          <w:lang w:val="es-ES"/>
        </w:rPr>
        <w:t xml:space="preserve"> ascendieron a </w:t>
      </w:r>
      <w:r>
        <w:rPr>
          <w:lang w:val="es-ES"/>
        </w:rPr>
        <w:t>57,70</w:t>
      </w:r>
      <w:r w:rsidRPr="00B01865">
        <w:rPr>
          <w:lang w:val="es-ES"/>
        </w:rPr>
        <w:t xml:space="preserve"> millones, entre los que destacan los ingresos por prestación de servicios</w:t>
      </w:r>
      <w:r>
        <w:rPr>
          <w:lang w:val="es-ES"/>
        </w:rPr>
        <w:t xml:space="preserve"> sanitarios y</w:t>
      </w:r>
      <w:r w:rsidRPr="00B01865">
        <w:rPr>
          <w:lang w:val="es-ES"/>
        </w:rPr>
        <w:t xml:space="preserve"> sociales con </w:t>
      </w:r>
      <w:r>
        <w:rPr>
          <w:lang w:val="es-ES"/>
        </w:rPr>
        <w:t>55,44</w:t>
      </w:r>
      <w:r w:rsidRPr="00B01865">
        <w:rPr>
          <w:lang w:val="es-ES"/>
        </w:rPr>
        <w:t xml:space="preserve"> millones.</w:t>
      </w:r>
    </w:p>
    <w:p w14:paraId="7A44AAEA" w14:textId="77777777" w:rsidR="00ED40FE" w:rsidRPr="00DC011E" w:rsidRDefault="00ED40FE" w:rsidP="00ED40FE">
      <w:pPr>
        <w:pStyle w:val="texto"/>
        <w:spacing w:before="120"/>
        <w:rPr>
          <w:lang w:val="es-ES"/>
        </w:rPr>
      </w:pPr>
      <w:r>
        <w:rPr>
          <w:lang w:val="es-ES"/>
        </w:rPr>
        <w:t xml:space="preserve">Por otro lado, los </w:t>
      </w:r>
      <w:r w:rsidRPr="00B01865">
        <w:rPr>
          <w:lang w:val="es-ES"/>
        </w:rPr>
        <w:t xml:space="preserve">ingresos por tasas </w:t>
      </w:r>
      <w:r>
        <w:rPr>
          <w:lang w:val="es-ES"/>
        </w:rPr>
        <w:t>alcanzaron los</w:t>
      </w:r>
      <w:r w:rsidRPr="00B01865">
        <w:rPr>
          <w:lang w:val="es-ES"/>
        </w:rPr>
        <w:t xml:space="preserve"> </w:t>
      </w:r>
      <w:r>
        <w:rPr>
          <w:lang w:val="es-ES"/>
        </w:rPr>
        <w:t>11,74</w:t>
      </w:r>
      <w:r w:rsidRPr="00B01865">
        <w:rPr>
          <w:lang w:val="es-ES"/>
        </w:rPr>
        <w:t xml:space="preserve"> millones</w:t>
      </w:r>
      <w:r w:rsidRPr="00DC011E">
        <w:rPr>
          <w:lang w:val="es-ES"/>
        </w:rPr>
        <w:t xml:space="preserve">, de los cuales, </w:t>
      </w:r>
      <w:r>
        <w:rPr>
          <w:lang w:val="es-ES"/>
        </w:rPr>
        <w:t>7,30</w:t>
      </w:r>
      <w:r w:rsidRPr="00DC011E">
        <w:rPr>
          <w:lang w:val="es-ES"/>
        </w:rPr>
        <w:t xml:space="preserve"> millones, corresponden a las tasas derivadas de la actividad del juego. </w:t>
      </w:r>
    </w:p>
    <w:p w14:paraId="375DD8AE" w14:textId="77777777" w:rsidR="00ED40FE" w:rsidRDefault="00ED40FE" w:rsidP="00ED40FE">
      <w:pPr>
        <w:pStyle w:val="texto"/>
        <w:rPr>
          <w:rFonts w:cs="Arial"/>
        </w:rPr>
      </w:pPr>
      <w:r w:rsidRPr="00B01865">
        <w:rPr>
          <w:lang w:val="es-ES"/>
        </w:rPr>
        <w:t xml:space="preserve">Los principales conceptos incluidos en la denominación de otros ingresos son los siguientes: </w:t>
      </w:r>
      <w:r w:rsidRPr="00B01865">
        <w:rPr>
          <w:rFonts w:cs="Arial"/>
        </w:rPr>
        <w:t xml:space="preserve">multas y sanciones con </w:t>
      </w:r>
      <w:r>
        <w:rPr>
          <w:rFonts w:cs="Arial"/>
        </w:rPr>
        <w:t>19,90</w:t>
      </w:r>
      <w:r w:rsidRPr="00B01865">
        <w:rPr>
          <w:rFonts w:cs="Arial"/>
        </w:rPr>
        <w:t xml:space="preserve"> m</w:t>
      </w:r>
      <w:r w:rsidRPr="009F5BBC">
        <w:rPr>
          <w:rFonts w:cs="Arial"/>
        </w:rPr>
        <w:t xml:space="preserve">illones, recargos con </w:t>
      </w:r>
      <w:r>
        <w:rPr>
          <w:rFonts w:cs="Arial"/>
        </w:rPr>
        <w:t>16,16</w:t>
      </w:r>
      <w:r w:rsidRPr="009F5BBC">
        <w:rPr>
          <w:rFonts w:cs="Arial"/>
        </w:rPr>
        <w:t xml:space="preserve"> millones e intereses de demora con </w:t>
      </w:r>
      <w:r>
        <w:rPr>
          <w:rFonts w:cs="Arial"/>
        </w:rPr>
        <w:t>8,50</w:t>
      </w:r>
      <w:r w:rsidRPr="009F5BBC">
        <w:rPr>
          <w:rFonts w:cs="Arial"/>
        </w:rPr>
        <w:t xml:space="preserve"> millones. </w:t>
      </w:r>
    </w:p>
    <w:p w14:paraId="264E66DA" w14:textId="77777777" w:rsidR="00ED40FE" w:rsidRDefault="00ED40FE" w:rsidP="00ED40FE">
      <w:pPr>
        <w:pStyle w:val="texto"/>
        <w:rPr>
          <w:rFonts w:cs="Arial"/>
        </w:rPr>
      </w:pPr>
      <w:r>
        <w:rPr>
          <w:rFonts w:cs="Arial"/>
        </w:rPr>
        <w:t xml:space="preserve">El reintegro de operaciones está compuesto, entre otros conceptos, por el reintegro de operaciones de ejercicios cerrados que asciende a un total de 15,03 millones. De la revisión de este importe hemos constatado que es razonable, está justificado y ha sido adecuadamente contabilizado, todo ello </w:t>
      </w:r>
      <w:proofErr w:type="gramStart"/>
      <w:r>
        <w:rPr>
          <w:rFonts w:cs="Arial"/>
        </w:rPr>
        <w:t>de a</w:t>
      </w:r>
      <w:r w:rsidR="001B3D8F">
        <w:rPr>
          <w:rFonts w:cs="Arial"/>
        </w:rPr>
        <w:t>cuerdo a</w:t>
      </w:r>
      <w:proofErr w:type="gramEnd"/>
      <w:r w:rsidR="001B3D8F">
        <w:rPr>
          <w:rFonts w:cs="Arial"/>
        </w:rPr>
        <w:t xml:space="preserve"> la normativa aplicable.</w:t>
      </w:r>
      <w:r w:rsidR="00454A69">
        <w:rPr>
          <w:rFonts w:cs="Arial"/>
        </w:rPr>
        <w:t xml:space="preserve"> </w:t>
      </w:r>
      <w:r w:rsidR="001B3D8F">
        <w:rPr>
          <w:rFonts w:cs="Arial"/>
        </w:rPr>
        <w:t>No obstante,</w:t>
      </w:r>
      <w:r w:rsidR="00454A69">
        <w:rPr>
          <w:rFonts w:cs="Arial"/>
        </w:rPr>
        <w:t xml:space="preserve"> las resoluciones que aprueban los reintegros de las cantidades indebidamente percibidas por renta garantizada no detallan suficientemente los cálculos del importe llevados a cabo</w:t>
      </w:r>
      <w:r w:rsidR="00741A34">
        <w:rPr>
          <w:rFonts w:cs="Arial"/>
        </w:rPr>
        <w:t>,</w:t>
      </w:r>
      <w:r w:rsidR="00454A69">
        <w:rPr>
          <w:rFonts w:cs="Arial"/>
        </w:rPr>
        <w:t xml:space="preserve"> lo que podría dificultar a las personas interesadas su comprensión. </w:t>
      </w:r>
    </w:p>
    <w:p w14:paraId="28CC724B" w14:textId="77777777" w:rsidR="00D455C1" w:rsidRDefault="00D455C1" w:rsidP="00D455C1">
      <w:pPr>
        <w:pStyle w:val="texto"/>
        <w:rPr>
          <w:rFonts w:cs="Arial"/>
          <w:i/>
        </w:rPr>
      </w:pPr>
      <w:r w:rsidRPr="00D455C1">
        <w:rPr>
          <w:rFonts w:cs="Arial"/>
          <w:i/>
        </w:rPr>
        <w:lastRenderedPageBreak/>
        <w:t xml:space="preserve">Recomendamos </w:t>
      </w:r>
      <w:r>
        <w:rPr>
          <w:rFonts w:cs="Arial"/>
          <w:i/>
        </w:rPr>
        <w:t>d</w:t>
      </w:r>
      <w:r w:rsidRPr="00D455C1">
        <w:rPr>
          <w:rFonts w:cs="Arial"/>
          <w:i/>
        </w:rPr>
        <w:t>etallar en las resoluciones de reintegros de ingresos indebidamente percibidos los cálculos del importe correspondiente para facilitar a la per</w:t>
      </w:r>
      <w:r w:rsidR="003F1F49">
        <w:rPr>
          <w:rFonts w:cs="Arial"/>
          <w:i/>
        </w:rPr>
        <w:t>sona interesada su comprensión.</w:t>
      </w:r>
    </w:p>
    <w:p w14:paraId="46496A75" w14:textId="77777777" w:rsidR="00ED40FE" w:rsidRPr="007C4107" w:rsidRDefault="00ED40FE" w:rsidP="007C4107">
      <w:pPr>
        <w:pStyle w:val="atitulo2"/>
        <w:spacing w:before="240"/>
      </w:pPr>
      <w:bookmarkStart w:id="113" w:name="_Toc494270391"/>
      <w:bookmarkStart w:id="114" w:name="_Toc525907447"/>
      <w:bookmarkStart w:id="115" w:name="_Toc52267376"/>
      <w:bookmarkStart w:id="116" w:name="_Toc123294861"/>
      <w:r w:rsidRPr="007C4107">
        <w:t xml:space="preserve">5.9. </w:t>
      </w:r>
      <w:bookmarkEnd w:id="113"/>
      <w:r w:rsidRPr="007C4107">
        <w:t>Otros ingresos</w:t>
      </w:r>
      <w:bookmarkEnd w:id="114"/>
      <w:bookmarkEnd w:id="115"/>
      <w:bookmarkEnd w:id="116"/>
      <w:r w:rsidRPr="007C4107">
        <w:t xml:space="preserve"> </w:t>
      </w:r>
    </w:p>
    <w:p w14:paraId="0985E1B9" w14:textId="77777777" w:rsidR="00ED40FE" w:rsidRPr="00B01865" w:rsidRDefault="00ED40FE" w:rsidP="00ED40FE">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Transferencias corrientes y de capital</w:t>
      </w:r>
    </w:p>
    <w:p w14:paraId="70313A2A" w14:textId="77777777" w:rsidR="00ED40FE" w:rsidRDefault="00ED40FE" w:rsidP="00ED40FE">
      <w:pPr>
        <w:pStyle w:val="texto"/>
        <w:rPr>
          <w:lang w:val="es-ES"/>
        </w:rPr>
      </w:pPr>
      <w:r w:rsidRPr="00B01865">
        <w:rPr>
          <w:lang w:val="es-ES"/>
        </w:rPr>
        <w:t xml:space="preserve">Los ingresos por transferencias corrientes y de capital ascendieron a </w:t>
      </w:r>
      <w:r>
        <w:rPr>
          <w:lang w:val="es-ES"/>
        </w:rPr>
        <w:t>380,70</w:t>
      </w:r>
      <w:r w:rsidRPr="00B01865">
        <w:rPr>
          <w:lang w:val="es-ES"/>
        </w:rPr>
        <w:t xml:space="preserve"> y </w:t>
      </w:r>
      <w:r>
        <w:rPr>
          <w:lang w:val="es-ES"/>
        </w:rPr>
        <w:t>189,70</w:t>
      </w:r>
      <w:r w:rsidRPr="00B01865">
        <w:rPr>
          <w:lang w:val="es-ES"/>
        </w:rPr>
        <w:t xml:space="preserve"> mil</w:t>
      </w:r>
      <w:r>
        <w:rPr>
          <w:lang w:val="es-ES"/>
        </w:rPr>
        <w:t xml:space="preserve">lones respectivamente, </w:t>
      </w:r>
      <w:r w:rsidRPr="00B01865">
        <w:rPr>
          <w:lang w:val="es-ES"/>
        </w:rPr>
        <w:t>tal y como se muestra a continuación:</w:t>
      </w:r>
    </w:p>
    <w:p w14:paraId="2B9153CC" w14:textId="77777777" w:rsidR="00ED40FE" w:rsidRPr="00B01865" w:rsidRDefault="00ED40FE" w:rsidP="00ED40FE">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(en miles)</w:t>
      </w:r>
    </w:p>
    <w:tbl>
      <w:tblPr>
        <w:tblW w:w="5091" w:type="pct"/>
        <w:jc w:val="center"/>
        <w:tblCellMar>
          <w:left w:w="70" w:type="dxa"/>
          <w:right w:w="70" w:type="dxa"/>
        </w:tblCellMar>
        <w:tblLook w:val="04A0" w:firstRow="1" w:lastRow="0" w:firstColumn="1" w:lastColumn="0" w:noHBand="0" w:noVBand="1"/>
      </w:tblPr>
      <w:tblGrid>
        <w:gridCol w:w="3760"/>
        <w:gridCol w:w="2193"/>
        <w:gridCol w:w="1985"/>
        <w:gridCol w:w="1011"/>
      </w:tblGrid>
      <w:tr w:rsidR="00ED40FE" w:rsidRPr="00913A24" w14:paraId="05938E58" w14:textId="77777777" w:rsidTr="00537A2C">
        <w:trPr>
          <w:trHeight w:val="255"/>
          <w:jc w:val="center"/>
        </w:trPr>
        <w:tc>
          <w:tcPr>
            <w:tcW w:w="2101" w:type="pct"/>
            <w:tcBorders>
              <w:top w:val="single" w:sz="4" w:space="0" w:color="auto"/>
              <w:bottom w:val="single" w:sz="4" w:space="0" w:color="auto"/>
            </w:tcBorders>
            <w:shd w:val="clear" w:color="auto" w:fill="8DB3E2"/>
            <w:noWrap/>
            <w:vAlign w:val="center"/>
            <w:hideMark/>
          </w:tcPr>
          <w:p w14:paraId="01487A60" w14:textId="77777777" w:rsidR="00ED40FE" w:rsidRPr="00913A24" w:rsidRDefault="00ED40FE" w:rsidP="00ED40FE">
            <w:pPr>
              <w:spacing w:after="0"/>
              <w:ind w:firstLine="0"/>
              <w:jc w:val="left"/>
              <w:rPr>
                <w:rFonts w:ascii="Arial" w:hAnsi="Arial" w:cs="Arial"/>
                <w:sz w:val="18"/>
                <w:szCs w:val="18"/>
                <w:lang w:val="es-ES" w:eastAsia="es-ES"/>
              </w:rPr>
            </w:pPr>
            <w:r w:rsidRPr="00913A24">
              <w:rPr>
                <w:rFonts w:ascii="Arial" w:hAnsi="Arial" w:cs="Arial"/>
                <w:sz w:val="18"/>
                <w:szCs w:val="18"/>
                <w:lang w:val="es-ES" w:eastAsia="es-ES"/>
              </w:rPr>
              <w:t>Artículo presupuestario</w:t>
            </w:r>
          </w:p>
        </w:tc>
        <w:tc>
          <w:tcPr>
            <w:tcW w:w="1225" w:type="pct"/>
            <w:tcBorders>
              <w:top w:val="single" w:sz="4" w:space="0" w:color="auto"/>
              <w:bottom w:val="single" w:sz="4" w:space="0" w:color="auto"/>
            </w:tcBorders>
            <w:shd w:val="clear" w:color="auto" w:fill="8DB3E2"/>
            <w:noWrap/>
            <w:vAlign w:val="center"/>
            <w:hideMark/>
          </w:tcPr>
          <w:p w14:paraId="548B705E"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 xml:space="preserve">Derechos reconocidos </w:t>
            </w:r>
          </w:p>
          <w:p w14:paraId="0462A889"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Netos 2020</w:t>
            </w:r>
          </w:p>
        </w:tc>
        <w:tc>
          <w:tcPr>
            <w:tcW w:w="1109" w:type="pct"/>
            <w:tcBorders>
              <w:top w:val="single" w:sz="4" w:space="0" w:color="auto"/>
              <w:bottom w:val="single" w:sz="4" w:space="0" w:color="auto"/>
            </w:tcBorders>
            <w:shd w:val="clear" w:color="auto" w:fill="8DB3E2"/>
            <w:vAlign w:val="center"/>
          </w:tcPr>
          <w:p w14:paraId="57E83B4D"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 xml:space="preserve">Derechos reconocidos </w:t>
            </w:r>
          </w:p>
          <w:p w14:paraId="0337E745" w14:textId="77777777" w:rsidR="00ED40FE" w:rsidRPr="00913A24" w:rsidRDefault="00ED40FE" w:rsidP="00ED40FE">
            <w:pPr>
              <w:spacing w:after="0"/>
              <w:jc w:val="right"/>
              <w:rPr>
                <w:rFonts w:ascii="Arial" w:hAnsi="Arial" w:cs="Arial"/>
                <w:sz w:val="18"/>
                <w:szCs w:val="18"/>
                <w:lang w:val="es-ES" w:eastAsia="es-ES"/>
              </w:rPr>
            </w:pPr>
            <w:r w:rsidRPr="00913A24">
              <w:rPr>
                <w:rFonts w:ascii="Arial" w:hAnsi="Arial" w:cs="Arial"/>
                <w:sz w:val="18"/>
                <w:szCs w:val="18"/>
                <w:lang w:val="es-ES" w:eastAsia="es-ES"/>
              </w:rPr>
              <w:t>Netos 2021</w:t>
            </w:r>
          </w:p>
        </w:tc>
        <w:tc>
          <w:tcPr>
            <w:tcW w:w="565" w:type="pct"/>
            <w:tcBorders>
              <w:top w:val="single" w:sz="4" w:space="0" w:color="auto"/>
              <w:bottom w:val="single" w:sz="4" w:space="0" w:color="auto"/>
            </w:tcBorders>
            <w:shd w:val="clear" w:color="auto" w:fill="8DB3E2"/>
            <w:vAlign w:val="center"/>
            <w:hideMark/>
          </w:tcPr>
          <w:p w14:paraId="12B003EE"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 Var. 2021/2020</w:t>
            </w:r>
          </w:p>
        </w:tc>
      </w:tr>
      <w:tr w:rsidR="00ED40FE" w:rsidRPr="00913A24" w14:paraId="0E2C56C3" w14:textId="77777777" w:rsidTr="00537A2C">
        <w:trPr>
          <w:trHeight w:val="198"/>
          <w:jc w:val="center"/>
        </w:trPr>
        <w:tc>
          <w:tcPr>
            <w:tcW w:w="2101" w:type="pct"/>
            <w:tcBorders>
              <w:top w:val="single" w:sz="4" w:space="0" w:color="auto"/>
              <w:bottom w:val="single" w:sz="2" w:space="0" w:color="auto"/>
            </w:tcBorders>
            <w:shd w:val="clear" w:color="auto" w:fill="auto"/>
            <w:noWrap/>
            <w:vAlign w:val="center"/>
            <w:hideMark/>
          </w:tcPr>
          <w:p w14:paraId="08C87806" w14:textId="77777777" w:rsidR="00ED40FE" w:rsidRPr="00913A24" w:rsidRDefault="00ED40FE" w:rsidP="00ED40FE">
            <w:pPr>
              <w:spacing w:after="0"/>
              <w:ind w:firstLine="0"/>
              <w:jc w:val="left"/>
              <w:rPr>
                <w:rFonts w:ascii="Arial Narrow" w:hAnsi="Arial Narrow"/>
                <w:lang w:val="es-ES" w:eastAsia="es-ES"/>
              </w:rPr>
            </w:pPr>
            <w:proofErr w:type="spellStart"/>
            <w:r w:rsidRPr="00913A24">
              <w:rPr>
                <w:rFonts w:ascii="Arial Narrow" w:hAnsi="Arial Narrow"/>
                <w:lang w:val="es-ES" w:eastAsia="es-ES"/>
              </w:rPr>
              <w:t>Transf</w:t>
            </w:r>
            <w:proofErr w:type="spellEnd"/>
            <w:r w:rsidRPr="00913A24">
              <w:rPr>
                <w:rFonts w:ascii="Arial Narrow" w:hAnsi="Arial Narrow"/>
                <w:lang w:val="es-ES" w:eastAsia="es-ES"/>
              </w:rPr>
              <w:t>. corrientes de la Administración del Estado</w:t>
            </w:r>
          </w:p>
        </w:tc>
        <w:tc>
          <w:tcPr>
            <w:tcW w:w="1225" w:type="pct"/>
            <w:tcBorders>
              <w:top w:val="single" w:sz="4" w:space="0" w:color="auto"/>
              <w:bottom w:val="single" w:sz="2" w:space="0" w:color="auto"/>
            </w:tcBorders>
            <w:shd w:val="clear" w:color="auto" w:fill="auto"/>
            <w:noWrap/>
            <w:vAlign w:val="center"/>
            <w:hideMark/>
          </w:tcPr>
          <w:p w14:paraId="0DB13E8C"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227.397</w:t>
            </w:r>
          </w:p>
        </w:tc>
        <w:tc>
          <w:tcPr>
            <w:tcW w:w="1109" w:type="pct"/>
            <w:tcBorders>
              <w:top w:val="single" w:sz="4" w:space="0" w:color="auto"/>
              <w:bottom w:val="single" w:sz="2" w:space="0" w:color="auto"/>
            </w:tcBorders>
            <w:shd w:val="clear" w:color="auto" w:fill="auto"/>
            <w:noWrap/>
            <w:vAlign w:val="center"/>
            <w:hideMark/>
          </w:tcPr>
          <w:p w14:paraId="63B93575"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356.211</w:t>
            </w:r>
          </w:p>
        </w:tc>
        <w:tc>
          <w:tcPr>
            <w:tcW w:w="565" w:type="pct"/>
            <w:tcBorders>
              <w:top w:val="single" w:sz="4" w:space="0" w:color="auto"/>
              <w:bottom w:val="single" w:sz="2" w:space="0" w:color="auto"/>
            </w:tcBorders>
            <w:shd w:val="clear" w:color="auto" w:fill="auto"/>
            <w:noWrap/>
            <w:vAlign w:val="center"/>
            <w:hideMark/>
          </w:tcPr>
          <w:p w14:paraId="5344B6F9"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57</w:t>
            </w:r>
          </w:p>
        </w:tc>
      </w:tr>
      <w:tr w:rsidR="00ED40FE" w:rsidRPr="00913A24" w14:paraId="06332450"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hideMark/>
          </w:tcPr>
          <w:p w14:paraId="56092452"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Transferencias corrientes de fundaciones</w:t>
            </w:r>
          </w:p>
        </w:tc>
        <w:tc>
          <w:tcPr>
            <w:tcW w:w="1225" w:type="pct"/>
            <w:tcBorders>
              <w:top w:val="single" w:sz="2" w:space="0" w:color="auto"/>
              <w:bottom w:val="single" w:sz="2" w:space="0" w:color="auto"/>
            </w:tcBorders>
            <w:shd w:val="clear" w:color="auto" w:fill="auto"/>
            <w:noWrap/>
            <w:vAlign w:val="center"/>
            <w:hideMark/>
          </w:tcPr>
          <w:p w14:paraId="37C34172"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236</w:t>
            </w:r>
          </w:p>
        </w:tc>
        <w:tc>
          <w:tcPr>
            <w:tcW w:w="1109" w:type="pct"/>
            <w:tcBorders>
              <w:top w:val="single" w:sz="2" w:space="0" w:color="auto"/>
              <w:bottom w:val="single" w:sz="2" w:space="0" w:color="auto"/>
            </w:tcBorders>
            <w:shd w:val="clear" w:color="auto" w:fill="auto"/>
            <w:noWrap/>
            <w:vAlign w:val="center"/>
            <w:hideMark/>
          </w:tcPr>
          <w:p w14:paraId="58B27C38"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178</w:t>
            </w:r>
          </w:p>
        </w:tc>
        <w:tc>
          <w:tcPr>
            <w:tcW w:w="565" w:type="pct"/>
            <w:tcBorders>
              <w:top w:val="single" w:sz="2" w:space="0" w:color="auto"/>
              <w:bottom w:val="single" w:sz="2" w:space="0" w:color="auto"/>
            </w:tcBorders>
            <w:shd w:val="clear" w:color="auto" w:fill="auto"/>
            <w:noWrap/>
            <w:vAlign w:val="center"/>
            <w:hideMark/>
          </w:tcPr>
          <w:p w14:paraId="525446F6"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-25</w:t>
            </w:r>
          </w:p>
        </w:tc>
      </w:tr>
      <w:tr w:rsidR="00ED40FE" w:rsidRPr="00913A24" w14:paraId="72899A15"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hideMark/>
          </w:tcPr>
          <w:p w14:paraId="7304B57A" w14:textId="77777777" w:rsidR="00ED40FE" w:rsidRPr="00913A24" w:rsidRDefault="00ED40FE" w:rsidP="00ED40FE">
            <w:pPr>
              <w:spacing w:after="0"/>
              <w:ind w:firstLine="0"/>
              <w:jc w:val="left"/>
              <w:rPr>
                <w:rFonts w:ascii="Arial Narrow" w:hAnsi="Arial Narrow"/>
                <w:lang w:val="es-ES" w:eastAsia="es-ES"/>
              </w:rPr>
            </w:pPr>
            <w:proofErr w:type="spellStart"/>
            <w:r w:rsidRPr="00913A24">
              <w:rPr>
                <w:rFonts w:ascii="Arial Narrow" w:hAnsi="Arial Narrow"/>
                <w:lang w:val="es-ES" w:eastAsia="es-ES"/>
              </w:rPr>
              <w:t>Transf</w:t>
            </w:r>
            <w:proofErr w:type="spellEnd"/>
            <w:r w:rsidRPr="00913A24">
              <w:rPr>
                <w:rFonts w:ascii="Arial Narrow" w:hAnsi="Arial Narrow"/>
                <w:lang w:val="es-ES" w:eastAsia="es-ES"/>
              </w:rPr>
              <w:t xml:space="preserve">. </w:t>
            </w:r>
            <w:proofErr w:type="spellStart"/>
            <w:r w:rsidRPr="00913A24">
              <w:rPr>
                <w:rFonts w:ascii="Arial Narrow" w:hAnsi="Arial Narrow"/>
                <w:lang w:val="es-ES" w:eastAsia="es-ES"/>
              </w:rPr>
              <w:t>ctes</w:t>
            </w:r>
            <w:proofErr w:type="spellEnd"/>
            <w:r w:rsidRPr="00913A24">
              <w:rPr>
                <w:rFonts w:ascii="Arial Narrow" w:hAnsi="Arial Narrow"/>
                <w:lang w:val="es-ES" w:eastAsia="es-ES"/>
              </w:rPr>
              <w:t xml:space="preserve">. de </w:t>
            </w:r>
            <w:proofErr w:type="spellStart"/>
            <w:r w:rsidRPr="00913A24">
              <w:rPr>
                <w:rFonts w:ascii="Arial Narrow" w:hAnsi="Arial Narrow"/>
                <w:lang w:val="es-ES" w:eastAsia="es-ES"/>
              </w:rPr>
              <w:t>empr</w:t>
            </w:r>
            <w:proofErr w:type="spellEnd"/>
            <w:r w:rsidRPr="00913A24">
              <w:rPr>
                <w:rFonts w:ascii="Arial Narrow" w:hAnsi="Arial Narrow"/>
                <w:lang w:val="es-ES" w:eastAsia="es-ES"/>
              </w:rPr>
              <w:t xml:space="preserve">. </w:t>
            </w:r>
            <w:proofErr w:type="spellStart"/>
            <w:r w:rsidRPr="00913A24">
              <w:rPr>
                <w:rFonts w:ascii="Arial Narrow" w:hAnsi="Arial Narrow"/>
                <w:lang w:val="es-ES" w:eastAsia="es-ES"/>
              </w:rPr>
              <w:t>públic</w:t>
            </w:r>
            <w:proofErr w:type="spellEnd"/>
            <w:r w:rsidRPr="00913A24">
              <w:rPr>
                <w:rFonts w:ascii="Arial Narrow" w:hAnsi="Arial Narrow"/>
                <w:lang w:val="es-ES" w:eastAsia="es-ES"/>
              </w:rPr>
              <w:t xml:space="preserve">. y otros entes </w:t>
            </w:r>
            <w:proofErr w:type="spellStart"/>
            <w:r w:rsidRPr="00913A24">
              <w:rPr>
                <w:rFonts w:ascii="Arial Narrow" w:hAnsi="Arial Narrow"/>
                <w:lang w:val="es-ES" w:eastAsia="es-ES"/>
              </w:rPr>
              <w:t>públic</w:t>
            </w:r>
            <w:proofErr w:type="spellEnd"/>
            <w:r w:rsidRPr="00913A24">
              <w:rPr>
                <w:rFonts w:ascii="Arial Narrow" w:hAnsi="Arial Narrow"/>
                <w:lang w:val="es-ES" w:eastAsia="es-ES"/>
              </w:rPr>
              <w:t>.</w:t>
            </w:r>
          </w:p>
        </w:tc>
        <w:tc>
          <w:tcPr>
            <w:tcW w:w="1225" w:type="pct"/>
            <w:tcBorders>
              <w:top w:val="single" w:sz="2" w:space="0" w:color="auto"/>
              <w:bottom w:val="single" w:sz="2" w:space="0" w:color="auto"/>
            </w:tcBorders>
            <w:shd w:val="clear" w:color="auto" w:fill="auto"/>
            <w:noWrap/>
            <w:vAlign w:val="center"/>
            <w:hideMark/>
          </w:tcPr>
          <w:p w14:paraId="16B2EDCD"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154</w:t>
            </w:r>
          </w:p>
        </w:tc>
        <w:tc>
          <w:tcPr>
            <w:tcW w:w="1109" w:type="pct"/>
            <w:tcBorders>
              <w:top w:val="single" w:sz="2" w:space="0" w:color="auto"/>
              <w:bottom w:val="single" w:sz="2" w:space="0" w:color="auto"/>
            </w:tcBorders>
            <w:shd w:val="clear" w:color="auto" w:fill="auto"/>
            <w:noWrap/>
            <w:vAlign w:val="center"/>
            <w:hideMark/>
          </w:tcPr>
          <w:p w14:paraId="69599B46"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97</w:t>
            </w:r>
          </w:p>
        </w:tc>
        <w:tc>
          <w:tcPr>
            <w:tcW w:w="565" w:type="pct"/>
            <w:tcBorders>
              <w:top w:val="single" w:sz="2" w:space="0" w:color="auto"/>
              <w:bottom w:val="single" w:sz="2" w:space="0" w:color="auto"/>
            </w:tcBorders>
            <w:shd w:val="clear" w:color="auto" w:fill="auto"/>
            <w:noWrap/>
            <w:vAlign w:val="center"/>
            <w:hideMark/>
          </w:tcPr>
          <w:p w14:paraId="2DA6C969"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-37</w:t>
            </w:r>
          </w:p>
        </w:tc>
      </w:tr>
      <w:tr w:rsidR="00ED40FE" w:rsidRPr="00913A24" w14:paraId="69A6FDE7"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hideMark/>
          </w:tcPr>
          <w:p w14:paraId="23E908C6"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Transferencias corrientes de entidades locales</w:t>
            </w:r>
          </w:p>
        </w:tc>
        <w:tc>
          <w:tcPr>
            <w:tcW w:w="1225" w:type="pct"/>
            <w:tcBorders>
              <w:top w:val="single" w:sz="2" w:space="0" w:color="auto"/>
              <w:bottom w:val="single" w:sz="2" w:space="0" w:color="auto"/>
            </w:tcBorders>
            <w:shd w:val="clear" w:color="auto" w:fill="auto"/>
            <w:noWrap/>
            <w:vAlign w:val="center"/>
            <w:hideMark/>
          </w:tcPr>
          <w:p w14:paraId="3E025232"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1.270</w:t>
            </w:r>
          </w:p>
        </w:tc>
        <w:tc>
          <w:tcPr>
            <w:tcW w:w="1109" w:type="pct"/>
            <w:tcBorders>
              <w:top w:val="single" w:sz="2" w:space="0" w:color="auto"/>
              <w:bottom w:val="single" w:sz="2" w:space="0" w:color="auto"/>
            </w:tcBorders>
            <w:shd w:val="clear" w:color="auto" w:fill="auto"/>
            <w:noWrap/>
            <w:vAlign w:val="center"/>
            <w:hideMark/>
          </w:tcPr>
          <w:p w14:paraId="7A181FD4"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2.007</w:t>
            </w:r>
          </w:p>
        </w:tc>
        <w:tc>
          <w:tcPr>
            <w:tcW w:w="565" w:type="pct"/>
            <w:tcBorders>
              <w:top w:val="single" w:sz="2" w:space="0" w:color="auto"/>
              <w:bottom w:val="single" w:sz="2" w:space="0" w:color="auto"/>
            </w:tcBorders>
            <w:shd w:val="clear" w:color="auto" w:fill="auto"/>
            <w:noWrap/>
            <w:vAlign w:val="center"/>
            <w:hideMark/>
          </w:tcPr>
          <w:p w14:paraId="0A89F5CA"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58</w:t>
            </w:r>
          </w:p>
        </w:tc>
      </w:tr>
      <w:tr w:rsidR="00ED40FE" w:rsidRPr="00913A24" w14:paraId="4188F2A0"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hideMark/>
          </w:tcPr>
          <w:p w14:paraId="4667779C"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Transferencias corrientes de empresas privadas</w:t>
            </w:r>
          </w:p>
        </w:tc>
        <w:tc>
          <w:tcPr>
            <w:tcW w:w="1225" w:type="pct"/>
            <w:tcBorders>
              <w:top w:val="single" w:sz="2" w:space="0" w:color="auto"/>
              <w:bottom w:val="single" w:sz="2" w:space="0" w:color="auto"/>
            </w:tcBorders>
            <w:shd w:val="clear" w:color="auto" w:fill="auto"/>
            <w:noWrap/>
            <w:vAlign w:val="center"/>
            <w:hideMark/>
          </w:tcPr>
          <w:p w14:paraId="0A647CB5"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216</w:t>
            </w:r>
          </w:p>
        </w:tc>
        <w:tc>
          <w:tcPr>
            <w:tcW w:w="1109" w:type="pct"/>
            <w:tcBorders>
              <w:top w:val="single" w:sz="2" w:space="0" w:color="auto"/>
              <w:bottom w:val="single" w:sz="2" w:space="0" w:color="auto"/>
            </w:tcBorders>
            <w:shd w:val="clear" w:color="auto" w:fill="auto"/>
            <w:noWrap/>
            <w:vAlign w:val="center"/>
            <w:hideMark/>
          </w:tcPr>
          <w:p w14:paraId="4C10E7D9"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194</w:t>
            </w:r>
          </w:p>
        </w:tc>
        <w:tc>
          <w:tcPr>
            <w:tcW w:w="565" w:type="pct"/>
            <w:tcBorders>
              <w:top w:val="single" w:sz="2" w:space="0" w:color="auto"/>
              <w:bottom w:val="single" w:sz="2" w:space="0" w:color="auto"/>
            </w:tcBorders>
            <w:shd w:val="clear" w:color="auto" w:fill="auto"/>
            <w:noWrap/>
            <w:vAlign w:val="center"/>
            <w:hideMark/>
          </w:tcPr>
          <w:p w14:paraId="3F9B3D3C"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-10</w:t>
            </w:r>
          </w:p>
        </w:tc>
      </w:tr>
      <w:tr w:rsidR="00ED40FE" w:rsidRPr="00913A24" w14:paraId="14C06068"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hideMark/>
          </w:tcPr>
          <w:p w14:paraId="3DD0B712" w14:textId="77777777" w:rsidR="00ED40FE" w:rsidRPr="00913A24" w:rsidRDefault="00ED40FE" w:rsidP="00ED40FE">
            <w:pPr>
              <w:spacing w:after="0"/>
              <w:ind w:firstLine="0"/>
              <w:jc w:val="left"/>
              <w:rPr>
                <w:rFonts w:ascii="Arial Narrow" w:hAnsi="Arial Narrow"/>
                <w:lang w:val="es-ES" w:eastAsia="es-ES"/>
              </w:rPr>
            </w:pPr>
            <w:proofErr w:type="spellStart"/>
            <w:r w:rsidRPr="00913A24">
              <w:rPr>
                <w:rFonts w:ascii="Arial Narrow" w:hAnsi="Arial Narrow"/>
                <w:lang w:val="es-ES" w:eastAsia="es-ES"/>
              </w:rPr>
              <w:t>Transf</w:t>
            </w:r>
            <w:proofErr w:type="spellEnd"/>
            <w:r w:rsidRPr="00913A24">
              <w:rPr>
                <w:rFonts w:ascii="Arial Narrow" w:hAnsi="Arial Narrow"/>
                <w:lang w:val="es-ES" w:eastAsia="es-ES"/>
              </w:rPr>
              <w:t xml:space="preserve">. </w:t>
            </w:r>
            <w:proofErr w:type="spellStart"/>
            <w:r w:rsidRPr="00913A24">
              <w:rPr>
                <w:rFonts w:ascii="Arial Narrow" w:hAnsi="Arial Narrow"/>
                <w:lang w:val="es-ES" w:eastAsia="es-ES"/>
              </w:rPr>
              <w:t>ctes</w:t>
            </w:r>
            <w:proofErr w:type="spellEnd"/>
            <w:r w:rsidRPr="00913A24">
              <w:rPr>
                <w:rFonts w:ascii="Arial Narrow" w:hAnsi="Arial Narrow"/>
                <w:lang w:val="es-ES" w:eastAsia="es-ES"/>
              </w:rPr>
              <w:t xml:space="preserve">. de familias e </w:t>
            </w:r>
            <w:proofErr w:type="spellStart"/>
            <w:r w:rsidRPr="00913A24">
              <w:rPr>
                <w:rFonts w:ascii="Arial Narrow" w:hAnsi="Arial Narrow"/>
                <w:lang w:val="es-ES" w:eastAsia="es-ES"/>
              </w:rPr>
              <w:t>instit</w:t>
            </w:r>
            <w:proofErr w:type="spellEnd"/>
            <w:r w:rsidRPr="00913A24">
              <w:rPr>
                <w:rFonts w:ascii="Arial Narrow" w:hAnsi="Arial Narrow"/>
                <w:lang w:val="es-ES" w:eastAsia="es-ES"/>
              </w:rPr>
              <w:t>. sin fines de lucro</w:t>
            </w:r>
          </w:p>
        </w:tc>
        <w:tc>
          <w:tcPr>
            <w:tcW w:w="1225" w:type="pct"/>
            <w:tcBorders>
              <w:top w:val="single" w:sz="2" w:space="0" w:color="auto"/>
              <w:bottom w:val="single" w:sz="2" w:space="0" w:color="auto"/>
            </w:tcBorders>
            <w:shd w:val="clear" w:color="auto" w:fill="auto"/>
            <w:noWrap/>
            <w:vAlign w:val="center"/>
            <w:hideMark/>
          </w:tcPr>
          <w:p w14:paraId="0B0C0A4E"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201</w:t>
            </w:r>
          </w:p>
        </w:tc>
        <w:tc>
          <w:tcPr>
            <w:tcW w:w="1109" w:type="pct"/>
            <w:tcBorders>
              <w:top w:val="single" w:sz="2" w:space="0" w:color="auto"/>
              <w:bottom w:val="single" w:sz="2" w:space="0" w:color="auto"/>
            </w:tcBorders>
            <w:shd w:val="clear" w:color="auto" w:fill="auto"/>
            <w:noWrap/>
            <w:vAlign w:val="center"/>
            <w:hideMark/>
          </w:tcPr>
          <w:p w14:paraId="67F400DD"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35</w:t>
            </w:r>
          </w:p>
        </w:tc>
        <w:tc>
          <w:tcPr>
            <w:tcW w:w="565" w:type="pct"/>
            <w:tcBorders>
              <w:top w:val="single" w:sz="2" w:space="0" w:color="auto"/>
              <w:bottom w:val="single" w:sz="2" w:space="0" w:color="auto"/>
            </w:tcBorders>
            <w:shd w:val="clear" w:color="auto" w:fill="auto"/>
            <w:noWrap/>
            <w:vAlign w:val="center"/>
            <w:hideMark/>
          </w:tcPr>
          <w:p w14:paraId="16D216C6"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-83</w:t>
            </w:r>
          </w:p>
        </w:tc>
      </w:tr>
      <w:tr w:rsidR="00ED40FE" w:rsidRPr="00913A24" w14:paraId="0CB5428C"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hideMark/>
          </w:tcPr>
          <w:p w14:paraId="333F2B48"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Transferencias corrientes del exterior</w:t>
            </w:r>
          </w:p>
        </w:tc>
        <w:tc>
          <w:tcPr>
            <w:tcW w:w="1225" w:type="pct"/>
            <w:tcBorders>
              <w:top w:val="single" w:sz="2" w:space="0" w:color="auto"/>
              <w:bottom w:val="single" w:sz="2" w:space="0" w:color="auto"/>
            </w:tcBorders>
            <w:shd w:val="clear" w:color="auto" w:fill="auto"/>
            <w:noWrap/>
            <w:vAlign w:val="center"/>
            <w:hideMark/>
          </w:tcPr>
          <w:p w14:paraId="196C3729"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14.358</w:t>
            </w:r>
          </w:p>
        </w:tc>
        <w:tc>
          <w:tcPr>
            <w:tcW w:w="1109" w:type="pct"/>
            <w:tcBorders>
              <w:top w:val="single" w:sz="2" w:space="0" w:color="auto"/>
              <w:bottom w:val="single" w:sz="2" w:space="0" w:color="auto"/>
            </w:tcBorders>
            <w:shd w:val="clear" w:color="auto" w:fill="auto"/>
            <w:noWrap/>
            <w:vAlign w:val="center"/>
            <w:hideMark/>
          </w:tcPr>
          <w:p w14:paraId="678CD6BD"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21.976</w:t>
            </w:r>
          </w:p>
        </w:tc>
        <w:tc>
          <w:tcPr>
            <w:tcW w:w="565" w:type="pct"/>
            <w:tcBorders>
              <w:top w:val="single" w:sz="2" w:space="0" w:color="auto"/>
              <w:bottom w:val="single" w:sz="2" w:space="0" w:color="auto"/>
            </w:tcBorders>
            <w:shd w:val="clear" w:color="auto" w:fill="auto"/>
            <w:noWrap/>
            <w:vAlign w:val="center"/>
            <w:hideMark/>
          </w:tcPr>
          <w:p w14:paraId="21170F5E"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53</w:t>
            </w:r>
          </w:p>
        </w:tc>
      </w:tr>
      <w:tr w:rsidR="00ED40FE" w:rsidRPr="00913A24" w14:paraId="65F9463D" w14:textId="77777777" w:rsidTr="00537A2C">
        <w:trPr>
          <w:trHeight w:val="255"/>
          <w:jc w:val="center"/>
        </w:trPr>
        <w:tc>
          <w:tcPr>
            <w:tcW w:w="2101" w:type="pct"/>
            <w:tcBorders>
              <w:top w:val="single" w:sz="2" w:space="0" w:color="auto"/>
              <w:bottom w:val="single" w:sz="2" w:space="0" w:color="auto"/>
            </w:tcBorders>
            <w:shd w:val="clear" w:color="auto" w:fill="95B3D7" w:themeFill="accent1" w:themeFillTint="99"/>
            <w:noWrap/>
            <w:vAlign w:val="center"/>
            <w:hideMark/>
          </w:tcPr>
          <w:p w14:paraId="20C6AD95" w14:textId="77777777" w:rsidR="00ED40FE" w:rsidRPr="00913A24" w:rsidRDefault="00ED40FE" w:rsidP="00ED40FE">
            <w:pPr>
              <w:spacing w:after="0"/>
              <w:ind w:firstLine="0"/>
              <w:jc w:val="left"/>
              <w:rPr>
                <w:rFonts w:ascii="Arial Narrow" w:hAnsi="Arial Narrow" w:cs="Arial"/>
                <w:szCs w:val="18"/>
                <w:lang w:val="es-ES" w:eastAsia="es-ES"/>
              </w:rPr>
            </w:pPr>
            <w:proofErr w:type="gramStart"/>
            <w:r w:rsidRPr="00913A24">
              <w:rPr>
                <w:rFonts w:ascii="Arial Narrow" w:hAnsi="Arial Narrow" w:cs="Arial"/>
                <w:szCs w:val="18"/>
                <w:lang w:val="es-ES" w:eastAsia="es-ES"/>
              </w:rPr>
              <w:t>Total</w:t>
            </w:r>
            <w:proofErr w:type="gramEnd"/>
            <w:r w:rsidRPr="00913A24">
              <w:rPr>
                <w:rFonts w:ascii="Arial Narrow" w:hAnsi="Arial Narrow" w:cs="Arial"/>
                <w:szCs w:val="18"/>
                <w:lang w:val="es-ES" w:eastAsia="es-ES"/>
              </w:rPr>
              <w:t xml:space="preserve"> transferencias corrientes</w:t>
            </w:r>
          </w:p>
        </w:tc>
        <w:tc>
          <w:tcPr>
            <w:tcW w:w="1225" w:type="pct"/>
            <w:tcBorders>
              <w:top w:val="single" w:sz="2" w:space="0" w:color="auto"/>
              <w:bottom w:val="single" w:sz="2" w:space="0" w:color="auto"/>
            </w:tcBorders>
            <w:shd w:val="clear" w:color="auto" w:fill="95B3D7" w:themeFill="accent1" w:themeFillTint="99"/>
            <w:noWrap/>
            <w:vAlign w:val="center"/>
            <w:hideMark/>
          </w:tcPr>
          <w:p w14:paraId="00FDF3DE" w14:textId="77777777" w:rsidR="00ED40FE" w:rsidRPr="00913A24" w:rsidRDefault="00ED40FE" w:rsidP="00ED40FE">
            <w:pPr>
              <w:spacing w:after="0"/>
              <w:ind w:right="122" w:firstLine="0"/>
              <w:jc w:val="right"/>
              <w:rPr>
                <w:rFonts w:ascii="Arial Narrow" w:hAnsi="Arial Narrow" w:cs="Arial"/>
                <w:szCs w:val="18"/>
                <w:lang w:val="es-ES" w:eastAsia="es-ES"/>
              </w:rPr>
            </w:pPr>
            <w:r w:rsidRPr="00913A24">
              <w:rPr>
                <w:rFonts w:ascii="Arial Narrow" w:hAnsi="Arial Narrow" w:cs="Arial"/>
                <w:szCs w:val="18"/>
                <w:lang w:val="es-ES" w:eastAsia="es-ES"/>
              </w:rPr>
              <w:t>243.831</w:t>
            </w:r>
          </w:p>
        </w:tc>
        <w:tc>
          <w:tcPr>
            <w:tcW w:w="1109" w:type="pct"/>
            <w:tcBorders>
              <w:top w:val="single" w:sz="2" w:space="0" w:color="auto"/>
              <w:bottom w:val="single" w:sz="2" w:space="0" w:color="auto"/>
            </w:tcBorders>
            <w:shd w:val="clear" w:color="auto" w:fill="95B3D7" w:themeFill="accent1" w:themeFillTint="99"/>
            <w:noWrap/>
            <w:vAlign w:val="center"/>
            <w:hideMark/>
          </w:tcPr>
          <w:p w14:paraId="29812ABF" w14:textId="77777777" w:rsidR="00ED40FE" w:rsidRPr="00913A24" w:rsidRDefault="00ED40FE" w:rsidP="00ED40FE">
            <w:pPr>
              <w:spacing w:after="0"/>
              <w:ind w:right="122" w:firstLine="0"/>
              <w:jc w:val="right"/>
              <w:rPr>
                <w:rFonts w:ascii="Arial Narrow" w:hAnsi="Arial Narrow" w:cs="Arial"/>
                <w:szCs w:val="18"/>
                <w:lang w:val="es-ES" w:eastAsia="es-ES"/>
              </w:rPr>
            </w:pPr>
            <w:r w:rsidRPr="00913A24">
              <w:rPr>
                <w:rFonts w:ascii="Arial Narrow" w:hAnsi="Arial Narrow" w:cs="Arial"/>
                <w:szCs w:val="18"/>
                <w:lang w:val="es-ES" w:eastAsia="es-ES"/>
              </w:rPr>
              <w:t>380.698</w:t>
            </w:r>
          </w:p>
        </w:tc>
        <w:tc>
          <w:tcPr>
            <w:tcW w:w="565" w:type="pct"/>
            <w:tcBorders>
              <w:top w:val="single" w:sz="2" w:space="0" w:color="auto"/>
              <w:bottom w:val="single" w:sz="2" w:space="0" w:color="auto"/>
            </w:tcBorders>
            <w:shd w:val="clear" w:color="auto" w:fill="95B3D7" w:themeFill="accent1" w:themeFillTint="99"/>
            <w:noWrap/>
            <w:vAlign w:val="center"/>
            <w:hideMark/>
          </w:tcPr>
          <w:p w14:paraId="5B51A379" w14:textId="77777777" w:rsidR="00ED40FE" w:rsidRPr="00913A24" w:rsidRDefault="00ED40FE" w:rsidP="00ED40FE">
            <w:pPr>
              <w:spacing w:after="0"/>
              <w:ind w:right="122" w:firstLine="0"/>
              <w:jc w:val="right"/>
              <w:rPr>
                <w:rFonts w:ascii="Arial Narrow" w:hAnsi="Arial Narrow" w:cs="Arial"/>
                <w:szCs w:val="18"/>
                <w:lang w:val="es-ES" w:eastAsia="es-ES"/>
              </w:rPr>
            </w:pPr>
            <w:r w:rsidRPr="00913A24">
              <w:rPr>
                <w:rFonts w:ascii="Arial Narrow" w:hAnsi="Arial Narrow" w:cs="Arial"/>
                <w:szCs w:val="18"/>
                <w:lang w:val="es-ES" w:eastAsia="es-ES"/>
              </w:rPr>
              <w:t>56</w:t>
            </w:r>
          </w:p>
        </w:tc>
      </w:tr>
      <w:tr w:rsidR="00ED40FE" w:rsidRPr="00913A24" w14:paraId="7FFF09C4"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hideMark/>
          </w:tcPr>
          <w:p w14:paraId="27087C43" w14:textId="77777777" w:rsidR="00ED40FE" w:rsidRPr="00913A24" w:rsidRDefault="00ED40FE" w:rsidP="00ED40FE">
            <w:pPr>
              <w:spacing w:after="0"/>
              <w:ind w:firstLine="0"/>
              <w:jc w:val="left"/>
              <w:rPr>
                <w:rFonts w:ascii="Arial Narrow" w:hAnsi="Arial Narrow"/>
                <w:lang w:val="es-ES" w:eastAsia="es-ES"/>
              </w:rPr>
            </w:pPr>
            <w:proofErr w:type="spellStart"/>
            <w:r w:rsidRPr="00913A24">
              <w:rPr>
                <w:rFonts w:ascii="Arial Narrow" w:hAnsi="Arial Narrow"/>
                <w:lang w:val="es-ES" w:eastAsia="es-ES"/>
              </w:rPr>
              <w:t>Transf</w:t>
            </w:r>
            <w:proofErr w:type="spellEnd"/>
            <w:r w:rsidRPr="00913A24">
              <w:rPr>
                <w:rFonts w:ascii="Arial Narrow" w:hAnsi="Arial Narrow"/>
                <w:lang w:val="es-ES" w:eastAsia="es-ES"/>
              </w:rPr>
              <w:t>. de capital de la Administración del Estado</w:t>
            </w:r>
          </w:p>
        </w:tc>
        <w:tc>
          <w:tcPr>
            <w:tcW w:w="1225" w:type="pct"/>
            <w:tcBorders>
              <w:top w:val="single" w:sz="2" w:space="0" w:color="auto"/>
              <w:bottom w:val="single" w:sz="2" w:space="0" w:color="auto"/>
            </w:tcBorders>
            <w:shd w:val="clear" w:color="auto" w:fill="auto"/>
            <w:noWrap/>
            <w:vAlign w:val="center"/>
            <w:hideMark/>
          </w:tcPr>
          <w:p w14:paraId="0B93D19D" w14:textId="77777777" w:rsidR="00ED40FE" w:rsidRPr="00913A24" w:rsidRDefault="00ED40FE" w:rsidP="00ED40FE">
            <w:pPr>
              <w:spacing w:after="0"/>
              <w:ind w:right="122" w:firstLine="0"/>
              <w:jc w:val="right"/>
              <w:rPr>
                <w:rFonts w:ascii="Arial Narrow" w:hAnsi="Arial Narrow" w:cs="Arial"/>
                <w:szCs w:val="18"/>
                <w:lang w:val="es-ES" w:eastAsia="es-ES"/>
              </w:rPr>
            </w:pPr>
            <w:r w:rsidRPr="00913A24">
              <w:rPr>
                <w:rFonts w:ascii="Arial Narrow" w:hAnsi="Arial Narrow" w:cs="Arial"/>
                <w:szCs w:val="18"/>
                <w:lang w:val="es-ES" w:eastAsia="es-ES"/>
              </w:rPr>
              <w:t>9.042</w:t>
            </w:r>
          </w:p>
        </w:tc>
        <w:tc>
          <w:tcPr>
            <w:tcW w:w="1109" w:type="pct"/>
            <w:tcBorders>
              <w:top w:val="single" w:sz="2" w:space="0" w:color="auto"/>
              <w:bottom w:val="single" w:sz="2" w:space="0" w:color="auto"/>
            </w:tcBorders>
            <w:shd w:val="clear" w:color="auto" w:fill="auto"/>
            <w:noWrap/>
            <w:vAlign w:val="center"/>
            <w:hideMark/>
          </w:tcPr>
          <w:p w14:paraId="40DD1B26" w14:textId="77777777" w:rsidR="00ED40FE" w:rsidRPr="00913A24" w:rsidRDefault="00ED40FE" w:rsidP="00ED40FE">
            <w:pPr>
              <w:spacing w:after="0"/>
              <w:ind w:right="122" w:firstLine="0"/>
              <w:jc w:val="right"/>
              <w:rPr>
                <w:rFonts w:ascii="Arial Narrow" w:hAnsi="Arial Narrow" w:cs="Arial"/>
                <w:szCs w:val="18"/>
                <w:lang w:val="es-ES" w:eastAsia="es-ES"/>
              </w:rPr>
            </w:pPr>
            <w:r w:rsidRPr="00913A24">
              <w:rPr>
                <w:rFonts w:ascii="Arial Narrow" w:hAnsi="Arial Narrow" w:cs="Arial"/>
                <w:szCs w:val="18"/>
                <w:lang w:val="es-ES" w:eastAsia="es-ES"/>
              </w:rPr>
              <w:t>152.475</w:t>
            </w:r>
          </w:p>
        </w:tc>
        <w:tc>
          <w:tcPr>
            <w:tcW w:w="565" w:type="pct"/>
            <w:tcBorders>
              <w:top w:val="single" w:sz="2" w:space="0" w:color="auto"/>
              <w:bottom w:val="single" w:sz="2" w:space="0" w:color="auto"/>
            </w:tcBorders>
            <w:shd w:val="clear" w:color="auto" w:fill="auto"/>
            <w:noWrap/>
            <w:vAlign w:val="center"/>
            <w:hideMark/>
          </w:tcPr>
          <w:p w14:paraId="7D675399" w14:textId="77777777" w:rsidR="00ED40FE" w:rsidRPr="00913A24" w:rsidRDefault="00ED40FE" w:rsidP="00ED40FE">
            <w:pPr>
              <w:spacing w:after="0"/>
              <w:ind w:right="122" w:firstLine="0"/>
              <w:jc w:val="right"/>
              <w:rPr>
                <w:rFonts w:ascii="Arial Narrow" w:hAnsi="Arial Narrow" w:cs="Arial"/>
                <w:szCs w:val="18"/>
                <w:lang w:val="es-ES" w:eastAsia="es-ES"/>
              </w:rPr>
            </w:pPr>
            <w:r w:rsidRPr="00913A24">
              <w:rPr>
                <w:rFonts w:ascii="Arial Narrow" w:hAnsi="Arial Narrow" w:cs="Arial"/>
                <w:szCs w:val="18"/>
                <w:lang w:val="es-ES" w:eastAsia="es-ES"/>
              </w:rPr>
              <w:t>1.586</w:t>
            </w:r>
          </w:p>
        </w:tc>
      </w:tr>
      <w:tr w:rsidR="00ED40FE" w:rsidRPr="00913A24" w14:paraId="383E1DEF"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hideMark/>
          </w:tcPr>
          <w:p w14:paraId="7626A7B3" w14:textId="77777777" w:rsidR="00ED40FE" w:rsidRPr="00913A24" w:rsidRDefault="00ED40FE" w:rsidP="00ED40FE">
            <w:pPr>
              <w:spacing w:after="0"/>
              <w:ind w:firstLine="0"/>
              <w:jc w:val="left"/>
              <w:rPr>
                <w:rFonts w:ascii="Arial Narrow" w:hAnsi="Arial Narrow"/>
                <w:lang w:val="es-ES" w:eastAsia="es-ES"/>
              </w:rPr>
            </w:pPr>
            <w:proofErr w:type="spellStart"/>
            <w:r w:rsidRPr="00913A24">
              <w:rPr>
                <w:rFonts w:ascii="Arial Narrow" w:hAnsi="Arial Narrow"/>
                <w:lang w:val="es-ES" w:eastAsia="es-ES"/>
              </w:rPr>
              <w:t>Transf</w:t>
            </w:r>
            <w:proofErr w:type="spellEnd"/>
            <w:r w:rsidRPr="00913A24">
              <w:rPr>
                <w:rFonts w:ascii="Arial Narrow" w:hAnsi="Arial Narrow"/>
                <w:lang w:val="es-ES" w:eastAsia="es-ES"/>
              </w:rPr>
              <w:t xml:space="preserve">. cap. de </w:t>
            </w:r>
            <w:proofErr w:type="spellStart"/>
            <w:r w:rsidRPr="00913A24">
              <w:rPr>
                <w:rFonts w:ascii="Arial Narrow" w:hAnsi="Arial Narrow"/>
                <w:lang w:val="es-ES" w:eastAsia="es-ES"/>
              </w:rPr>
              <w:t>empr</w:t>
            </w:r>
            <w:proofErr w:type="spellEnd"/>
            <w:r w:rsidRPr="00913A24">
              <w:rPr>
                <w:rFonts w:ascii="Arial Narrow" w:hAnsi="Arial Narrow"/>
                <w:lang w:val="es-ES" w:eastAsia="es-ES"/>
              </w:rPr>
              <w:t xml:space="preserve">. </w:t>
            </w:r>
            <w:proofErr w:type="spellStart"/>
            <w:r w:rsidRPr="00913A24">
              <w:rPr>
                <w:rFonts w:ascii="Arial Narrow" w:hAnsi="Arial Narrow"/>
                <w:lang w:val="es-ES" w:eastAsia="es-ES"/>
              </w:rPr>
              <w:t>públic</w:t>
            </w:r>
            <w:proofErr w:type="spellEnd"/>
            <w:r w:rsidRPr="00913A24">
              <w:rPr>
                <w:rFonts w:ascii="Arial Narrow" w:hAnsi="Arial Narrow"/>
                <w:lang w:val="es-ES" w:eastAsia="es-ES"/>
              </w:rPr>
              <w:t xml:space="preserve">. y otros entes </w:t>
            </w:r>
            <w:proofErr w:type="spellStart"/>
            <w:r w:rsidRPr="00913A24">
              <w:rPr>
                <w:rFonts w:ascii="Arial Narrow" w:hAnsi="Arial Narrow"/>
                <w:lang w:val="es-ES" w:eastAsia="es-ES"/>
              </w:rPr>
              <w:t>públic</w:t>
            </w:r>
            <w:proofErr w:type="spellEnd"/>
            <w:r w:rsidRPr="00913A24">
              <w:rPr>
                <w:rFonts w:ascii="Arial Narrow" w:hAnsi="Arial Narrow"/>
                <w:lang w:val="es-ES" w:eastAsia="es-ES"/>
              </w:rPr>
              <w:t>.</w:t>
            </w:r>
          </w:p>
        </w:tc>
        <w:tc>
          <w:tcPr>
            <w:tcW w:w="1225" w:type="pct"/>
            <w:tcBorders>
              <w:top w:val="single" w:sz="2" w:space="0" w:color="auto"/>
              <w:bottom w:val="single" w:sz="2" w:space="0" w:color="auto"/>
            </w:tcBorders>
            <w:shd w:val="clear" w:color="auto" w:fill="auto"/>
            <w:noWrap/>
            <w:vAlign w:val="center"/>
            <w:hideMark/>
          </w:tcPr>
          <w:p w14:paraId="43FC75D6"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41</w:t>
            </w:r>
          </w:p>
        </w:tc>
        <w:tc>
          <w:tcPr>
            <w:tcW w:w="1109" w:type="pct"/>
            <w:tcBorders>
              <w:top w:val="single" w:sz="2" w:space="0" w:color="auto"/>
              <w:bottom w:val="single" w:sz="2" w:space="0" w:color="auto"/>
            </w:tcBorders>
            <w:shd w:val="clear" w:color="auto" w:fill="auto"/>
            <w:noWrap/>
            <w:vAlign w:val="center"/>
          </w:tcPr>
          <w:p w14:paraId="47417DAA"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0</w:t>
            </w:r>
          </w:p>
        </w:tc>
        <w:tc>
          <w:tcPr>
            <w:tcW w:w="565" w:type="pct"/>
            <w:tcBorders>
              <w:top w:val="single" w:sz="2" w:space="0" w:color="auto"/>
              <w:bottom w:val="single" w:sz="2" w:space="0" w:color="auto"/>
            </w:tcBorders>
            <w:shd w:val="clear" w:color="auto" w:fill="auto"/>
            <w:noWrap/>
            <w:vAlign w:val="center"/>
          </w:tcPr>
          <w:p w14:paraId="367EC451"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w:t>
            </w:r>
          </w:p>
        </w:tc>
      </w:tr>
      <w:tr w:rsidR="00ED40FE" w:rsidRPr="00913A24" w14:paraId="6446132B"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hideMark/>
          </w:tcPr>
          <w:p w14:paraId="420F30BE"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Transferencias de capital de entidades locales</w:t>
            </w:r>
          </w:p>
        </w:tc>
        <w:tc>
          <w:tcPr>
            <w:tcW w:w="1225" w:type="pct"/>
            <w:tcBorders>
              <w:top w:val="single" w:sz="2" w:space="0" w:color="auto"/>
              <w:bottom w:val="single" w:sz="2" w:space="0" w:color="auto"/>
            </w:tcBorders>
            <w:shd w:val="clear" w:color="auto" w:fill="auto"/>
            <w:noWrap/>
            <w:vAlign w:val="center"/>
            <w:hideMark/>
          </w:tcPr>
          <w:p w14:paraId="5BCDB779"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3.453</w:t>
            </w:r>
          </w:p>
        </w:tc>
        <w:tc>
          <w:tcPr>
            <w:tcW w:w="1109" w:type="pct"/>
            <w:tcBorders>
              <w:top w:val="single" w:sz="2" w:space="0" w:color="auto"/>
              <w:bottom w:val="single" w:sz="2" w:space="0" w:color="auto"/>
            </w:tcBorders>
            <w:shd w:val="clear" w:color="auto" w:fill="auto"/>
            <w:noWrap/>
            <w:vAlign w:val="center"/>
          </w:tcPr>
          <w:p w14:paraId="7E047D9C"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1.396</w:t>
            </w:r>
          </w:p>
        </w:tc>
        <w:tc>
          <w:tcPr>
            <w:tcW w:w="565" w:type="pct"/>
            <w:tcBorders>
              <w:top w:val="single" w:sz="2" w:space="0" w:color="auto"/>
              <w:bottom w:val="single" w:sz="2" w:space="0" w:color="auto"/>
            </w:tcBorders>
            <w:shd w:val="clear" w:color="auto" w:fill="auto"/>
            <w:noWrap/>
            <w:vAlign w:val="center"/>
          </w:tcPr>
          <w:p w14:paraId="0D53D604"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-60</w:t>
            </w:r>
          </w:p>
        </w:tc>
      </w:tr>
      <w:tr w:rsidR="00ED40FE" w:rsidRPr="00913A24" w14:paraId="0838E4D0"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tcPr>
          <w:p w14:paraId="6F5A4FE8"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De empresas privadas</w:t>
            </w:r>
          </w:p>
        </w:tc>
        <w:tc>
          <w:tcPr>
            <w:tcW w:w="1225" w:type="pct"/>
            <w:tcBorders>
              <w:top w:val="single" w:sz="2" w:space="0" w:color="auto"/>
              <w:bottom w:val="single" w:sz="2" w:space="0" w:color="auto"/>
            </w:tcBorders>
            <w:shd w:val="clear" w:color="auto" w:fill="auto"/>
            <w:noWrap/>
            <w:vAlign w:val="center"/>
          </w:tcPr>
          <w:p w14:paraId="76B857B6"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0</w:t>
            </w:r>
          </w:p>
        </w:tc>
        <w:tc>
          <w:tcPr>
            <w:tcW w:w="1109" w:type="pct"/>
            <w:tcBorders>
              <w:top w:val="single" w:sz="2" w:space="0" w:color="auto"/>
              <w:bottom w:val="single" w:sz="2" w:space="0" w:color="auto"/>
            </w:tcBorders>
            <w:shd w:val="clear" w:color="auto" w:fill="auto"/>
            <w:noWrap/>
            <w:vAlign w:val="center"/>
          </w:tcPr>
          <w:p w14:paraId="1909D8A1"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114</w:t>
            </w:r>
          </w:p>
        </w:tc>
        <w:tc>
          <w:tcPr>
            <w:tcW w:w="565" w:type="pct"/>
            <w:tcBorders>
              <w:top w:val="single" w:sz="2" w:space="0" w:color="auto"/>
              <w:bottom w:val="single" w:sz="2" w:space="0" w:color="auto"/>
            </w:tcBorders>
            <w:shd w:val="clear" w:color="auto" w:fill="auto"/>
            <w:noWrap/>
            <w:vAlign w:val="center"/>
          </w:tcPr>
          <w:p w14:paraId="29C8678A"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w:t>
            </w:r>
          </w:p>
        </w:tc>
      </w:tr>
      <w:tr w:rsidR="00ED40FE" w:rsidRPr="00913A24" w14:paraId="37425C5C" w14:textId="77777777" w:rsidTr="00537A2C">
        <w:trPr>
          <w:trHeight w:val="198"/>
          <w:jc w:val="center"/>
        </w:trPr>
        <w:tc>
          <w:tcPr>
            <w:tcW w:w="2101" w:type="pct"/>
            <w:tcBorders>
              <w:top w:val="single" w:sz="2" w:space="0" w:color="auto"/>
              <w:bottom w:val="single" w:sz="2" w:space="0" w:color="auto"/>
            </w:tcBorders>
            <w:shd w:val="clear" w:color="auto" w:fill="auto"/>
            <w:noWrap/>
            <w:vAlign w:val="center"/>
          </w:tcPr>
          <w:p w14:paraId="09AEC493"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 xml:space="preserve">Transfer. capital familias e </w:t>
            </w:r>
            <w:proofErr w:type="spellStart"/>
            <w:r w:rsidRPr="00913A24">
              <w:rPr>
                <w:rFonts w:ascii="Arial Narrow" w:hAnsi="Arial Narrow"/>
                <w:lang w:val="es-ES" w:eastAsia="es-ES"/>
              </w:rPr>
              <w:t>instituc</w:t>
            </w:r>
            <w:proofErr w:type="spellEnd"/>
            <w:r w:rsidRPr="00913A24">
              <w:rPr>
                <w:rFonts w:ascii="Arial Narrow" w:hAnsi="Arial Narrow"/>
                <w:lang w:val="es-ES" w:eastAsia="es-ES"/>
              </w:rPr>
              <w:t>. sin fines lucro</w:t>
            </w:r>
          </w:p>
        </w:tc>
        <w:tc>
          <w:tcPr>
            <w:tcW w:w="1225" w:type="pct"/>
            <w:tcBorders>
              <w:top w:val="single" w:sz="2" w:space="0" w:color="auto"/>
              <w:bottom w:val="single" w:sz="2" w:space="0" w:color="auto"/>
            </w:tcBorders>
            <w:shd w:val="clear" w:color="auto" w:fill="auto"/>
            <w:noWrap/>
            <w:vAlign w:val="center"/>
          </w:tcPr>
          <w:p w14:paraId="10B7FA0C"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6</w:t>
            </w:r>
          </w:p>
        </w:tc>
        <w:tc>
          <w:tcPr>
            <w:tcW w:w="1109" w:type="pct"/>
            <w:tcBorders>
              <w:top w:val="single" w:sz="2" w:space="0" w:color="auto"/>
              <w:bottom w:val="single" w:sz="2" w:space="0" w:color="auto"/>
            </w:tcBorders>
            <w:shd w:val="clear" w:color="auto" w:fill="auto"/>
            <w:noWrap/>
            <w:vAlign w:val="center"/>
          </w:tcPr>
          <w:p w14:paraId="7D004C23"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0</w:t>
            </w:r>
          </w:p>
        </w:tc>
        <w:tc>
          <w:tcPr>
            <w:tcW w:w="565" w:type="pct"/>
            <w:tcBorders>
              <w:top w:val="single" w:sz="2" w:space="0" w:color="auto"/>
              <w:bottom w:val="single" w:sz="2" w:space="0" w:color="auto"/>
            </w:tcBorders>
            <w:shd w:val="clear" w:color="auto" w:fill="auto"/>
            <w:noWrap/>
            <w:vAlign w:val="center"/>
          </w:tcPr>
          <w:p w14:paraId="0F75DA3F"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w:t>
            </w:r>
          </w:p>
        </w:tc>
      </w:tr>
      <w:tr w:rsidR="00ED40FE" w:rsidRPr="00913A24" w14:paraId="2D5D1D9E" w14:textId="77777777" w:rsidTr="00537A2C">
        <w:trPr>
          <w:trHeight w:val="198"/>
          <w:jc w:val="center"/>
        </w:trPr>
        <w:tc>
          <w:tcPr>
            <w:tcW w:w="2101" w:type="pct"/>
            <w:tcBorders>
              <w:top w:val="single" w:sz="2" w:space="0" w:color="auto"/>
              <w:bottom w:val="single" w:sz="4" w:space="0" w:color="auto"/>
            </w:tcBorders>
            <w:shd w:val="clear" w:color="auto" w:fill="auto"/>
            <w:noWrap/>
            <w:vAlign w:val="center"/>
            <w:hideMark/>
          </w:tcPr>
          <w:p w14:paraId="07DDF51D" w14:textId="77777777" w:rsidR="00ED40FE" w:rsidRPr="00913A24" w:rsidRDefault="00ED40FE" w:rsidP="00ED40FE">
            <w:pPr>
              <w:spacing w:after="0"/>
              <w:ind w:firstLine="0"/>
              <w:jc w:val="left"/>
              <w:rPr>
                <w:rFonts w:ascii="Arial Narrow" w:hAnsi="Arial Narrow"/>
                <w:lang w:val="es-ES" w:eastAsia="es-ES"/>
              </w:rPr>
            </w:pPr>
            <w:r w:rsidRPr="00913A24">
              <w:rPr>
                <w:rFonts w:ascii="Arial Narrow" w:hAnsi="Arial Narrow"/>
                <w:lang w:val="es-ES" w:eastAsia="es-ES"/>
              </w:rPr>
              <w:t>Transferencias de capital del exterior</w:t>
            </w:r>
          </w:p>
        </w:tc>
        <w:tc>
          <w:tcPr>
            <w:tcW w:w="1225" w:type="pct"/>
            <w:tcBorders>
              <w:top w:val="single" w:sz="2" w:space="0" w:color="auto"/>
              <w:bottom w:val="single" w:sz="4" w:space="0" w:color="auto"/>
            </w:tcBorders>
            <w:shd w:val="clear" w:color="auto" w:fill="auto"/>
            <w:noWrap/>
            <w:vAlign w:val="center"/>
            <w:hideMark/>
          </w:tcPr>
          <w:p w14:paraId="69111C25"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7.978</w:t>
            </w:r>
          </w:p>
        </w:tc>
        <w:tc>
          <w:tcPr>
            <w:tcW w:w="1109" w:type="pct"/>
            <w:tcBorders>
              <w:top w:val="single" w:sz="2" w:space="0" w:color="auto"/>
              <w:bottom w:val="single" w:sz="4" w:space="0" w:color="auto"/>
            </w:tcBorders>
            <w:shd w:val="clear" w:color="auto" w:fill="auto"/>
            <w:noWrap/>
            <w:vAlign w:val="center"/>
            <w:hideMark/>
          </w:tcPr>
          <w:p w14:paraId="5071A3A3"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35.711</w:t>
            </w:r>
          </w:p>
        </w:tc>
        <w:tc>
          <w:tcPr>
            <w:tcW w:w="565" w:type="pct"/>
            <w:tcBorders>
              <w:top w:val="single" w:sz="2" w:space="0" w:color="auto"/>
              <w:bottom w:val="single" w:sz="4" w:space="0" w:color="auto"/>
            </w:tcBorders>
            <w:shd w:val="clear" w:color="auto" w:fill="auto"/>
            <w:noWrap/>
            <w:vAlign w:val="center"/>
            <w:hideMark/>
          </w:tcPr>
          <w:p w14:paraId="329F8925" w14:textId="77777777" w:rsidR="00ED40FE" w:rsidRPr="00913A24" w:rsidRDefault="00ED40FE" w:rsidP="00ED40FE">
            <w:pPr>
              <w:spacing w:after="0"/>
              <w:ind w:right="122" w:firstLine="0"/>
              <w:jc w:val="right"/>
              <w:rPr>
                <w:rFonts w:ascii="Arial Narrow" w:hAnsi="Arial Narrow"/>
                <w:lang w:val="es-ES" w:eastAsia="es-ES"/>
              </w:rPr>
            </w:pPr>
            <w:r w:rsidRPr="00913A24">
              <w:rPr>
                <w:rFonts w:ascii="Arial Narrow" w:hAnsi="Arial Narrow"/>
                <w:lang w:val="es-ES" w:eastAsia="es-ES"/>
              </w:rPr>
              <w:t>348</w:t>
            </w:r>
          </w:p>
        </w:tc>
      </w:tr>
      <w:tr w:rsidR="00ED40FE" w:rsidRPr="00913A24" w14:paraId="0116CE7A" w14:textId="77777777" w:rsidTr="00537A2C">
        <w:trPr>
          <w:trHeight w:val="255"/>
          <w:jc w:val="center"/>
        </w:trPr>
        <w:tc>
          <w:tcPr>
            <w:tcW w:w="2101" w:type="pct"/>
            <w:tcBorders>
              <w:top w:val="single" w:sz="4" w:space="0" w:color="auto"/>
              <w:bottom w:val="single" w:sz="4" w:space="0" w:color="auto"/>
            </w:tcBorders>
            <w:shd w:val="clear" w:color="auto" w:fill="8DB3E2"/>
            <w:noWrap/>
            <w:vAlign w:val="center"/>
            <w:hideMark/>
          </w:tcPr>
          <w:p w14:paraId="684613AF" w14:textId="77777777" w:rsidR="00ED40FE" w:rsidRPr="00913A24" w:rsidRDefault="00ED40FE" w:rsidP="00ED40FE">
            <w:pPr>
              <w:spacing w:after="0"/>
              <w:ind w:firstLine="0"/>
              <w:jc w:val="left"/>
              <w:rPr>
                <w:rFonts w:ascii="Arial" w:hAnsi="Arial" w:cs="Arial"/>
                <w:sz w:val="18"/>
                <w:szCs w:val="18"/>
                <w:lang w:val="es-ES" w:eastAsia="es-ES"/>
              </w:rPr>
            </w:pPr>
            <w:proofErr w:type="gramStart"/>
            <w:r w:rsidRPr="00913A24">
              <w:rPr>
                <w:rFonts w:ascii="Arial" w:hAnsi="Arial" w:cs="Arial"/>
                <w:sz w:val="18"/>
                <w:szCs w:val="18"/>
                <w:lang w:val="es-ES" w:eastAsia="es-ES"/>
              </w:rPr>
              <w:t>Total</w:t>
            </w:r>
            <w:proofErr w:type="gramEnd"/>
            <w:r w:rsidRPr="00913A24">
              <w:rPr>
                <w:rFonts w:ascii="Arial" w:hAnsi="Arial" w:cs="Arial"/>
                <w:sz w:val="18"/>
                <w:szCs w:val="18"/>
                <w:lang w:val="es-ES" w:eastAsia="es-ES"/>
              </w:rPr>
              <w:t xml:space="preserve"> transferencias de capital</w:t>
            </w:r>
          </w:p>
        </w:tc>
        <w:tc>
          <w:tcPr>
            <w:tcW w:w="1225" w:type="pct"/>
            <w:tcBorders>
              <w:top w:val="single" w:sz="4" w:space="0" w:color="auto"/>
              <w:bottom w:val="single" w:sz="4" w:space="0" w:color="auto"/>
            </w:tcBorders>
            <w:shd w:val="clear" w:color="auto" w:fill="8DB3E2"/>
            <w:noWrap/>
            <w:vAlign w:val="center"/>
            <w:hideMark/>
          </w:tcPr>
          <w:p w14:paraId="636DFFE2" w14:textId="77777777" w:rsidR="00ED40FE" w:rsidRPr="00913A24" w:rsidRDefault="00ED40FE" w:rsidP="00ED40FE">
            <w:pPr>
              <w:spacing w:after="0"/>
              <w:ind w:right="122" w:firstLine="0"/>
              <w:jc w:val="right"/>
              <w:rPr>
                <w:rFonts w:ascii="Arial" w:hAnsi="Arial" w:cs="Arial"/>
                <w:sz w:val="18"/>
                <w:szCs w:val="18"/>
                <w:lang w:val="es-ES" w:eastAsia="es-ES"/>
              </w:rPr>
            </w:pPr>
            <w:r w:rsidRPr="00913A24">
              <w:rPr>
                <w:rFonts w:ascii="Arial" w:hAnsi="Arial" w:cs="Arial"/>
                <w:sz w:val="18"/>
                <w:szCs w:val="18"/>
                <w:lang w:val="es-ES" w:eastAsia="es-ES"/>
              </w:rPr>
              <w:t>20.520</w:t>
            </w:r>
          </w:p>
        </w:tc>
        <w:tc>
          <w:tcPr>
            <w:tcW w:w="1109" w:type="pct"/>
            <w:tcBorders>
              <w:top w:val="single" w:sz="4" w:space="0" w:color="auto"/>
              <w:bottom w:val="single" w:sz="4" w:space="0" w:color="auto"/>
            </w:tcBorders>
            <w:shd w:val="clear" w:color="auto" w:fill="8DB3E2"/>
            <w:noWrap/>
            <w:vAlign w:val="center"/>
            <w:hideMark/>
          </w:tcPr>
          <w:p w14:paraId="0DFE5CBE" w14:textId="77777777" w:rsidR="00ED40FE" w:rsidRPr="00913A24" w:rsidRDefault="00ED40FE" w:rsidP="00ED40FE">
            <w:pPr>
              <w:spacing w:after="0"/>
              <w:ind w:right="122" w:firstLine="0"/>
              <w:jc w:val="right"/>
              <w:rPr>
                <w:rFonts w:ascii="Arial" w:hAnsi="Arial" w:cs="Arial"/>
                <w:sz w:val="18"/>
                <w:szCs w:val="18"/>
                <w:lang w:val="es-ES" w:eastAsia="es-ES"/>
              </w:rPr>
            </w:pPr>
            <w:r w:rsidRPr="00913A24">
              <w:rPr>
                <w:rFonts w:ascii="Arial" w:hAnsi="Arial" w:cs="Arial"/>
                <w:sz w:val="18"/>
                <w:szCs w:val="18"/>
                <w:lang w:val="es-ES" w:eastAsia="es-ES"/>
              </w:rPr>
              <w:t>189.696</w:t>
            </w:r>
          </w:p>
        </w:tc>
        <w:tc>
          <w:tcPr>
            <w:tcW w:w="565" w:type="pct"/>
            <w:tcBorders>
              <w:top w:val="single" w:sz="4" w:space="0" w:color="auto"/>
              <w:bottom w:val="single" w:sz="4" w:space="0" w:color="auto"/>
            </w:tcBorders>
            <w:shd w:val="clear" w:color="auto" w:fill="8DB3E2"/>
            <w:noWrap/>
            <w:vAlign w:val="center"/>
            <w:hideMark/>
          </w:tcPr>
          <w:p w14:paraId="72389E1E" w14:textId="77777777" w:rsidR="00ED40FE" w:rsidRPr="00913A24" w:rsidRDefault="00ED40FE" w:rsidP="00ED40FE">
            <w:pPr>
              <w:spacing w:after="0"/>
              <w:ind w:right="122" w:firstLine="0"/>
              <w:jc w:val="right"/>
              <w:rPr>
                <w:rFonts w:ascii="Arial" w:hAnsi="Arial" w:cs="Arial"/>
                <w:sz w:val="18"/>
                <w:szCs w:val="18"/>
                <w:lang w:val="es-ES" w:eastAsia="es-ES"/>
              </w:rPr>
            </w:pPr>
            <w:r w:rsidRPr="00913A24">
              <w:rPr>
                <w:rFonts w:ascii="Arial" w:hAnsi="Arial" w:cs="Arial"/>
                <w:sz w:val="18"/>
                <w:szCs w:val="18"/>
                <w:lang w:val="es-ES" w:eastAsia="es-ES"/>
              </w:rPr>
              <w:t>824</w:t>
            </w:r>
          </w:p>
        </w:tc>
      </w:tr>
    </w:tbl>
    <w:p w14:paraId="62FBCF3F" w14:textId="77777777" w:rsidR="00ED40FE" w:rsidRDefault="00ED40FE" w:rsidP="00ED40FE">
      <w:pPr>
        <w:pStyle w:val="texto"/>
        <w:spacing w:before="240" w:after="120"/>
        <w:rPr>
          <w:lang w:val="es-ES"/>
        </w:rPr>
      </w:pPr>
      <w:r>
        <w:rPr>
          <w:lang w:val="es-ES"/>
        </w:rPr>
        <w:t xml:space="preserve">Los ingresos por transferencias corrientes aumentan un 56 por ciento (136,87 millones) respecto a 2020 debido fundamentalmente al incremento de las recibidas del Estado en un 57 por ciento (128,81 millones). Este crecimiento está justificado en que se recibieron 59,25 millones más para hacer frente a la COVID-19 y en la recepción de </w:t>
      </w:r>
      <w:r w:rsidR="00270A77">
        <w:rPr>
          <w:lang w:val="es-ES"/>
        </w:rPr>
        <w:t>49,96</w:t>
      </w:r>
      <w:r>
        <w:rPr>
          <w:lang w:val="es-ES"/>
        </w:rPr>
        <w:t xml:space="preserve"> millones del MRR, concepto que no existía en 2020.</w:t>
      </w:r>
    </w:p>
    <w:p w14:paraId="714A952D" w14:textId="77777777" w:rsidR="003F1F49" w:rsidRDefault="00ED40FE" w:rsidP="00ED40FE">
      <w:pPr>
        <w:pStyle w:val="texto"/>
        <w:spacing w:before="120" w:after="120"/>
        <w:rPr>
          <w:lang w:val="es-ES"/>
        </w:rPr>
      </w:pPr>
      <w:r>
        <w:rPr>
          <w:lang w:val="es-ES"/>
        </w:rPr>
        <w:t xml:space="preserve">Los ingresos por transferencias de capital aumentaron un 824 por ciento (169,18 millones) debido fundamentalmente de nuevo a los ingresos recibidos del Estado procedentes del MRR por un total de </w:t>
      </w:r>
      <w:r w:rsidR="00270A77">
        <w:rPr>
          <w:lang w:val="es-ES"/>
        </w:rPr>
        <w:t>124,60</w:t>
      </w:r>
      <w:r>
        <w:rPr>
          <w:lang w:val="es-ES"/>
        </w:rPr>
        <w:t xml:space="preserve"> millones, que no se recibieron en 2020. Asimismo, en 2021 se recibieron otros ingresos no percibidos en 2020 como los destinados a la reforma de carreteras por 15,88 millones y a la rehabilitación energética de PYMES por seis millones.</w:t>
      </w:r>
    </w:p>
    <w:p w14:paraId="5549DD3A" w14:textId="77777777" w:rsidR="003F1F49" w:rsidRDefault="003F1F49">
      <w:pPr>
        <w:spacing w:after="0"/>
        <w:ind w:firstLine="0"/>
        <w:jc w:val="left"/>
        <w:rPr>
          <w:spacing w:val="6"/>
          <w:sz w:val="26"/>
          <w:szCs w:val="24"/>
          <w:lang w:val="es-ES"/>
        </w:rPr>
      </w:pPr>
      <w:r>
        <w:rPr>
          <w:lang w:val="es-ES"/>
        </w:rPr>
        <w:br w:type="page"/>
      </w:r>
    </w:p>
    <w:p w14:paraId="0DB8D9E8" w14:textId="77777777" w:rsidR="00ED40FE" w:rsidRPr="00B02874" w:rsidRDefault="00ED40FE" w:rsidP="00ED40FE">
      <w:pPr>
        <w:pStyle w:val="texto"/>
        <w:spacing w:after="0"/>
        <w:rPr>
          <w:lang w:val="es-ES"/>
        </w:rPr>
      </w:pPr>
      <w:r w:rsidRPr="00B02874">
        <w:rPr>
          <w:lang w:val="es-ES"/>
        </w:rPr>
        <w:lastRenderedPageBreak/>
        <w:t>Hemos revisado la ejecución de las siguientes transferencias:</w:t>
      </w:r>
    </w:p>
    <w:tbl>
      <w:tblPr>
        <w:tblW w:w="5028" w:type="pct"/>
        <w:jc w:val="center"/>
        <w:tblCellMar>
          <w:left w:w="70" w:type="dxa"/>
          <w:right w:w="70" w:type="dxa"/>
        </w:tblCellMar>
        <w:tblLook w:val="04A0" w:firstRow="1" w:lastRow="0" w:firstColumn="1" w:lastColumn="0" w:noHBand="0" w:noVBand="1"/>
      </w:tblPr>
      <w:tblGrid>
        <w:gridCol w:w="8838"/>
      </w:tblGrid>
      <w:tr w:rsidR="009213B5" w14:paraId="2E3E0B12" w14:textId="77777777" w:rsidTr="007C4107">
        <w:trPr>
          <w:trHeight w:val="198"/>
          <w:jc w:val="center"/>
        </w:trPr>
        <w:tc>
          <w:tcPr>
            <w:tcW w:w="5000" w:type="pct"/>
            <w:noWrap/>
            <w:vAlign w:val="center"/>
            <w:hideMark/>
          </w:tcPr>
          <w:p w14:paraId="078C58F9" w14:textId="77777777" w:rsidR="009213B5" w:rsidRDefault="009213B5" w:rsidP="00915783">
            <w:pPr>
              <w:keepLines/>
              <w:tabs>
                <w:tab w:val="right" w:pos="2835"/>
                <w:tab w:val="right" w:pos="3969"/>
                <w:tab w:val="right" w:pos="5103"/>
                <w:tab w:val="right" w:pos="6237"/>
                <w:tab w:val="right" w:pos="7371"/>
              </w:tabs>
              <w:spacing w:after="0"/>
              <w:ind w:right="-30" w:firstLine="0"/>
              <w:jc w:val="right"/>
              <w:rPr>
                <w:rFonts w:ascii="Arial Narrow" w:hAnsi="Arial Narrow" w:cs="Arial"/>
                <w:spacing w:val="6"/>
                <w:szCs w:val="17"/>
              </w:rPr>
            </w:pPr>
            <w:r>
              <w:rPr>
                <w:rFonts w:ascii="Arial Narrow" w:hAnsi="Arial Narrow" w:cs="Arial"/>
                <w:spacing w:val="6"/>
                <w:szCs w:val="17"/>
              </w:rPr>
              <w:t>(en miles)</w:t>
            </w:r>
          </w:p>
        </w:tc>
      </w:tr>
    </w:tbl>
    <w:tbl>
      <w:tblPr>
        <w:tblStyle w:val="Tablaconcuadrcu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2239"/>
        <w:gridCol w:w="1482"/>
      </w:tblGrid>
      <w:tr w:rsidR="00ED40FE" w:rsidRPr="00913A24" w14:paraId="3DE4805E" w14:textId="77777777" w:rsidTr="009213B5">
        <w:trPr>
          <w:trHeight w:val="255"/>
        </w:trPr>
        <w:tc>
          <w:tcPr>
            <w:tcW w:w="2883" w:type="pct"/>
            <w:tcBorders>
              <w:top w:val="single" w:sz="4" w:space="0" w:color="auto"/>
              <w:bottom w:val="single" w:sz="4" w:space="0" w:color="auto"/>
            </w:tcBorders>
            <w:shd w:val="clear" w:color="auto" w:fill="8DB3E2"/>
            <w:vAlign w:val="center"/>
          </w:tcPr>
          <w:p w14:paraId="1D3B7760" w14:textId="77777777" w:rsidR="00ED40FE" w:rsidRPr="00913A24" w:rsidRDefault="00ED40FE" w:rsidP="00ED40FE">
            <w:pPr>
              <w:tabs>
                <w:tab w:val="center" w:pos="2835"/>
                <w:tab w:val="center" w:pos="3969"/>
                <w:tab w:val="center" w:pos="5103"/>
                <w:tab w:val="center" w:pos="6237"/>
                <w:tab w:val="center" w:pos="7371"/>
              </w:tabs>
              <w:spacing w:after="0"/>
              <w:ind w:firstLine="0"/>
              <w:jc w:val="left"/>
              <w:rPr>
                <w:rFonts w:ascii="Arial" w:hAnsi="Arial" w:cs="Arial"/>
                <w:spacing w:val="6"/>
                <w:sz w:val="18"/>
                <w:szCs w:val="24"/>
                <w:lang w:val="es-ES"/>
              </w:rPr>
            </w:pPr>
          </w:p>
        </w:tc>
        <w:tc>
          <w:tcPr>
            <w:tcW w:w="1274" w:type="pct"/>
            <w:tcBorders>
              <w:top w:val="single" w:sz="4" w:space="0" w:color="auto"/>
              <w:bottom w:val="single" w:sz="4" w:space="0" w:color="auto"/>
            </w:tcBorders>
            <w:shd w:val="clear" w:color="auto" w:fill="8DB3E2"/>
            <w:vAlign w:val="center"/>
          </w:tcPr>
          <w:p w14:paraId="0D5F5C72" w14:textId="77777777" w:rsidR="00ED40FE" w:rsidRPr="00913A24" w:rsidRDefault="00ED40FE" w:rsidP="00ED40FE">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913A24">
              <w:rPr>
                <w:rFonts w:ascii="Arial" w:hAnsi="Arial" w:cs="Arial"/>
                <w:spacing w:val="6"/>
                <w:sz w:val="18"/>
                <w:szCs w:val="18"/>
                <w:lang w:val="es-ES"/>
              </w:rPr>
              <w:t>Derechos reconocidos netos 2021</w:t>
            </w:r>
          </w:p>
        </w:tc>
        <w:tc>
          <w:tcPr>
            <w:tcW w:w="843" w:type="pct"/>
            <w:tcBorders>
              <w:top w:val="single" w:sz="4" w:space="0" w:color="auto"/>
              <w:bottom w:val="single" w:sz="4" w:space="0" w:color="auto"/>
            </w:tcBorders>
            <w:shd w:val="clear" w:color="auto" w:fill="8DB3E2"/>
            <w:vAlign w:val="center"/>
          </w:tcPr>
          <w:p w14:paraId="1E6A283B" w14:textId="77777777" w:rsidR="00ED40FE" w:rsidRPr="00913A24" w:rsidRDefault="00ED40FE" w:rsidP="00ED40FE">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913A24">
              <w:rPr>
                <w:rFonts w:ascii="Arial" w:hAnsi="Arial" w:cs="Arial"/>
                <w:spacing w:val="6"/>
                <w:sz w:val="18"/>
                <w:szCs w:val="18"/>
                <w:lang w:val="es-ES"/>
              </w:rPr>
              <w:t xml:space="preserve">Recaudación </w:t>
            </w:r>
          </w:p>
          <w:p w14:paraId="6996165B" w14:textId="77777777" w:rsidR="00ED40FE" w:rsidRPr="00913A24" w:rsidRDefault="00ED40FE" w:rsidP="00ED40FE">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913A24">
              <w:rPr>
                <w:rFonts w:ascii="Arial" w:hAnsi="Arial" w:cs="Arial"/>
                <w:spacing w:val="6"/>
                <w:sz w:val="18"/>
                <w:szCs w:val="18"/>
                <w:lang w:val="es-ES"/>
              </w:rPr>
              <w:t>neta 2021</w:t>
            </w:r>
          </w:p>
        </w:tc>
      </w:tr>
      <w:tr w:rsidR="00ED40FE" w:rsidRPr="009213B5" w14:paraId="58ECAF69" w14:textId="77777777" w:rsidTr="009213B5">
        <w:trPr>
          <w:trHeight w:val="198"/>
        </w:trPr>
        <w:tc>
          <w:tcPr>
            <w:tcW w:w="2883" w:type="pct"/>
            <w:tcBorders>
              <w:top w:val="single" w:sz="2" w:space="0" w:color="auto"/>
              <w:bottom w:val="single" w:sz="2" w:space="0" w:color="auto"/>
            </w:tcBorders>
            <w:shd w:val="clear" w:color="auto" w:fill="auto"/>
            <w:vAlign w:val="center"/>
          </w:tcPr>
          <w:p w14:paraId="021D71CA" w14:textId="77777777" w:rsidR="00ED40FE" w:rsidRPr="009213B5" w:rsidRDefault="00ED40FE" w:rsidP="00ED40FE">
            <w:pPr>
              <w:spacing w:after="0"/>
              <w:ind w:firstLine="0"/>
              <w:jc w:val="left"/>
              <w:rPr>
                <w:rFonts w:ascii="Arial Narrow" w:hAnsi="Arial Narrow"/>
                <w:sz w:val="20"/>
                <w:szCs w:val="20"/>
                <w:lang w:val="es-ES" w:eastAsia="es-ES"/>
              </w:rPr>
            </w:pPr>
            <w:proofErr w:type="spellStart"/>
            <w:r w:rsidRPr="009213B5">
              <w:rPr>
                <w:rFonts w:ascii="Arial Narrow" w:hAnsi="Arial Narrow"/>
                <w:sz w:val="20"/>
                <w:szCs w:val="20"/>
                <w:lang w:val="es-ES" w:eastAsia="es-ES"/>
              </w:rPr>
              <w:t>Transf</w:t>
            </w:r>
            <w:proofErr w:type="spellEnd"/>
            <w:r w:rsidRPr="009213B5">
              <w:rPr>
                <w:rFonts w:ascii="Arial Narrow" w:hAnsi="Arial Narrow"/>
                <w:sz w:val="20"/>
                <w:szCs w:val="20"/>
                <w:lang w:val="es-ES" w:eastAsia="es-ES"/>
              </w:rPr>
              <w:t>. capital Estado reforma carretera N121A</w:t>
            </w:r>
          </w:p>
        </w:tc>
        <w:tc>
          <w:tcPr>
            <w:tcW w:w="1274" w:type="pct"/>
            <w:tcBorders>
              <w:top w:val="single" w:sz="2" w:space="0" w:color="auto"/>
              <w:bottom w:val="single" w:sz="2" w:space="0" w:color="auto"/>
            </w:tcBorders>
            <w:shd w:val="clear" w:color="auto" w:fill="auto"/>
            <w:vAlign w:val="center"/>
          </w:tcPr>
          <w:p w14:paraId="3EA30B7B" w14:textId="77777777" w:rsidR="00ED40FE" w:rsidRPr="009213B5" w:rsidRDefault="00ED40FE" w:rsidP="00ED40FE">
            <w:pPr>
              <w:spacing w:after="0"/>
              <w:ind w:left="-127"/>
              <w:jc w:val="right"/>
              <w:rPr>
                <w:rFonts w:ascii="Arial Narrow" w:hAnsi="Arial Narrow"/>
                <w:sz w:val="20"/>
                <w:szCs w:val="20"/>
                <w:lang w:val="es-ES" w:eastAsia="es-ES"/>
              </w:rPr>
            </w:pPr>
            <w:r w:rsidRPr="009213B5">
              <w:rPr>
                <w:rFonts w:ascii="Arial Narrow" w:hAnsi="Arial Narrow"/>
                <w:sz w:val="20"/>
                <w:szCs w:val="20"/>
                <w:lang w:val="es-ES" w:eastAsia="es-ES"/>
              </w:rPr>
              <w:t>15.000</w:t>
            </w:r>
          </w:p>
        </w:tc>
        <w:tc>
          <w:tcPr>
            <w:tcW w:w="843" w:type="pct"/>
            <w:tcBorders>
              <w:top w:val="single" w:sz="2" w:space="0" w:color="auto"/>
              <w:bottom w:val="single" w:sz="2" w:space="0" w:color="auto"/>
            </w:tcBorders>
            <w:shd w:val="clear" w:color="auto" w:fill="auto"/>
            <w:vAlign w:val="center"/>
          </w:tcPr>
          <w:p w14:paraId="0FFC30E6" w14:textId="77777777" w:rsidR="00ED40FE" w:rsidRPr="009213B5" w:rsidRDefault="00ED40FE" w:rsidP="00ED40FE">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lang w:val="es-ES"/>
              </w:rPr>
            </w:pPr>
            <w:r w:rsidRPr="009213B5">
              <w:rPr>
                <w:rFonts w:ascii="Arial Narrow" w:hAnsi="Arial Narrow"/>
                <w:spacing w:val="6"/>
                <w:sz w:val="20"/>
                <w:szCs w:val="20"/>
                <w:lang w:val="es-ES"/>
              </w:rPr>
              <w:t>0</w:t>
            </w:r>
          </w:p>
        </w:tc>
      </w:tr>
      <w:tr w:rsidR="00ED40FE" w:rsidRPr="009213B5" w14:paraId="1BC3EC99" w14:textId="77777777" w:rsidTr="009213B5">
        <w:trPr>
          <w:trHeight w:val="198"/>
        </w:trPr>
        <w:tc>
          <w:tcPr>
            <w:tcW w:w="2883" w:type="pct"/>
            <w:tcBorders>
              <w:top w:val="single" w:sz="2" w:space="0" w:color="auto"/>
              <w:bottom w:val="single" w:sz="4" w:space="0" w:color="auto"/>
            </w:tcBorders>
            <w:shd w:val="clear" w:color="auto" w:fill="auto"/>
            <w:vAlign w:val="center"/>
          </w:tcPr>
          <w:p w14:paraId="0B123068" w14:textId="77777777" w:rsidR="00ED40FE" w:rsidRPr="009213B5" w:rsidRDefault="00ED40FE" w:rsidP="00ED40FE">
            <w:pPr>
              <w:spacing w:after="0"/>
              <w:ind w:firstLine="0"/>
              <w:jc w:val="left"/>
              <w:rPr>
                <w:rFonts w:ascii="Arial Narrow" w:hAnsi="Arial Narrow" w:cs="Arial"/>
                <w:sz w:val="20"/>
                <w:szCs w:val="20"/>
                <w:lang w:val="es-ES" w:eastAsia="es-ES"/>
              </w:rPr>
            </w:pPr>
            <w:proofErr w:type="spellStart"/>
            <w:r w:rsidRPr="009213B5">
              <w:rPr>
                <w:rFonts w:ascii="Arial Narrow" w:hAnsi="Arial Narrow" w:cs="Arial"/>
                <w:sz w:val="20"/>
                <w:szCs w:val="20"/>
                <w:lang w:val="es-ES" w:eastAsia="es-ES"/>
              </w:rPr>
              <w:t>Transf</w:t>
            </w:r>
            <w:proofErr w:type="spellEnd"/>
            <w:r w:rsidRPr="009213B5">
              <w:rPr>
                <w:rFonts w:ascii="Arial Narrow" w:hAnsi="Arial Narrow" w:cs="Arial"/>
                <w:sz w:val="20"/>
                <w:szCs w:val="20"/>
                <w:lang w:val="es-ES" w:eastAsia="es-ES"/>
              </w:rPr>
              <w:t xml:space="preserve">. corriente del Estado por ingresos y servicios traspasados </w:t>
            </w:r>
          </w:p>
        </w:tc>
        <w:tc>
          <w:tcPr>
            <w:tcW w:w="1274" w:type="pct"/>
            <w:tcBorders>
              <w:top w:val="single" w:sz="2" w:space="0" w:color="auto"/>
              <w:bottom w:val="single" w:sz="4" w:space="0" w:color="auto"/>
            </w:tcBorders>
            <w:shd w:val="clear" w:color="auto" w:fill="auto"/>
            <w:vAlign w:val="center"/>
          </w:tcPr>
          <w:p w14:paraId="53D7B06A" w14:textId="77777777" w:rsidR="00ED40FE" w:rsidRPr="009213B5" w:rsidRDefault="00ED40FE" w:rsidP="00ED40FE">
            <w:pPr>
              <w:spacing w:after="0"/>
              <w:ind w:left="-127"/>
              <w:jc w:val="right"/>
              <w:rPr>
                <w:rFonts w:ascii="Arial Narrow" w:hAnsi="Arial Narrow" w:cs="Arial"/>
                <w:sz w:val="20"/>
                <w:szCs w:val="20"/>
                <w:lang w:val="es-ES" w:eastAsia="es-ES"/>
              </w:rPr>
            </w:pPr>
            <w:r w:rsidRPr="009213B5">
              <w:rPr>
                <w:rFonts w:ascii="Arial Narrow" w:hAnsi="Arial Narrow" w:cs="Arial"/>
                <w:sz w:val="20"/>
                <w:szCs w:val="20"/>
                <w:lang w:val="es-ES" w:eastAsia="es-ES"/>
              </w:rPr>
              <w:t>1.578</w:t>
            </w:r>
          </w:p>
        </w:tc>
        <w:tc>
          <w:tcPr>
            <w:tcW w:w="843" w:type="pct"/>
            <w:tcBorders>
              <w:top w:val="single" w:sz="2" w:space="0" w:color="auto"/>
              <w:bottom w:val="single" w:sz="4" w:space="0" w:color="auto"/>
            </w:tcBorders>
            <w:shd w:val="clear" w:color="auto" w:fill="auto"/>
            <w:vAlign w:val="center"/>
          </w:tcPr>
          <w:p w14:paraId="1497B9E9" w14:textId="77777777" w:rsidR="00ED40FE" w:rsidRPr="009213B5" w:rsidRDefault="00ED40FE" w:rsidP="00ED40FE">
            <w:pPr>
              <w:tabs>
                <w:tab w:val="center" w:pos="2835"/>
                <w:tab w:val="center" w:pos="3969"/>
                <w:tab w:val="center" w:pos="5103"/>
                <w:tab w:val="center" w:pos="6237"/>
                <w:tab w:val="center" w:pos="7371"/>
              </w:tabs>
              <w:spacing w:after="0"/>
              <w:ind w:left="-127" w:firstLine="0"/>
              <w:jc w:val="right"/>
              <w:rPr>
                <w:rFonts w:ascii="Arial Narrow" w:hAnsi="Arial Narrow" w:cs="Arial"/>
                <w:spacing w:val="6"/>
                <w:sz w:val="20"/>
                <w:szCs w:val="20"/>
                <w:lang w:val="es-ES"/>
              </w:rPr>
            </w:pPr>
            <w:r w:rsidRPr="009213B5">
              <w:rPr>
                <w:rFonts w:ascii="Arial Narrow" w:hAnsi="Arial Narrow" w:cs="Arial"/>
                <w:spacing w:val="6"/>
                <w:sz w:val="20"/>
                <w:szCs w:val="20"/>
                <w:lang w:val="es-ES"/>
              </w:rPr>
              <w:t>1.578</w:t>
            </w:r>
          </w:p>
        </w:tc>
      </w:tr>
    </w:tbl>
    <w:p w14:paraId="465871F6" w14:textId="77777777" w:rsidR="00ED40FE" w:rsidRDefault="00ED40FE" w:rsidP="00ED40FE">
      <w:pPr>
        <w:pStyle w:val="texto"/>
        <w:spacing w:before="240"/>
        <w:rPr>
          <w:lang w:val="es-ES"/>
        </w:rPr>
      </w:pPr>
      <w:r w:rsidRPr="00BD09D5">
        <w:rPr>
          <w:lang w:val="es-ES"/>
        </w:rPr>
        <w:t>De la revisión efectuada concluimos que en la tramitación de</w:t>
      </w:r>
      <w:r>
        <w:rPr>
          <w:lang w:val="es-ES"/>
        </w:rPr>
        <w:t xml:space="preserve">l expediente de la transferencia recibida para la reforma de la carretera </w:t>
      </w:r>
      <w:r w:rsidRPr="00BD09D5">
        <w:rPr>
          <w:lang w:val="es-ES"/>
        </w:rPr>
        <w:t>se ha seguido la normativa aplicable, se han recibido los importes en los plazos establecidos y la ACFN ha cumplido con las obligaciones exigidas hasta la fec</w:t>
      </w:r>
      <w:r>
        <w:rPr>
          <w:lang w:val="es-ES"/>
        </w:rPr>
        <w:t>ha de redacción de este informe. En concreto, esta subvención, cobrada en enero de 2022, se añade a otra que se recibió para el mismo fin en 2019 de diez millones que ha sido justificada en 2021. El plazo para justificar la recibida en 2021 es de tres años desde su recepción.</w:t>
      </w:r>
    </w:p>
    <w:p w14:paraId="4A18D60A" w14:textId="77777777" w:rsidR="00ED40FE" w:rsidRPr="009B7023" w:rsidRDefault="00ED40FE" w:rsidP="00ED40FE">
      <w:pPr>
        <w:pStyle w:val="texto"/>
        <w:spacing w:before="120"/>
        <w:rPr>
          <w:lang w:val="es-ES"/>
        </w:rPr>
      </w:pPr>
      <w:r w:rsidRPr="009B7023">
        <w:rPr>
          <w:lang w:val="es-ES"/>
        </w:rPr>
        <w:t xml:space="preserve">A 1 de octubre de 2022 los gastos realizados asociados a esta transferencia ascienden a </w:t>
      </w:r>
      <w:r w:rsidR="009B7023">
        <w:rPr>
          <w:lang w:val="es-ES"/>
        </w:rPr>
        <w:t>12,85 millones.</w:t>
      </w:r>
    </w:p>
    <w:p w14:paraId="35D81826" w14:textId="77777777" w:rsidR="00ED40FE" w:rsidRDefault="00ED40FE" w:rsidP="00ED40FE">
      <w:pPr>
        <w:pStyle w:val="texto"/>
        <w:spacing w:before="120"/>
        <w:rPr>
          <w:lang w:val="es-ES"/>
        </w:rPr>
      </w:pPr>
      <w:r>
        <w:rPr>
          <w:lang w:val="es-ES"/>
        </w:rPr>
        <w:t>Respecto a la transferencia corriente del Estado por ingresos y servicios traspasados recibida por el Departamento de Desarrollo Rural y Medio Ambiente señalamos lo siguiente:</w:t>
      </w:r>
      <w:r w:rsidR="00A82E5E">
        <w:rPr>
          <w:lang w:val="es-ES"/>
        </w:rPr>
        <w:t xml:space="preserve"> </w:t>
      </w:r>
    </w:p>
    <w:p w14:paraId="3E232D77"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rsidRPr="006D6218">
        <w:rPr>
          <w:rFonts w:cs="Arial"/>
        </w:rPr>
        <w:t xml:space="preserve">Este ingreso </w:t>
      </w:r>
      <w:r>
        <w:rPr>
          <w:rFonts w:cs="Arial"/>
        </w:rPr>
        <w:t xml:space="preserve">se corresponde con los fondos que percibe Navarra por el traspaso de competencias tras la aprobación del </w:t>
      </w:r>
      <w:r>
        <w:t>Real Decreto 1327/1997, de 1 de agosto, sobre ampliación de medios adscritos a los servicios traspasados de la Administración del Estado a la Comunidad foral de Navarra en materia de agricultura, Fondo Español de Garantía Agraria (FEGA)</w:t>
      </w:r>
      <w:r>
        <w:rPr>
          <w:rFonts w:cs="Arial"/>
        </w:rPr>
        <w:t xml:space="preserve">. El cuadro siguiente muestra la </w:t>
      </w:r>
      <w:r w:rsidRPr="006D6218">
        <w:rPr>
          <w:rFonts w:cs="Arial"/>
        </w:rPr>
        <w:t>ejecución de esta</w:t>
      </w:r>
      <w:r>
        <w:rPr>
          <w:rFonts w:cs="Arial"/>
        </w:rPr>
        <w:t xml:space="preserve"> partida en el periodo 2012-2021:</w:t>
      </w:r>
    </w:p>
    <w:tbl>
      <w:tblPr>
        <w:tblW w:w="5110" w:type="pct"/>
        <w:jc w:val="center"/>
        <w:tblCellMar>
          <w:left w:w="70" w:type="dxa"/>
          <w:right w:w="70" w:type="dxa"/>
        </w:tblCellMar>
        <w:tblLook w:val="0000" w:firstRow="0" w:lastRow="0" w:firstColumn="0" w:lastColumn="0" w:noHBand="0" w:noVBand="0"/>
      </w:tblPr>
      <w:tblGrid>
        <w:gridCol w:w="1470"/>
        <w:gridCol w:w="746"/>
        <w:gridCol w:w="746"/>
        <w:gridCol w:w="746"/>
        <w:gridCol w:w="746"/>
        <w:gridCol w:w="746"/>
        <w:gridCol w:w="746"/>
        <w:gridCol w:w="746"/>
        <w:gridCol w:w="746"/>
        <w:gridCol w:w="747"/>
        <w:gridCol w:w="797"/>
      </w:tblGrid>
      <w:tr w:rsidR="00ED40FE" w:rsidRPr="00913A24" w14:paraId="1D67B55A" w14:textId="77777777" w:rsidTr="00544332">
        <w:trPr>
          <w:trHeight w:val="255"/>
          <w:jc w:val="center"/>
        </w:trPr>
        <w:tc>
          <w:tcPr>
            <w:tcW w:w="821" w:type="pct"/>
            <w:tcBorders>
              <w:top w:val="single" w:sz="4" w:space="0" w:color="auto"/>
              <w:bottom w:val="single" w:sz="4" w:space="0" w:color="auto"/>
            </w:tcBorders>
            <w:shd w:val="clear" w:color="auto" w:fill="8DB3E2"/>
            <w:noWrap/>
            <w:vAlign w:val="center"/>
          </w:tcPr>
          <w:p w14:paraId="669408E4" w14:textId="77777777" w:rsidR="00ED40FE" w:rsidRPr="00913A24" w:rsidRDefault="00ED40FE" w:rsidP="00ED40FE">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p>
        </w:tc>
        <w:tc>
          <w:tcPr>
            <w:tcW w:w="418" w:type="pct"/>
            <w:tcBorders>
              <w:top w:val="single" w:sz="4" w:space="0" w:color="auto"/>
              <w:bottom w:val="single" w:sz="4" w:space="0" w:color="auto"/>
            </w:tcBorders>
            <w:shd w:val="clear" w:color="auto" w:fill="8DB3E2"/>
            <w:noWrap/>
            <w:vAlign w:val="center"/>
          </w:tcPr>
          <w:p w14:paraId="58260AC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2012</w:t>
            </w:r>
          </w:p>
        </w:tc>
        <w:tc>
          <w:tcPr>
            <w:tcW w:w="418" w:type="pct"/>
            <w:tcBorders>
              <w:top w:val="single" w:sz="4" w:space="0" w:color="auto"/>
              <w:bottom w:val="single" w:sz="4" w:space="0" w:color="auto"/>
            </w:tcBorders>
            <w:shd w:val="clear" w:color="auto" w:fill="8DB3E2"/>
            <w:noWrap/>
            <w:vAlign w:val="center"/>
          </w:tcPr>
          <w:p w14:paraId="4678B9C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2013</w:t>
            </w:r>
          </w:p>
        </w:tc>
        <w:tc>
          <w:tcPr>
            <w:tcW w:w="418" w:type="pct"/>
            <w:tcBorders>
              <w:top w:val="single" w:sz="4" w:space="0" w:color="auto"/>
              <w:bottom w:val="single" w:sz="4" w:space="0" w:color="auto"/>
            </w:tcBorders>
            <w:shd w:val="clear" w:color="auto" w:fill="8DB3E2"/>
            <w:vAlign w:val="center"/>
          </w:tcPr>
          <w:p w14:paraId="207CE62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2014</w:t>
            </w:r>
          </w:p>
        </w:tc>
        <w:tc>
          <w:tcPr>
            <w:tcW w:w="418" w:type="pct"/>
            <w:tcBorders>
              <w:top w:val="single" w:sz="4" w:space="0" w:color="auto"/>
              <w:bottom w:val="single" w:sz="4" w:space="0" w:color="auto"/>
            </w:tcBorders>
            <w:shd w:val="clear" w:color="auto" w:fill="8DB3E2"/>
            <w:vAlign w:val="center"/>
          </w:tcPr>
          <w:p w14:paraId="7297647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2015</w:t>
            </w:r>
          </w:p>
        </w:tc>
        <w:tc>
          <w:tcPr>
            <w:tcW w:w="418" w:type="pct"/>
            <w:tcBorders>
              <w:top w:val="single" w:sz="4" w:space="0" w:color="auto"/>
              <w:bottom w:val="single" w:sz="4" w:space="0" w:color="auto"/>
            </w:tcBorders>
            <w:shd w:val="clear" w:color="auto" w:fill="8DB3E2"/>
            <w:vAlign w:val="center"/>
          </w:tcPr>
          <w:p w14:paraId="34F585A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2016</w:t>
            </w:r>
          </w:p>
        </w:tc>
        <w:tc>
          <w:tcPr>
            <w:tcW w:w="418" w:type="pct"/>
            <w:tcBorders>
              <w:top w:val="single" w:sz="4" w:space="0" w:color="auto"/>
              <w:bottom w:val="single" w:sz="4" w:space="0" w:color="auto"/>
            </w:tcBorders>
            <w:shd w:val="clear" w:color="auto" w:fill="8DB3E2"/>
            <w:vAlign w:val="center"/>
          </w:tcPr>
          <w:p w14:paraId="4A14B3C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2017</w:t>
            </w:r>
          </w:p>
        </w:tc>
        <w:tc>
          <w:tcPr>
            <w:tcW w:w="418" w:type="pct"/>
            <w:tcBorders>
              <w:top w:val="single" w:sz="4" w:space="0" w:color="auto"/>
              <w:bottom w:val="single" w:sz="4" w:space="0" w:color="auto"/>
            </w:tcBorders>
            <w:shd w:val="clear" w:color="auto" w:fill="8DB3E2"/>
            <w:vAlign w:val="center"/>
          </w:tcPr>
          <w:p w14:paraId="1741B2E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2018</w:t>
            </w:r>
          </w:p>
        </w:tc>
        <w:tc>
          <w:tcPr>
            <w:tcW w:w="418" w:type="pct"/>
            <w:tcBorders>
              <w:top w:val="single" w:sz="4" w:space="0" w:color="auto"/>
              <w:bottom w:val="single" w:sz="4" w:space="0" w:color="auto"/>
            </w:tcBorders>
            <w:shd w:val="clear" w:color="auto" w:fill="8DB3E2"/>
            <w:vAlign w:val="center"/>
          </w:tcPr>
          <w:p w14:paraId="4E79516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2019</w:t>
            </w:r>
          </w:p>
        </w:tc>
        <w:tc>
          <w:tcPr>
            <w:tcW w:w="418" w:type="pct"/>
            <w:tcBorders>
              <w:top w:val="single" w:sz="4" w:space="0" w:color="auto"/>
              <w:bottom w:val="single" w:sz="4" w:space="0" w:color="auto"/>
            </w:tcBorders>
            <w:shd w:val="clear" w:color="auto" w:fill="8DB3E2"/>
            <w:vAlign w:val="center"/>
          </w:tcPr>
          <w:p w14:paraId="1F350EE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2020</w:t>
            </w:r>
          </w:p>
        </w:tc>
        <w:tc>
          <w:tcPr>
            <w:tcW w:w="417" w:type="pct"/>
            <w:tcBorders>
              <w:top w:val="single" w:sz="4" w:space="0" w:color="auto"/>
              <w:bottom w:val="single" w:sz="4" w:space="0" w:color="auto"/>
            </w:tcBorders>
            <w:shd w:val="clear" w:color="auto" w:fill="8DB3E2"/>
            <w:vAlign w:val="center"/>
          </w:tcPr>
          <w:p w14:paraId="51895AA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2021</w:t>
            </w:r>
          </w:p>
        </w:tc>
      </w:tr>
      <w:tr w:rsidR="00ED40FE" w:rsidRPr="00544332" w14:paraId="5A26B2B0" w14:textId="77777777" w:rsidTr="00544332">
        <w:trPr>
          <w:trHeight w:val="198"/>
          <w:jc w:val="center"/>
        </w:trPr>
        <w:tc>
          <w:tcPr>
            <w:tcW w:w="821" w:type="pct"/>
            <w:tcBorders>
              <w:top w:val="single" w:sz="4" w:space="0" w:color="auto"/>
              <w:bottom w:val="single" w:sz="4" w:space="0" w:color="auto"/>
            </w:tcBorders>
            <w:shd w:val="clear" w:color="auto" w:fill="auto"/>
            <w:noWrap/>
            <w:vAlign w:val="center"/>
          </w:tcPr>
          <w:p w14:paraId="2EA4FAC3" w14:textId="77777777" w:rsidR="00ED40FE" w:rsidRPr="00544332" w:rsidRDefault="00ED40FE" w:rsidP="00ED40FE">
            <w:pPr>
              <w:spacing w:after="0"/>
              <w:ind w:right="-47"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Importe recibido</w:t>
            </w:r>
          </w:p>
        </w:tc>
        <w:tc>
          <w:tcPr>
            <w:tcW w:w="418" w:type="pct"/>
            <w:tcBorders>
              <w:top w:val="single" w:sz="4" w:space="0" w:color="auto"/>
              <w:bottom w:val="single" w:sz="4" w:space="0" w:color="auto"/>
            </w:tcBorders>
            <w:shd w:val="clear" w:color="auto" w:fill="auto"/>
            <w:noWrap/>
            <w:vAlign w:val="center"/>
          </w:tcPr>
          <w:p w14:paraId="0A34E61B"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507.556</w:t>
            </w:r>
          </w:p>
        </w:tc>
        <w:tc>
          <w:tcPr>
            <w:tcW w:w="418" w:type="pct"/>
            <w:tcBorders>
              <w:top w:val="single" w:sz="4" w:space="0" w:color="auto"/>
              <w:bottom w:val="single" w:sz="4" w:space="0" w:color="auto"/>
            </w:tcBorders>
            <w:shd w:val="clear" w:color="auto" w:fill="auto"/>
            <w:noWrap/>
            <w:vAlign w:val="center"/>
          </w:tcPr>
          <w:p w14:paraId="2A6C566D"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471.030</w:t>
            </w:r>
          </w:p>
        </w:tc>
        <w:tc>
          <w:tcPr>
            <w:tcW w:w="418" w:type="pct"/>
            <w:tcBorders>
              <w:top w:val="single" w:sz="4" w:space="0" w:color="auto"/>
              <w:bottom w:val="single" w:sz="4" w:space="0" w:color="auto"/>
            </w:tcBorders>
            <w:shd w:val="clear" w:color="auto" w:fill="auto"/>
            <w:vAlign w:val="center"/>
          </w:tcPr>
          <w:p w14:paraId="193C6B6B"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473.385</w:t>
            </w:r>
          </w:p>
        </w:tc>
        <w:tc>
          <w:tcPr>
            <w:tcW w:w="418" w:type="pct"/>
            <w:tcBorders>
              <w:top w:val="single" w:sz="4" w:space="0" w:color="auto"/>
              <w:bottom w:val="single" w:sz="4" w:space="0" w:color="auto"/>
            </w:tcBorders>
            <w:shd w:val="clear" w:color="auto" w:fill="auto"/>
            <w:vAlign w:val="center"/>
          </w:tcPr>
          <w:p w14:paraId="3DF196DA"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475.752</w:t>
            </w:r>
          </w:p>
        </w:tc>
        <w:tc>
          <w:tcPr>
            <w:tcW w:w="418" w:type="pct"/>
            <w:tcBorders>
              <w:top w:val="single" w:sz="4" w:space="0" w:color="auto"/>
              <w:bottom w:val="single" w:sz="4" w:space="0" w:color="auto"/>
            </w:tcBorders>
            <w:shd w:val="clear" w:color="auto" w:fill="auto"/>
            <w:vAlign w:val="center"/>
          </w:tcPr>
          <w:p w14:paraId="7834FEC3"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480.726</w:t>
            </w:r>
          </w:p>
        </w:tc>
        <w:tc>
          <w:tcPr>
            <w:tcW w:w="418" w:type="pct"/>
            <w:tcBorders>
              <w:top w:val="single" w:sz="4" w:space="0" w:color="auto"/>
              <w:bottom w:val="single" w:sz="4" w:space="0" w:color="auto"/>
            </w:tcBorders>
            <w:shd w:val="clear" w:color="auto" w:fill="auto"/>
            <w:vAlign w:val="center"/>
          </w:tcPr>
          <w:p w14:paraId="241E6951"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490.132</w:t>
            </w:r>
          </w:p>
        </w:tc>
        <w:tc>
          <w:tcPr>
            <w:tcW w:w="418" w:type="pct"/>
            <w:tcBorders>
              <w:top w:val="single" w:sz="4" w:space="0" w:color="auto"/>
              <w:bottom w:val="single" w:sz="4" w:space="0" w:color="auto"/>
            </w:tcBorders>
            <w:shd w:val="clear" w:color="auto" w:fill="auto"/>
            <w:vAlign w:val="center"/>
          </w:tcPr>
          <w:p w14:paraId="3DBB003F"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500.547</w:t>
            </w:r>
          </w:p>
        </w:tc>
        <w:tc>
          <w:tcPr>
            <w:tcW w:w="418" w:type="pct"/>
            <w:tcBorders>
              <w:top w:val="single" w:sz="4" w:space="0" w:color="auto"/>
              <w:bottom w:val="single" w:sz="4" w:space="0" w:color="auto"/>
            </w:tcBorders>
            <w:shd w:val="clear" w:color="auto" w:fill="auto"/>
            <w:vAlign w:val="center"/>
          </w:tcPr>
          <w:p w14:paraId="4A055717"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0</w:t>
            </w:r>
          </w:p>
        </w:tc>
        <w:tc>
          <w:tcPr>
            <w:tcW w:w="418" w:type="pct"/>
            <w:tcBorders>
              <w:top w:val="single" w:sz="4" w:space="0" w:color="auto"/>
              <w:bottom w:val="single" w:sz="4" w:space="0" w:color="auto"/>
            </w:tcBorders>
            <w:shd w:val="clear" w:color="auto" w:fill="auto"/>
            <w:vAlign w:val="center"/>
          </w:tcPr>
          <w:p w14:paraId="49EADDE7"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0</w:t>
            </w:r>
          </w:p>
        </w:tc>
        <w:tc>
          <w:tcPr>
            <w:tcW w:w="417" w:type="pct"/>
            <w:tcBorders>
              <w:top w:val="single" w:sz="4" w:space="0" w:color="auto"/>
              <w:bottom w:val="single" w:sz="4" w:space="0" w:color="auto"/>
            </w:tcBorders>
            <w:shd w:val="clear" w:color="auto" w:fill="auto"/>
            <w:vAlign w:val="center"/>
          </w:tcPr>
          <w:p w14:paraId="524FCADF" w14:textId="77777777" w:rsidR="00ED40FE" w:rsidRPr="00544332" w:rsidRDefault="00ED40FE" w:rsidP="00ED40FE">
            <w:pPr>
              <w:spacing w:after="0"/>
              <w:ind w:firstLine="0"/>
              <w:jc w:val="right"/>
              <w:rPr>
                <w:rFonts w:ascii="Arial Narrow" w:hAnsi="Arial Narrow" w:cs="Arial"/>
                <w:sz w:val="18"/>
                <w:szCs w:val="18"/>
                <w:lang w:val="es-ES" w:eastAsia="es-ES"/>
              </w:rPr>
            </w:pPr>
            <w:r w:rsidRPr="00544332">
              <w:rPr>
                <w:rFonts w:ascii="Arial Narrow" w:hAnsi="Arial Narrow" w:cs="Arial"/>
                <w:sz w:val="18"/>
                <w:szCs w:val="18"/>
              </w:rPr>
              <w:t>1.577.949</w:t>
            </w:r>
          </w:p>
        </w:tc>
      </w:tr>
    </w:tbl>
    <w:p w14:paraId="19A1F670"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r w:rsidRPr="006D6218">
        <w:rPr>
          <w:rFonts w:cs="Arial"/>
        </w:rPr>
        <w:t>En los años 2019 y 2020 no se percibe ningún ingreso por este concepto</w:t>
      </w:r>
      <w:r>
        <w:rPr>
          <w:rFonts w:cs="Arial"/>
        </w:rPr>
        <w:t xml:space="preserve"> debido a que la Intervención General del Estado paraliza esa transferencia tanto a Navarra como al País Vasco por c</w:t>
      </w:r>
      <w:r w:rsidR="002A1D14">
        <w:rPr>
          <w:rFonts w:cs="Arial"/>
        </w:rPr>
        <w:t>onsiderar que carecía</w:t>
      </w:r>
      <w:r>
        <w:rPr>
          <w:rFonts w:cs="Arial"/>
        </w:rPr>
        <w:t xml:space="preserve"> de justificación</w:t>
      </w:r>
      <w:r w:rsidRPr="006D6218">
        <w:rPr>
          <w:rFonts w:cs="Arial"/>
        </w:rPr>
        <w:t xml:space="preserve">. Desde la ACFN nos indican que desconocen el origen y forma de cálculo de los fondos recibidos </w:t>
      </w:r>
      <w:r>
        <w:rPr>
          <w:rFonts w:cs="Arial"/>
        </w:rPr>
        <w:t xml:space="preserve">y, de hecho, cuando dejaron de percibirlos en los años señalados, no se reclamó al Estado las cuantías correspondientes. </w:t>
      </w:r>
    </w:p>
    <w:p w14:paraId="7577DAC2" w14:textId="77777777" w:rsidR="00D455C1" w:rsidRDefault="00ED40FE" w:rsidP="00D455C1">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rPr>
          <w:rFonts w:cs="Arial"/>
        </w:rPr>
        <w:t xml:space="preserve">El importe percibido en 2021 que agrupa las cantidades de 2019, 2020 y 2021 se recibe gracias a una enmienda interpuesta por el Grupo Parlamentario EAJ-PNV a los Presupuestos Generales del Estado de 2021 en la que se solicitaba </w:t>
      </w:r>
      <w:r w:rsidRPr="00E76C52">
        <w:rPr>
          <w:rFonts w:cs="Arial"/>
          <w:i/>
          <w:sz w:val="24"/>
        </w:rPr>
        <w:t>“la regularización de los flujos financieros por costes de traspaso fuera de cupo para los años 2019, 2020 y 2021</w:t>
      </w:r>
      <w:r>
        <w:rPr>
          <w:rFonts w:cs="Arial"/>
        </w:rPr>
        <w:t xml:space="preserve">” que fue aprobada y en la que se incluía a Navarra.  </w:t>
      </w:r>
      <w:bookmarkStart w:id="117" w:name="_Toc494270392"/>
      <w:bookmarkStart w:id="118" w:name="_Toc525907448"/>
      <w:bookmarkStart w:id="119" w:name="_Toc52267377"/>
    </w:p>
    <w:p w14:paraId="12104DE6" w14:textId="77777777" w:rsidR="00D455C1" w:rsidRPr="00D455C1" w:rsidRDefault="00D455C1" w:rsidP="00D455C1">
      <w:pPr>
        <w:pStyle w:val="texto"/>
        <w:tabs>
          <w:tab w:val="clear" w:pos="2835"/>
          <w:tab w:val="clear" w:pos="3969"/>
          <w:tab w:val="clear" w:pos="5103"/>
          <w:tab w:val="clear" w:pos="6237"/>
          <w:tab w:val="clear" w:pos="7371"/>
        </w:tabs>
        <w:spacing w:after="120"/>
        <w:ind w:firstLine="289"/>
        <w:rPr>
          <w:rFonts w:cs="Arial"/>
          <w:i/>
        </w:rPr>
      </w:pPr>
      <w:r w:rsidRPr="00D455C1">
        <w:rPr>
          <w:rFonts w:cs="Arial"/>
          <w:i/>
        </w:rPr>
        <w:t xml:space="preserve">Recomendamos </w:t>
      </w:r>
      <w:r>
        <w:rPr>
          <w:rFonts w:cs="Arial"/>
          <w:i/>
        </w:rPr>
        <w:t>r</w:t>
      </w:r>
      <w:r w:rsidRPr="00D455C1">
        <w:rPr>
          <w:i/>
        </w:rPr>
        <w:t xml:space="preserve">ealizar el control y seguimiento de la aportación que recibe anualmente el Departamento de Desarrollo Rural y Medio Ambiente por los costes de traspaso fuera de </w:t>
      </w:r>
      <w:r w:rsidR="003177CC">
        <w:rPr>
          <w:i/>
        </w:rPr>
        <w:t>la aportación</w:t>
      </w:r>
      <w:r w:rsidRPr="00D455C1">
        <w:rPr>
          <w:i/>
        </w:rPr>
        <w:t>.</w:t>
      </w:r>
    </w:p>
    <w:p w14:paraId="16892921" w14:textId="77777777" w:rsidR="00ED40FE" w:rsidRPr="00EF5634" w:rsidRDefault="00ED40FE" w:rsidP="00544332">
      <w:pPr>
        <w:pStyle w:val="atitulo2"/>
        <w:tabs>
          <w:tab w:val="left" w:pos="7875"/>
        </w:tabs>
        <w:spacing w:before="240"/>
        <w:rPr>
          <w:bCs w:val="0"/>
          <w:iCs w:val="0"/>
        </w:rPr>
      </w:pPr>
      <w:bookmarkStart w:id="120" w:name="_Toc123294862"/>
      <w:r>
        <w:rPr>
          <w:bCs w:val="0"/>
          <w:iCs w:val="0"/>
        </w:rPr>
        <w:lastRenderedPageBreak/>
        <w:t>5</w:t>
      </w:r>
      <w:r w:rsidRPr="003D6634">
        <w:rPr>
          <w:bCs w:val="0"/>
          <w:iCs w:val="0"/>
        </w:rPr>
        <w:t>.1</w:t>
      </w:r>
      <w:r>
        <w:rPr>
          <w:bCs w:val="0"/>
          <w:iCs w:val="0"/>
        </w:rPr>
        <w:t>0</w:t>
      </w:r>
      <w:r w:rsidRPr="003D6634">
        <w:rPr>
          <w:bCs w:val="0"/>
          <w:iCs w:val="0"/>
        </w:rPr>
        <w:t>. Deudores</w:t>
      </w:r>
      <w:bookmarkEnd w:id="117"/>
      <w:r w:rsidRPr="003D6634">
        <w:rPr>
          <w:bCs w:val="0"/>
          <w:iCs w:val="0"/>
        </w:rPr>
        <w:t xml:space="preserve"> y acreedores a corto plaz</w:t>
      </w:r>
      <w:bookmarkEnd w:id="118"/>
      <w:r w:rsidRPr="003D6634">
        <w:rPr>
          <w:bCs w:val="0"/>
          <w:iCs w:val="0"/>
        </w:rPr>
        <w:t>o</w:t>
      </w:r>
      <w:bookmarkEnd w:id="119"/>
      <w:bookmarkEnd w:id="120"/>
      <w:r w:rsidRPr="003D6634">
        <w:rPr>
          <w:bCs w:val="0"/>
          <w:iCs w:val="0"/>
        </w:rPr>
        <w:t xml:space="preserve"> </w:t>
      </w:r>
    </w:p>
    <w:p w14:paraId="26FB8FC9" w14:textId="77777777" w:rsidR="00ED40FE" w:rsidRPr="00B01865" w:rsidRDefault="00ED40FE" w:rsidP="00544332">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Deudores</w:t>
      </w:r>
    </w:p>
    <w:p w14:paraId="1BC7DFB9" w14:textId="77777777" w:rsidR="00ED40FE" w:rsidRPr="00B01865" w:rsidRDefault="00ED40FE" w:rsidP="00ED40FE">
      <w:pPr>
        <w:pStyle w:val="texto"/>
        <w:spacing w:after="120"/>
        <w:rPr>
          <w:lang w:val="es-ES"/>
        </w:rPr>
      </w:pPr>
      <w:r w:rsidRPr="00B01865">
        <w:rPr>
          <w:lang w:val="es-ES"/>
        </w:rPr>
        <w:t>El saldo de deudores a 31 de diciembre de 20</w:t>
      </w:r>
      <w:r>
        <w:rPr>
          <w:lang w:val="es-ES"/>
        </w:rPr>
        <w:t>21</w:t>
      </w:r>
      <w:r w:rsidRPr="00B01865">
        <w:rPr>
          <w:lang w:val="es-ES"/>
        </w:rPr>
        <w:t xml:space="preserve"> asciende a </w:t>
      </w:r>
      <w:r>
        <w:rPr>
          <w:lang w:val="es-ES"/>
        </w:rPr>
        <w:t>397,60</w:t>
      </w:r>
      <w:r w:rsidRPr="00B01865">
        <w:rPr>
          <w:lang w:val="es-ES"/>
        </w:rPr>
        <w:t xml:space="preserve"> millones y corresponde a:</w:t>
      </w:r>
    </w:p>
    <w:tbl>
      <w:tblPr>
        <w:tblW w:w="5028"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823"/>
        <w:gridCol w:w="21"/>
        <w:gridCol w:w="1412"/>
        <w:gridCol w:w="30"/>
        <w:gridCol w:w="1403"/>
        <w:gridCol w:w="39"/>
        <w:gridCol w:w="2061"/>
        <w:gridCol w:w="49"/>
      </w:tblGrid>
      <w:tr w:rsidR="009213B5" w14:paraId="3B832652" w14:textId="77777777" w:rsidTr="009213B5">
        <w:trPr>
          <w:trHeight w:val="198"/>
          <w:jc w:val="center"/>
        </w:trPr>
        <w:tc>
          <w:tcPr>
            <w:tcW w:w="5000" w:type="pct"/>
            <w:gridSpan w:val="8"/>
            <w:tcBorders>
              <w:top w:val="nil"/>
              <w:left w:val="nil"/>
              <w:bottom w:val="single" w:sz="2" w:space="0" w:color="auto"/>
              <w:right w:val="nil"/>
            </w:tcBorders>
            <w:noWrap/>
            <w:vAlign w:val="center"/>
            <w:hideMark/>
          </w:tcPr>
          <w:p w14:paraId="5DDE7D8B" w14:textId="77777777" w:rsidR="009213B5" w:rsidRDefault="009213B5">
            <w:pPr>
              <w:keepLines/>
              <w:tabs>
                <w:tab w:val="right" w:pos="2835"/>
                <w:tab w:val="right" w:pos="3969"/>
                <w:tab w:val="right" w:pos="5103"/>
                <w:tab w:val="right" w:pos="6237"/>
                <w:tab w:val="right" w:pos="7371"/>
              </w:tabs>
              <w:spacing w:after="0"/>
              <w:ind w:right="-30" w:firstLine="0"/>
              <w:jc w:val="right"/>
              <w:rPr>
                <w:rFonts w:ascii="Arial Narrow" w:hAnsi="Arial Narrow" w:cs="Arial"/>
                <w:spacing w:val="6"/>
                <w:szCs w:val="17"/>
              </w:rPr>
            </w:pPr>
            <w:r>
              <w:rPr>
                <w:rFonts w:ascii="Arial Narrow" w:hAnsi="Arial Narrow" w:cs="Arial"/>
                <w:spacing w:val="6"/>
                <w:szCs w:val="17"/>
              </w:rPr>
              <w:t>(en miles)</w:t>
            </w:r>
          </w:p>
        </w:tc>
      </w:tr>
      <w:tr w:rsidR="009213B5" w14:paraId="7D33FCE8" w14:textId="77777777" w:rsidTr="009213B5">
        <w:trPr>
          <w:trHeight w:val="255"/>
          <w:jc w:val="center"/>
        </w:trPr>
        <w:tc>
          <w:tcPr>
            <w:tcW w:w="2175" w:type="pct"/>
            <w:gridSpan w:val="2"/>
            <w:tcBorders>
              <w:top w:val="single" w:sz="4" w:space="0" w:color="auto"/>
              <w:left w:val="nil"/>
              <w:bottom w:val="single" w:sz="4" w:space="0" w:color="auto"/>
              <w:right w:val="nil"/>
            </w:tcBorders>
            <w:shd w:val="clear" w:color="auto" w:fill="8DB3E2"/>
            <w:noWrap/>
            <w:vAlign w:val="center"/>
            <w:hideMark/>
          </w:tcPr>
          <w:p w14:paraId="3161F60D" w14:textId="77777777" w:rsidR="009213B5" w:rsidRDefault="009213B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cs="Arial"/>
                <w:spacing w:val="6"/>
                <w:sz w:val="18"/>
                <w:szCs w:val="24"/>
              </w:rPr>
              <w:t>Deudores</w:t>
            </w:r>
          </w:p>
        </w:tc>
        <w:tc>
          <w:tcPr>
            <w:tcW w:w="816" w:type="pct"/>
            <w:gridSpan w:val="2"/>
            <w:tcBorders>
              <w:top w:val="single" w:sz="4" w:space="0" w:color="auto"/>
              <w:left w:val="nil"/>
              <w:bottom w:val="single" w:sz="4" w:space="0" w:color="auto"/>
              <w:right w:val="nil"/>
            </w:tcBorders>
            <w:shd w:val="clear" w:color="auto" w:fill="8DB3E2"/>
            <w:vAlign w:val="center"/>
            <w:hideMark/>
          </w:tcPr>
          <w:p w14:paraId="16291788"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31/12/2020</w:t>
            </w:r>
          </w:p>
        </w:tc>
        <w:tc>
          <w:tcPr>
            <w:tcW w:w="816" w:type="pct"/>
            <w:gridSpan w:val="2"/>
            <w:tcBorders>
              <w:top w:val="single" w:sz="4" w:space="0" w:color="auto"/>
              <w:left w:val="nil"/>
              <w:bottom w:val="single" w:sz="4" w:space="0" w:color="auto"/>
              <w:right w:val="nil"/>
            </w:tcBorders>
            <w:shd w:val="clear" w:color="auto" w:fill="8DB3E2"/>
            <w:noWrap/>
            <w:vAlign w:val="center"/>
            <w:hideMark/>
          </w:tcPr>
          <w:p w14:paraId="417888D5"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31/12/2021</w:t>
            </w:r>
          </w:p>
        </w:tc>
        <w:tc>
          <w:tcPr>
            <w:tcW w:w="1194" w:type="pct"/>
            <w:gridSpan w:val="2"/>
            <w:tcBorders>
              <w:top w:val="single" w:sz="4" w:space="0" w:color="auto"/>
              <w:left w:val="nil"/>
              <w:bottom w:val="single" w:sz="4" w:space="0" w:color="auto"/>
              <w:right w:val="nil"/>
            </w:tcBorders>
            <w:shd w:val="clear" w:color="auto" w:fill="8DB3E2"/>
            <w:noWrap/>
            <w:vAlign w:val="center"/>
            <w:hideMark/>
          </w:tcPr>
          <w:p w14:paraId="482637B5"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variación 2021/2020</w:t>
            </w:r>
          </w:p>
        </w:tc>
      </w:tr>
      <w:tr w:rsidR="00ED40FE" w:rsidRPr="00913A24" w14:paraId="2D08588B"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2" w:space="0" w:color="auto"/>
            </w:tcBorders>
            <w:shd w:val="clear" w:color="auto" w:fill="auto"/>
            <w:noWrap/>
            <w:vAlign w:val="center"/>
            <w:hideMark/>
          </w:tcPr>
          <w:p w14:paraId="4E7A4E8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bookmarkStart w:id="121" w:name="_Toc305415966"/>
            <w:bookmarkStart w:id="122" w:name="_Toc305480484"/>
            <w:r w:rsidRPr="00913A24">
              <w:rPr>
                <w:rFonts w:ascii="Arial Narrow" w:hAnsi="Arial Narrow"/>
                <w:spacing w:val="6"/>
              </w:rPr>
              <w:t>Deudores presupuestarios</w:t>
            </w:r>
          </w:p>
        </w:tc>
        <w:tc>
          <w:tcPr>
            <w:tcW w:w="811" w:type="pct"/>
            <w:gridSpan w:val="2"/>
            <w:tcBorders>
              <w:top w:val="single" w:sz="2" w:space="0" w:color="auto"/>
              <w:bottom w:val="single" w:sz="2" w:space="0" w:color="auto"/>
            </w:tcBorders>
            <w:shd w:val="clear" w:color="auto" w:fill="auto"/>
            <w:vAlign w:val="center"/>
          </w:tcPr>
          <w:p w14:paraId="4523BA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904.852</w:t>
            </w:r>
          </w:p>
        </w:tc>
        <w:tc>
          <w:tcPr>
            <w:tcW w:w="811" w:type="pct"/>
            <w:gridSpan w:val="2"/>
            <w:tcBorders>
              <w:top w:val="single" w:sz="2" w:space="0" w:color="auto"/>
              <w:bottom w:val="single" w:sz="2" w:space="0" w:color="auto"/>
            </w:tcBorders>
            <w:shd w:val="clear" w:color="auto" w:fill="auto"/>
            <w:noWrap/>
            <w:vAlign w:val="center"/>
          </w:tcPr>
          <w:p w14:paraId="06A968F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930.126</w:t>
            </w:r>
          </w:p>
        </w:tc>
        <w:tc>
          <w:tcPr>
            <w:tcW w:w="1188" w:type="pct"/>
            <w:gridSpan w:val="2"/>
            <w:tcBorders>
              <w:top w:val="single" w:sz="2" w:space="0" w:color="auto"/>
              <w:bottom w:val="single" w:sz="2" w:space="0" w:color="auto"/>
            </w:tcBorders>
            <w:shd w:val="clear" w:color="auto" w:fill="auto"/>
            <w:noWrap/>
            <w:vAlign w:val="center"/>
            <w:hideMark/>
          </w:tcPr>
          <w:p w14:paraId="2C2BF2A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w:t>
            </w:r>
          </w:p>
        </w:tc>
      </w:tr>
      <w:tr w:rsidR="00ED40FE" w:rsidRPr="00913A24" w14:paraId="01FF62D0"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2" w:space="0" w:color="auto"/>
            </w:tcBorders>
            <w:shd w:val="clear" w:color="auto" w:fill="auto"/>
            <w:noWrap/>
            <w:vAlign w:val="center"/>
            <w:hideMark/>
          </w:tcPr>
          <w:p w14:paraId="3439939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Deudores no presupuestarios</w:t>
            </w:r>
          </w:p>
        </w:tc>
        <w:tc>
          <w:tcPr>
            <w:tcW w:w="811" w:type="pct"/>
            <w:gridSpan w:val="2"/>
            <w:tcBorders>
              <w:top w:val="single" w:sz="2" w:space="0" w:color="auto"/>
              <w:bottom w:val="single" w:sz="2" w:space="0" w:color="auto"/>
            </w:tcBorders>
            <w:shd w:val="clear" w:color="auto" w:fill="auto"/>
            <w:vAlign w:val="center"/>
          </w:tcPr>
          <w:p w14:paraId="1FE0633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38.575</w:t>
            </w:r>
          </w:p>
        </w:tc>
        <w:tc>
          <w:tcPr>
            <w:tcW w:w="811" w:type="pct"/>
            <w:gridSpan w:val="2"/>
            <w:tcBorders>
              <w:top w:val="single" w:sz="2" w:space="0" w:color="auto"/>
              <w:bottom w:val="single" w:sz="2" w:space="0" w:color="auto"/>
            </w:tcBorders>
            <w:shd w:val="clear" w:color="auto" w:fill="auto"/>
            <w:noWrap/>
            <w:vAlign w:val="center"/>
          </w:tcPr>
          <w:p w14:paraId="7E4C3BB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64.389</w:t>
            </w:r>
          </w:p>
        </w:tc>
        <w:tc>
          <w:tcPr>
            <w:tcW w:w="1188" w:type="pct"/>
            <w:gridSpan w:val="2"/>
            <w:tcBorders>
              <w:top w:val="single" w:sz="2" w:space="0" w:color="auto"/>
              <w:bottom w:val="single" w:sz="2" w:space="0" w:color="auto"/>
            </w:tcBorders>
            <w:shd w:val="clear" w:color="auto" w:fill="auto"/>
            <w:noWrap/>
            <w:vAlign w:val="center"/>
            <w:hideMark/>
          </w:tcPr>
          <w:p w14:paraId="4D9C589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67</w:t>
            </w:r>
          </w:p>
        </w:tc>
      </w:tr>
      <w:tr w:rsidR="00ED40FE" w:rsidRPr="00913A24" w14:paraId="3FD17010"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2" w:space="0" w:color="auto"/>
            </w:tcBorders>
            <w:shd w:val="clear" w:color="auto" w:fill="auto"/>
            <w:noWrap/>
            <w:vAlign w:val="center"/>
          </w:tcPr>
          <w:p w14:paraId="3D7E83C1"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Deudores por recursos de otros entes públicos</w:t>
            </w:r>
          </w:p>
        </w:tc>
        <w:tc>
          <w:tcPr>
            <w:tcW w:w="811" w:type="pct"/>
            <w:gridSpan w:val="2"/>
            <w:tcBorders>
              <w:top w:val="single" w:sz="2" w:space="0" w:color="auto"/>
              <w:bottom w:val="single" w:sz="2" w:space="0" w:color="auto"/>
            </w:tcBorders>
            <w:shd w:val="clear" w:color="auto" w:fill="auto"/>
            <w:vAlign w:val="center"/>
          </w:tcPr>
          <w:p w14:paraId="399153D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3.572</w:t>
            </w:r>
          </w:p>
        </w:tc>
        <w:tc>
          <w:tcPr>
            <w:tcW w:w="811" w:type="pct"/>
            <w:gridSpan w:val="2"/>
            <w:tcBorders>
              <w:top w:val="single" w:sz="2" w:space="0" w:color="auto"/>
              <w:bottom w:val="single" w:sz="2" w:space="0" w:color="auto"/>
            </w:tcBorders>
            <w:shd w:val="clear" w:color="auto" w:fill="auto"/>
            <w:noWrap/>
            <w:vAlign w:val="center"/>
          </w:tcPr>
          <w:p w14:paraId="1749351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3.221</w:t>
            </w:r>
          </w:p>
        </w:tc>
        <w:tc>
          <w:tcPr>
            <w:tcW w:w="1188" w:type="pct"/>
            <w:gridSpan w:val="2"/>
            <w:tcBorders>
              <w:top w:val="single" w:sz="2" w:space="0" w:color="auto"/>
              <w:bottom w:val="single" w:sz="2" w:space="0" w:color="auto"/>
            </w:tcBorders>
            <w:shd w:val="clear" w:color="auto" w:fill="auto"/>
            <w:noWrap/>
            <w:vAlign w:val="center"/>
          </w:tcPr>
          <w:p w14:paraId="6E86AE1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w:t>
            </w:r>
          </w:p>
        </w:tc>
      </w:tr>
      <w:tr w:rsidR="00ED40FE" w:rsidRPr="00913A24" w14:paraId="13E2AD2D"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2" w:space="0" w:color="auto"/>
            </w:tcBorders>
            <w:shd w:val="clear" w:color="auto" w:fill="auto"/>
            <w:noWrap/>
            <w:vAlign w:val="center"/>
            <w:hideMark/>
          </w:tcPr>
          <w:p w14:paraId="60C4E93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Otros deudores</w:t>
            </w:r>
          </w:p>
        </w:tc>
        <w:tc>
          <w:tcPr>
            <w:tcW w:w="811" w:type="pct"/>
            <w:gridSpan w:val="2"/>
            <w:tcBorders>
              <w:top w:val="single" w:sz="2" w:space="0" w:color="auto"/>
              <w:bottom w:val="single" w:sz="2" w:space="0" w:color="auto"/>
            </w:tcBorders>
            <w:shd w:val="clear" w:color="auto" w:fill="auto"/>
            <w:vAlign w:val="center"/>
          </w:tcPr>
          <w:p w14:paraId="7D33767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5.193</w:t>
            </w:r>
          </w:p>
        </w:tc>
        <w:tc>
          <w:tcPr>
            <w:tcW w:w="811" w:type="pct"/>
            <w:gridSpan w:val="2"/>
            <w:tcBorders>
              <w:top w:val="single" w:sz="2" w:space="0" w:color="auto"/>
              <w:bottom w:val="single" w:sz="2" w:space="0" w:color="auto"/>
            </w:tcBorders>
            <w:shd w:val="clear" w:color="auto" w:fill="auto"/>
            <w:noWrap/>
            <w:vAlign w:val="center"/>
          </w:tcPr>
          <w:p w14:paraId="3A546F6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6.163</w:t>
            </w:r>
          </w:p>
        </w:tc>
        <w:tc>
          <w:tcPr>
            <w:tcW w:w="1188" w:type="pct"/>
            <w:gridSpan w:val="2"/>
            <w:tcBorders>
              <w:top w:val="single" w:sz="2" w:space="0" w:color="auto"/>
              <w:bottom w:val="single" w:sz="2" w:space="0" w:color="auto"/>
            </w:tcBorders>
            <w:shd w:val="clear" w:color="auto" w:fill="auto"/>
            <w:noWrap/>
            <w:vAlign w:val="center"/>
            <w:hideMark/>
          </w:tcPr>
          <w:p w14:paraId="5442707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19</w:t>
            </w:r>
          </w:p>
        </w:tc>
      </w:tr>
      <w:tr w:rsidR="00ED40FE" w:rsidRPr="00913A24" w14:paraId="043D90A4"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4" w:space="0" w:color="auto"/>
            </w:tcBorders>
            <w:shd w:val="clear" w:color="auto" w:fill="auto"/>
            <w:noWrap/>
            <w:vAlign w:val="center"/>
            <w:hideMark/>
          </w:tcPr>
          <w:p w14:paraId="7A1A668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Provisión para insolvencias</w:t>
            </w:r>
          </w:p>
        </w:tc>
        <w:tc>
          <w:tcPr>
            <w:tcW w:w="811" w:type="pct"/>
            <w:gridSpan w:val="2"/>
            <w:tcBorders>
              <w:top w:val="single" w:sz="2" w:space="0" w:color="auto"/>
              <w:bottom w:val="single" w:sz="4" w:space="0" w:color="auto"/>
            </w:tcBorders>
            <w:shd w:val="clear" w:color="auto" w:fill="auto"/>
            <w:vAlign w:val="center"/>
          </w:tcPr>
          <w:p w14:paraId="61DCE27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(571.247)</w:t>
            </w:r>
          </w:p>
        </w:tc>
        <w:tc>
          <w:tcPr>
            <w:tcW w:w="811" w:type="pct"/>
            <w:gridSpan w:val="2"/>
            <w:tcBorders>
              <w:top w:val="single" w:sz="2" w:space="0" w:color="auto"/>
              <w:bottom w:val="single" w:sz="4" w:space="0" w:color="auto"/>
            </w:tcBorders>
            <w:shd w:val="clear" w:color="auto" w:fill="auto"/>
            <w:noWrap/>
            <w:vAlign w:val="center"/>
          </w:tcPr>
          <w:p w14:paraId="71E91F1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(606.304)</w:t>
            </w:r>
          </w:p>
        </w:tc>
        <w:tc>
          <w:tcPr>
            <w:tcW w:w="1188" w:type="pct"/>
            <w:gridSpan w:val="2"/>
            <w:tcBorders>
              <w:top w:val="single" w:sz="2" w:space="0" w:color="auto"/>
              <w:bottom w:val="single" w:sz="4" w:space="0" w:color="auto"/>
            </w:tcBorders>
            <w:shd w:val="clear" w:color="auto" w:fill="auto"/>
            <w:noWrap/>
            <w:vAlign w:val="center"/>
            <w:hideMark/>
          </w:tcPr>
          <w:p w14:paraId="175A74B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w:t>
            </w:r>
          </w:p>
        </w:tc>
      </w:tr>
      <w:tr w:rsidR="00ED40FE" w:rsidRPr="00913A24" w14:paraId="1E2D336C" w14:textId="77777777" w:rsidTr="009213B5">
        <w:tblPrEx>
          <w:tblBorders>
            <w:top w:val="none" w:sz="0" w:space="0" w:color="auto"/>
            <w:bottom w:val="none" w:sz="0" w:space="0" w:color="auto"/>
            <w:insideH w:val="none" w:sz="0" w:space="0" w:color="auto"/>
          </w:tblBorders>
        </w:tblPrEx>
        <w:trPr>
          <w:gridAfter w:val="1"/>
          <w:wAfter w:w="28" w:type="pct"/>
          <w:trHeight w:hRule="exact" w:val="255"/>
          <w:jc w:val="center"/>
        </w:trPr>
        <w:tc>
          <w:tcPr>
            <w:tcW w:w="2163" w:type="pct"/>
            <w:tcBorders>
              <w:top w:val="single" w:sz="4" w:space="0" w:color="auto"/>
              <w:bottom w:val="single" w:sz="4" w:space="0" w:color="auto"/>
            </w:tcBorders>
            <w:shd w:val="clear" w:color="auto" w:fill="8DB3E2"/>
            <w:noWrap/>
            <w:vAlign w:val="center"/>
            <w:hideMark/>
          </w:tcPr>
          <w:p w14:paraId="48E2A17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913A24">
              <w:rPr>
                <w:rFonts w:ascii="Arial" w:hAnsi="Arial" w:cs="Arial"/>
                <w:spacing w:val="6"/>
                <w:sz w:val="18"/>
                <w:szCs w:val="18"/>
              </w:rPr>
              <w:t>Total</w:t>
            </w:r>
            <w:proofErr w:type="gramEnd"/>
            <w:r w:rsidRPr="00913A24">
              <w:rPr>
                <w:rFonts w:ascii="Arial" w:hAnsi="Arial" w:cs="Arial"/>
                <w:spacing w:val="6"/>
                <w:sz w:val="18"/>
                <w:szCs w:val="18"/>
              </w:rPr>
              <w:t xml:space="preserve"> deudores</w:t>
            </w:r>
          </w:p>
        </w:tc>
        <w:tc>
          <w:tcPr>
            <w:tcW w:w="811" w:type="pct"/>
            <w:gridSpan w:val="2"/>
            <w:tcBorders>
              <w:top w:val="single" w:sz="4" w:space="0" w:color="auto"/>
              <w:bottom w:val="single" w:sz="4" w:space="0" w:color="auto"/>
            </w:tcBorders>
            <w:shd w:val="clear" w:color="auto" w:fill="8DB3E2"/>
            <w:vAlign w:val="center"/>
          </w:tcPr>
          <w:p w14:paraId="395953C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380.945</w:t>
            </w:r>
          </w:p>
        </w:tc>
        <w:tc>
          <w:tcPr>
            <w:tcW w:w="811" w:type="pct"/>
            <w:gridSpan w:val="2"/>
            <w:tcBorders>
              <w:top w:val="single" w:sz="4" w:space="0" w:color="auto"/>
              <w:bottom w:val="single" w:sz="4" w:space="0" w:color="auto"/>
            </w:tcBorders>
            <w:shd w:val="clear" w:color="auto" w:fill="8DB3E2"/>
            <w:noWrap/>
            <w:vAlign w:val="center"/>
          </w:tcPr>
          <w:p w14:paraId="32EFFBA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397.595</w:t>
            </w:r>
          </w:p>
        </w:tc>
        <w:tc>
          <w:tcPr>
            <w:tcW w:w="1188" w:type="pct"/>
            <w:gridSpan w:val="2"/>
            <w:tcBorders>
              <w:top w:val="single" w:sz="4" w:space="0" w:color="auto"/>
              <w:bottom w:val="single" w:sz="4" w:space="0" w:color="auto"/>
            </w:tcBorders>
            <w:shd w:val="clear" w:color="auto" w:fill="8DB3E2"/>
            <w:noWrap/>
            <w:vAlign w:val="center"/>
            <w:hideMark/>
          </w:tcPr>
          <w:p w14:paraId="3B96AB0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4</w:t>
            </w:r>
          </w:p>
        </w:tc>
      </w:tr>
    </w:tbl>
    <w:p w14:paraId="471A68F6" w14:textId="77777777" w:rsidR="00ED40FE" w:rsidRDefault="00ED40FE" w:rsidP="00ED40FE">
      <w:pPr>
        <w:pStyle w:val="texto"/>
        <w:spacing w:before="240"/>
        <w:rPr>
          <w:lang w:val="es-ES"/>
        </w:rPr>
      </w:pPr>
      <w:r>
        <w:rPr>
          <w:lang w:val="es-ES"/>
        </w:rPr>
        <w:t>Del análisis del cuadro anterior señalamos los siguientes aspectos:</w:t>
      </w:r>
    </w:p>
    <w:p w14:paraId="5B397E15" w14:textId="77777777" w:rsidR="00ED40FE" w:rsidRPr="00261B51"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rsidRPr="00261B51">
        <w:rPr>
          <w:rFonts w:cs="Arial"/>
        </w:rPr>
        <w:t xml:space="preserve">Los deudores presupuestarios son el componente más significativo y se corresponden fundamentalmente con deudores tributarios en situación de gestión ordinaria, en vía de apremio o con aplazamiento de su deuda tributaria. </w:t>
      </w:r>
    </w:p>
    <w:p w14:paraId="47A6C7DE" w14:textId="77777777" w:rsidR="00ED40FE" w:rsidRPr="00B01865" w:rsidRDefault="00ED40FE" w:rsidP="00ED40FE">
      <w:pPr>
        <w:pStyle w:val="texto"/>
        <w:spacing w:before="120" w:after="240"/>
        <w:rPr>
          <w:lang w:val="es-ES"/>
        </w:rPr>
      </w:pPr>
      <w:r w:rsidRPr="00B01865">
        <w:rPr>
          <w:lang w:val="es-ES"/>
        </w:rPr>
        <w:t>A 31 de diciembre de 20</w:t>
      </w:r>
      <w:r>
        <w:rPr>
          <w:lang w:val="es-ES"/>
        </w:rPr>
        <w:t>21</w:t>
      </w:r>
      <w:r w:rsidRPr="00B01865">
        <w:rPr>
          <w:lang w:val="es-ES"/>
        </w:rPr>
        <w:t xml:space="preserve"> su saldo era de </w:t>
      </w:r>
      <w:r>
        <w:rPr>
          <w:lang w:val="es-ES"/>
        </w:rPr>
        <w:t>930,13</w:t>
      </w:r>
      <w:r w:rsidRPr="00B01865">
        <w:rPr>
          <w:lang w:val="es-ES"/>
        </w:rPr>
        <w:t xml:space="preserve"> millones y el </w:t>
      </w:r>
      <w:r>
        <w:rPr>
          <w:lang w:val="es-ES"/>
        </w:rPr>
        <w:t>65</w:t>
      </w:r>
      <w:r w:rsidRPr="00B01865">
        <w:rPr>
          <w:lang w:val="es-ES"/>
        </w:rPr>
        <w:t xml:space="preserve"> por ciento </w:t>
      </w:r>
      <w:proofErr w:type="gramStart"/>
      <w:r w:rsidRPr="00B01865">
        <w:rPr>
          <w:lang w:val="es-ES"/>
        </w:rPr>
        <w:t>del mismo</w:t>
      </w:r>
      <w:proofErr w:type="gramEnd"/>
      <w:r w:rsidRPr="00B01865">
        <w:rPr>
          <w:lang w:val="es-ES"/>
        </w:rPr>
        <w:t xml:space="preserve"> estaba provisionado por insolvencias (</w:t>
      </w:r>
      <w:r>
        <w:rPr>
          <w:lang w:val="es-ES"/>
        </w:rPr>
        <w:t>606,30</w:t>
      </w:r>
      <w:r w:rsidRPr="00B01865">
        <w:rPr>
          <w:lang w:val="es-ES"/>
        </w:rPr>
        <w:t xml:space="preserve"> millones). Su composición es la siguiente:</w:t>
      </w:r>
    </w:p>
    <w:tbl>
      <w:tblPr>
        <w:tblW w:w="5028" w:type="pct"/>
        <w:jc w:val="center"/>
        <w:tblCellMar>
          <w:left w:w="70" w:type="dxa"/>
          <w:right w:w="70" w:type="dxa"/>
        </w:tblCellMar>
        <w:tblLook w:val="04A0" w:firstRow="1" w:lastRow="0" w:firstColumn="1" w:lastColumn="0" w:noHBand="0" w:noVBand="1"/>
      </w:tblPr>
      <w:tblGrid>
        <w:gridCol w:w="4150"/>
        <w:gridCol w:w="23"/>
        <w:gridCol w:w="1343"/>
        <w:gridCol w:w="30"/>
        <w:gridCol w:w="1605"/>
        <w:gridCol w:w="39"/>
        <w:gridCol w:w="1600"/>
        <w:gridCol w:w="48"/>
      </w:tblGrid>
      <w:tr w:rsidR="009213B5" w14:paraId="2CE46C98" w14:textId="77777777" w:rsidTr="009213B5">
        <w:trPr>
          <w:trHeight w:val="198"/>
          <w:jc w:val="center"/>
        </w:trPr>
        <w:tc>
          <w:tcPr>
            <w:tcW w:w="5000" w:type="pct"/>
            <w:gridSpan w:val="8"/>
            <w:tcBorders>
              <w:top w:val="nil"/>
              <w:left w:val="nil"/>
              <w:bottom w:val="single" w:sz="2" w:space="0" w:color="auto"/>
              <w:right w:val="nil"/>
            </w:tcBorders>
            <w:noWrap/>
            <w:vAlign w:val="center"/>
            <w:hideMark/>
          </w:tcPr>
          <w:p w14:paraId="644E5A20" w14:textId="77777777" w:rsidR="009213B5" w:rsidRDefault="009213B5">
            <w:pPr>
              <w:keepLines/>
              <w:tabs>
                <w:tab w:val="right" w:pos="2835"/>
                <w:tab w:val="right" w:pos="3969"/>
                <w:tab w:val="right" w:pos="5103"/>
                <w:tab w:val="right" w:pos="6237"/>
                <w:tab w:val="right" w:pos="7371"/>
              </w:tabs>
              <w:spacing w:after="0"/>
              <w:ind w:right="10" w:firstLine="0"/>
              <w:jc w:val="right"/>
              <w:rPr>
                <w:rFonts w:ascii="Arial Narrow" w:hAnsi="Arial Narrow" w:cs="Arial"/>
                <w:spacing w:val="6"/>
                <w:szCs w:val="17"/>
              </w:rPr>
            </w:pPr>
            <w:r>
              <w:rPr>
                <w:rFonts w:ascii="Arial Narrow" w:hAnsi="Arial Narrow" w:cs="Arial"/>
                <w:spacing w:val="6"/>
                <w:szCs w:val="17"/>
              </w:rPr>
              <w:t>(en miles)</w:t>
            </w:r>
          </w:p>
        </w:tc>
      </w:tr>
      <w:tr w:rsidR="009213B5" w14:paraId="6EDEEE6C" w14:textId="77777777" w:rsidTr="009213B5">
        <w:trPr>
          <w:trHeight w:val="255"/>
          <w:jc w:val="center"/>
        </w:trPr>
        <w:tc>
          <w:tcPr>
            <w:tcW w:w="2361" w:type="pct"/>
            <w:gridSpan w:val="2"/>
            <w:tcBorders>
              <w:top w:val="single" w:sz="4" w:space="0" w:color="auto"/>
              <w:left w:val="nil"/>
              <w:bottom w:val="single" w:sz="4" w:space="0" w:color="auto"/>
              <w:right w:val="nil"/>
            </w:tcBorders>
            <w:shd w:val="clear" w:color="auto" w:fill="8DB3E2"/>
            <w:noWrap/>
            <w:vAlign w:val="center"/>
            <w:hideMark/>
          </w:tcPr>
          <w:p w14:paraId="5226DD6E" w14:textId="77777777" w:rsidR="009213B5" w:rsidRDefault="009213B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cs="Arial"/>
                <w:spacing w:val="6"/>
                <w:sz w:val="18"/>
                <w:szCs w:val="18"/>
              </w:rPr>
              <w:t>Deudores presupuestarios</w:t>
            </w:r>
          </w:p>
        </w:tc>
        <w:tc>
          <w:tcPr>
            <w:tcW w:w="777" w:type="pct"/>
            <w:gridSpan w:val="2"/>
            <w:tcBorders>
              <w:top w:val="single" w:sz="4" w:space="0" w:color="auto"/>
              <w:left w:val="nil"/>
              <w:bottom w:val="single" w:sz="4" w:space="0" w:color="auto"/>
              <w:right w:val="nil"/>
            </w:tcBorders>
            <w:shd w:val="clear" w:color="auto" w:fill="8DB3E2"/>
            <w:vAlign w:val="center"/>
            <w:hideMark/>
          </w:tcPr>
          <w:p w14:paraId="3809B97A"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31/12/2020</w:t>
            </w:r>
          </w:p>
        </w:tc>
        <w:tc>
          <w:tcPr>
            <w:tcW w:w="930" w:type="pct"/>
            <w:gridSpan w:val="2"/>
            <w:tcBorders>
              <w:top w:val="single" w:sz="4" w:space="0" w:color="auto"/>
              <w:left w:val="nil"/>
              <w:bottom w:val="single" w:sz="4" w:space="0" w:color="auto"/>
              <w:right w:val="nil"/>
            </w:tcBorders>
            <w:shd w:val="clear" w:color="auto" w:fill="8DB3E2"/>
            <w:vAlign w:val="center"/>
            <w:hideMark/>
          </w:tcPr>
          <w:p w14:paraId="681D421A"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31/12/2021</w:t>
            </w:r>
          </w:p>
        </w:tc>
        <w:tc>
          <w:tcPr>
            <w:tcW w:w="932" w:type="pct"/>
            <w:gridSpan w:val="2"/>
            <w:tcBorders>
              <w:top w:val="single" w:sz="4" w:space="0" w:color="auto"/>
              <w:left w:val="nil"/>
              <w:bottom w:val="single" w:sz="4" w:space="0" w:color="auto"/>
              <w:right w:val="nil"/>
            </w:tcBorders>
            <w:shd w:val="clear" w:color="auto" w:fill="8DB3E2"/>
            <w:vAlign w:val="center"/>
            <w:hideMark/>
          </w:tcPr>
          <w:p w14:paraId="457DD5E8"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xml:space="preserve">% variación </w:t>
            </w:r>
          </w:p>
          <w:p w14:paraId="078405CB"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2021/2020</w:t>
            </w:r>
          </w:p>
        </w:tc>
      </w:tr>
      <w:tr w:rsidR="00ED40FE" w:rsidRPr="00913A24" w14:paraId="2533DA30"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796D8F7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Deudores en departamentos</w:t>
            </w:r>
          </w:p>
        </w:tc>
        <w:tc>
          <w:tcPr>
            <w:tcW w:w="773" w:type="pct"/>
            <w:gridSpan w:val="2"/>
            <w:tcBorders>
              <w:top w:val="single" w:sz="2" w:space="0" w:color="auto"/>
              <w:bottom w:val="single" w:sz="2" w:space="0" w:color="auto"/>
            </w:tcBorders>
            <w:shd w:val="clear" w:color="auto" w:fill="auto"/>
            <w:noWrap/>
            <w:vAlign w:val="center"/>
          </w:tcPr>
          <w:p w14:paraId="7B26516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13.146</w:t>
            </w:r>
          </w:p>
        </w:tc>
        <w:tc>
          <w:tcPr>
            <w:tcW w:w="925" w:type="pct"/>
            <w:gridSpan w:val="2"/>
            <w:tcBorders>
              <w:top w:val="single" w:sz="2" w:space="0" w:color="auto"/>
              <w:bottom w:val="single" w:sz="2" w:space="0" w:color="auto"/>
            </w:tcBorders>
            <w:shd w:val="clear" w:color="auto" w:fill="auto"/>
            <w:noWrap/>
            <w:vAlign w:val="center"/>
          </w:tcPr>
          <w:p w14:paraId="080DAFA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30.752</w:t>
            </w:r>
          </w:p>
        </w:tc>
        <w:tc>
          <w:tcPr>
            <w:tcW w:w="927" w:type="pct"/>
            <w:gridSpan w:val="2"/>
            <w:tcBorders>
              <w:top w:val="single" w:sz="2" w:space="0" w:color="auto"/>
              <w:bottom w:val="single" w:sz="2" w:space="0" w:color="auto"/>
            </w:tcBorders>
            <w:shd w:val="clear" w:color="auto" w:fill="auto"/>
            <w:noWrap/>
            <w:vAlign w:val="center"/>
          </w:tcPr>
          <w:p w14:paraId="1018DF1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134</w:t>
            </w:r>
          </w:p>
        </w:tc>
      </w:tr>
      <w:tr w:rsidR="00ED40FE" w:rsidRPr="00913A24" w14:paraId="1EFFCDBE"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514632F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Deudores gestión ordinaria</w:t>
            </w:r>
          </w:p>
        </w:tc>
        <w:tc>
          <w:tcPr>
            <w:tcW w:w="773" w:type="pct"/>
            <w:gridSpan w:val="2"/>
            <w:tcBorders>
              <w:top w:val="single" w:sz="2" w:space="0" w:color="auto"/>
              <w:bottom w:val="single" w:sz="2" w:space="0" w:color="auto"/>
            </w:tcBorders>
            <w:shd w:val="clear" w:color="auto" w:fill="auto"/>
            <w:noWrap/>
            <w:vAlign w:val="center"/>
          </w:tcPr>
          <w:p w14:paraId="0D1CF05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220.372</w:t>
            </w:r>
          </w:p>
        </w:tc>
        <w:tc>
          <w:tcPr>
            <w:tcW w:w="925" w:type="pct"/>
            <w:gridSpan w:val="2"/>
            <w:tcBorders>
              <w:top w:val="single" w:sz="2" w:space="0" w:color="auto"/>
              <w:bottom w:val="single" w:sz="2" w:space="0" w:color="auto"/>
            </w:tcBorders>
            <w:shd w:val="clear" w:color="auto" w:fill="auto"/>
            <w:noWrap/>
            <w:vAlign w:val="center"/>
          </w:tcPr>
          <w:p w14:paraId="2A3BFFB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200.687</w:t>
            </w:r>
          </w:p>
        </w:tc>
        <w:tc>
          <w:tcPr>
            <w:tcW w:w="927" w:type="pct"/>
            <w:gridSpan w:val="2"/>
            <w:tcBorders>
              <w:top w:val="single" w:sz="2" w:space="0" w:color="auto"/>
              <w:bottom w:val="single" w:sz="2" w:space="0" w:color="auto"/>
            </w:tcBorders>
            <w:shd w:val="clear" w:color="auto" w:fill="auto"/>
            <w:noWrap/>
            <w:vAlign w:val="center"/>
          </w:tcPr>
          <w:p w14:paraId="5ACDAA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w:t>
            </w:r>
          </w:p>
        </w:tc>
      </w:tr>
      <w:tr w:rsidR="00ED40FE" w:rsidRPr="00913A24" w14:paraId="239D2EBD"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5684C2A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Deudores con aplazamiento</w:t>
            </w:r>
          </w:p>
        </w:tc>
        <w:tc>
          <w:tcPr>
            <w:tcW w:w="773" w:type="pct"/>
            <w:gridSpan w:val="2"/>
            <w:tcBorders>
              <w:top w:val="single" w:sz="2" w:space="0" w:color="auto"/>
              <w:bottom w:val="single" w:sz="2" w:space="0" w:color="auto"/>
            </w:tcBorders>
            <w:shd w:val="clear" w:color="auto" w:fill="auto"/>
            <w:noWrap/>
            <w:vAlign w:val="center"/>
          </w:tcPr>
          <w:p w14:paraId="3E2C1ED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67.035</w:t>
            </w:r>
          </w:p>
        </w:tc>
        <w:tc>
          <w:tcPr>
            <w:tcW w:w="925" w:type="pct"/>
            <w:gridSpan w:val="2"/>
            <w:tcBorders>
              <w:top w:val="single" w:sz="2" w:space="0" w:color="auto"/>
              <w:bottom w:val="single" w:sz="2" w:space="0" w:color="auto"/>
            </w:tcBorders>
            <w:shd w:val="clear" w:color="auto" w:fill="auto"/>
            <w:noWrap/>
            <w:vAlign w:val="center"/>
          </w:tcPr>
          <w:p w14:paraId="3DA8E5D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65.538</w:t>
            </w:r>
          </w:p>
        </w:tc>
        <w:tc>
          <w:tcPr>
            <w:tcW w:w="927" w:type="pct"/>
            <w:gridSpan w:val="2"/>
            <w:tcBorders>
              <w:top w:val="single" w:sz="2" w:space="0" w:color="auto"/>
              <w:bottom w:val="single" w:sz="2" w:space="0" w:color="auto"/>
            </w:tcBorders>
            <w:shd w:val="clear" w:color="auto" w:fill="auto"/>
            <w:noWrap/>
            <w:vAlign w:val="center"/>
          </w:tcPr>
          <w:p w14:paraId="138655F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w:t>
            </w:r>
          </w:p>
        </w:tc>
      </w:tr>
      <w:tr w:rsidR="00ED40FE" w:rsidRPr="00913A24" w14:paraId="68A4D91C"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6016D71C"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Deudores en vía de apremio</w:t>
            </w:r>
          </w:p>
        </w:tc>
        <w:tc>
          <w:tcPr>
            <w:tcW w:w="773" w:type="pct"/>
            <w:gridSpan w:val="2"/>
            <w:tcBorders>
              <w:top w:val="single" w:sz="2" w:space="0" w:color="auto"/>
              <w:bottom w:val="single" w:sz="2" w:space="0" w:color="auto"/>
            </w:tcBorders>
            <w:shd w:val="clear" w:color="auto" w:fill="auto"/>
            <w:noWrap/>
            <w:vAlign w:val="center"/>
          </w:tcPr>
          <w:p w14:paraId="67472DD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576.657</w:t>
            </w:r>
          </w:p>
        </w:tc>
        <w:tc>
          <w:tcPr>
            <w:tcW w:w="925" w:type="pct"/>
            <w:gridSpan w:val="2"/>
            <w:tcBorders>
              <w:top w:val="single" w:sz="2" w:space="0" w:color="auto"/>
              <w:bottom w:val="single" w:sz="2" w:space="0" w:color="auto"/>
            </w:tcBorders>
            <w:shd w:val="clear" w:color="auto" w:fill="auto"/>
            <w:noWrap/>
            <w:vAlign w:val="center"/>
          </w:tcPr>
          <w:p w14:paraId="30B603F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627.430</w:t>
            </w:r>
          </w:p>
        </w:tc>
        <w:tc>
          <w:tcPr>
            <w:tcW w:w="927" w:type="pct"/>
            <w:gridSpan w:val="2"/>
            <w:tcBorders>
              <w:top w:val="single" w:sz="2" w:space="0" w:color="auto"/>
              <w:bottom w:val="single" w:sz="2" w:space="0" w:color="auto"/>
            </w:tcBorders>
            <w:shd w:val="clear" w:color="auto" w:fill="auto"/>
            <w:noWrap/>
            <w:vAlign w:val="center"/>
          </w:tcPr>
          <w:p w14:paraId="51C4094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w:t>
            </w:r>
          </w:p>
        </w:tc>
      </w:tr>
      <w:tr w:rsidR="00ED40FE" w:rsidRPr="00913A24" w14:paraId="00C584FE"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1729EBB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Deudores situaciones especiales</w:t>
            </w:r>
          </w:p>
        </w:tc>
        <w:tc>
          <w:tcPr>
            <w:tcW w:w="773" w:type="pct"/>
            <w:gridSpan w:val="2"/>
            <w:tcBorders>
              <w:top w:val="single" w:sz="2" w:space="0" w:color="auto"/>
              <w:bottom w:val="single" w:sz="2" w:space="0" w:color="auto"/>
            </w:tcBorders>
            <w:shd w:val="clear" w:color="auto" w:fill="auto"/>
            <w:noWrap/>
            <w:vAlign w:val="center"/>
          </w:tcPr>
          <w:p w14:paraId="3E450F4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13.818</w:t>
            </w:r>
          </w:p>
        </w:tc>
        <w:tc>
          <w:tcPr>
            <w:tcW w:w="925" w:type="pct"/>
            <w:gridSpan w:val="2"/>
            <w:tcBorders>
              <w:top w:val="single" w:sz="2" w:space="0" w:color="auto"/>
              <w:bottom w:val="single" w:sz="2" w:space="0" w:color="auto"/>
            </w:tcBorders>
            <w:shd w:val="clear" w:color="auto" w:fill="auto"/>
            <w:noWrap/>
            <w:vAlign w:val="center"/>
          </w:tcPr>
          <w:p w14:paraId="7A67959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9.603</w:t>
            </w:r>
          </w:p>
        </w:tc>
        <w:tc>
          <w:tcPr>
            <w:tcW w:w="927" w:type="pct"/>
            <w:gridSpan w:val="2"/>
            <w:tcBorders>
              <w:top w:val="single" w:sz="2" w:space="0" w:color="auto"/>
              <w:bottom w:val="single" w:sz="2" w:space="0" w:color="auto"/>
            </w:tcBorders>
            <w:shd w:val="clear" w:color="auto" w:fill="auto"/>
            <w:noWrap/>
            <w:vAlign w:val="center"/>
          </w:tcPr>
          <w:p w14:paraId="72E2C5A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-31</w:t>
            </w:r>
          </w:p>
        </w:tc>
      </w:tr>
      <w:tr w:rsidR="00ED40FE" w:rsidRPr="00913A24" w14:paraId="69971B6C"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348BB85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Deudores por devolución de compras</w:t>
            </w:r>
          </w:p>
        </w:tc>
        <w:tc>
          <w:tcPr>
            <w:tcW w:w="773" w:type="pct"/>
            <w:gridSpan w:val="2"/>
            <w:tcBorders>
              <w:top w:val="single" w:sz="2" w:space="0" w:color="auto"/>
              <w:bottom w:val="single" w:sz="2" w:space="0" w:color="auto"/>
            </w:tcBorders>
            <w:shd w:val="clear" w:color="auto" w:fill="auto"/>
            <w:noWrap/>
            <w:vAlign w:val="center"/>
          </w:tcPr>
          <w:p w14:paraId="6F2C116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447</w:t>
            </w:r>
          </w:p>
        </w:tc>
        <w:tc>
          <w:tcPr>
            <w:tcW w:w="925" w:type="pct"/>
            <w:gridSpan w:val="2"/>
            <w:tcBorders>
              <w:top w:val="single" w:sz="2" w:space="0" w:color="auto"/>
              <w:bottom w:val="single" w:sz="2" w:space="0" w:color="auto"/>
            </w:tcBorders>
            <w:shd w:val="clear" w:color="auto" w:fill="auto"/>
            <w:noWrap/>
            <w:vAlign w:val="center"/>
          </w:tcPr>
          <w:p w14:paraId="08A3ED4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675</w:t>
            </w:r>
          </w:p>
        </w:tc>
        <w:tc>
          <w:tcPr>
            <w:tcW w:w="927" w:type="pct"/>
            <w:gridSpan w:val="2"/>
            <w:tcBorders>
              <w:top w:val="single" w:sz="2" w:space="0" w:color="auto"/>
              <w:bottom w:val="single" w:sz="2" w:space="0" w:color="auto"/>
            </w:tcBorders>
            <w:shd w:val="clear" w:color="auto" w:fill="auto"/>
            <w:noWrap/>
            <w:vAlign w:val="center"/>
          </w:tcPr>
          <w:p w14:paraId="13D1903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51</w:t>
            </w:r>
          </w:p>
        </w:tc>
      </w:tr>
      <w:tr w:rsidR="00ED40FE" w:rsidRPr="00913A24" w14:paraId="5A14C128"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6503DEF7" w14:textId="77777777" w:rsidR="00ED40FE" w:rsidRPr="00913A24" w:rsidRDefault="002A1D14" w:rsidP="002A1D14">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proofErr w:type="gramStart"/>
            <w:r>
              <w:rPr>
                <w:rFonts w:ascii="Arial Narrow" w:hAnsi="Arial Narrow" w:cs="Arial"/>
                <w:b/>
                <w:spacing w:val="6"/>
                <w:szCs w:val="18"/>
              </w:rPr>
              <w:t>Tota</w:t>
            </w:r>
            <w:r w:rsidR="009213B5">
              <w:rPr>
                <w:rFonts w:ascii="Arial Narrow" w:hAnsi="Arial Narrow" w:cs="Arial"/>
                <w:b/>
                <w:spacing w:val="6"/>
                <w:szCs w:val="18"/>
              </w:rPr>
              <w:t>l</w:t>
            </w:r>
            <w:proofErr w:type="gramEnd"/>
            <w:r>
              <w:rPr>
                <w:rFonts w:ascii="Arial Narrow" w:hAnsi="Arial Narrow" w:cs="Arial"/>
                <w:b/>
                <w:spacing w:val="6"/>
                <w:szCs w:val="18"/>
              </w:rPr>
              <w:t xml:space="preserve"> d</w:t>
            </w:r>
            <w:r w:rsidR="00ED40FE" w:rsidRPr="00913A24">
              <w:rPr>
                <w:rFonts w:ascii="Arial Narrow" w:hAnsi="Arial Narrow" w:cs="Arial"/>
                <w:b/>
                <w:spacing w:val="6"/>
                <w:szCs w:val="18"/>
              </w:rPr>
              <w:t>eudores</w:t>
            </w:r>
          </w:p>
        </w:tc>
        <w:tc>
          <w:tcPr>
            <w:tcW w:w="773" w:type="pct"/>
            <w:gridSpan w:val="2"/>
            <w:tcBorders>
              <w:top w:val="single" w:sz="2" w:space="0" w:color="auto"/>
              <w:bottom w:val="single" w:sz="2" w:space="0" w:color="auto"/>
            </w:tcBorders>
            <w:shd w:val="clear" w:color="auto" w:fill="auto"/>
            <w:noWrap/>
            <w:vAlign w:val="center"/>
          </w:tcPr>
          <w:p w14:paraId="608D96A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891.475</w:t>
            </w:r>
          </w:p>
        </w:tc>
        <w:tc>
          <w:tcPr>
            <w:tcW w:w="925" w:type="pct"/>
            <w:gridSpan w:val="2"/>
            <w:tcBorders>
              <w:top w:val="single" w:sz="2" w:space="0" w:color="auto"/>
              <w:bottom w:val="single" w:sz="2" w:space="0" w:color="auto"/>
            </w:tcBorders>
            <w:shd w:val="clear" w:color="auto" w:fill="auto"/>
            <w:noWrap/>
            <w:vAlign w:val="center"/>
          </w:tcPr>
          <w:p w14:paraId="32DA48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913A24">
              <w:rPr>
                <w:rFonts w:ascii="Arial Narrow" w:hAnsi="Arial Narrow" w:cs="Arial"/>
                <w:b/>
                <w:spacing w:val="6"/>
                <w:szCs w:val="18"/>
              </w:rPr>
              <w:t>934.685</w:t>
            </w:r>
          </w:p>
        </w:tc>
        <w:tc>
          <w:tcPr>
            <w:tcW w:w="927" w:type="pct"/>
            <w:gridSpan w:val="2"/>
            <w:tcBorders>
              <w:top w:val="single" w:sz="2" w:space="0" w:color="auto"/>
              <w:bottom w:val="single" w:sz="2" w:space="0" w:color="auto"/>
            </w:tcBorders>
            <w:shd w:val="clear" w:color="auto" w:fill="auto"/>
            <w:noWrap/>
            <w:vAlign w:val="center"/>
          </w:tcPr>
          <w:p w14:paraId="7B251E9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5</w:t>
            </w:r>
          </w:p>
        </w:tc>
      </w:tr>
      <w:tr w:rsidR="00ED40FE" w:rsidRPr="00913A24" w14:paraId="44F9710F"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4" w:space="0" w:color="auto"/>
            </w:tcBorders>
            <w:shd w:val="clear" w:color="auto" w:fill="auto"/>
            <w:noWrap/>
            <w:vAlign w:val="center"/>
          </w:tcPr>
          <w:p w14:paraId="6942FE0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Intereses y recargos no devengados</w:t>
            </w:r>
          </w:p>
        </w:tc>
        <w:tc>
          <w:tcPr>
            <w:tcW w:w="773" w:type="pct"/>
            <w:gridSpan w:val="2"/>
            <w:tcBorders>
              <w:top w:val="single" w:sz="2" w:space="0" w:color="auto"/>
              <w:bottom w:val="single" w:sz="4" w:space="0" w:color="auto"/>
            </w:tcBorders>
            <w:shd w:val="clear" w:color="auto" w:fill="auto"/>
            <w:noWrap/>
            <w:vAlign w:val="center"/>
          </w:tcPr>
          <w:p w14:paraId="4A19802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13.377</w:t>
            </w:r>
            <w:r w:rsidRPr="00913A24">
              <w:rPr>
                <w:rFonts w:ascii="Arial Narrow" w:hAnsi="Arial Narrow"/>
                <w:spacing w:val="6"/>
              </w:rPr>
              <w:fldChar w:fldCharType="begin"/>
            </w:r>
            <w:r w:rsidRPr="00913A24">
              <w:rPr>
                <w:rFonts w:ascii="Arial Narrow" w:hAnsi="Arial Narrow"/>
                <w:spacing w:val="6"/>
              </w:rPr>
              <w:instrText xml:space="preserve"> =SUM(ABOVE) \# "#.##0,00" </w:instrText>
            </w:r>
            <w:r w:rsidRPr="00913A24">
              <w:rPr>
                <w:rFonts w:ascii="Arial Narrow" w:hAnsi="Arial Narrow"/>
                <w:spacing w:val="6"/>
              </w:rPr>
              <w:fldChar w:fldCharType="end"/>
            </w:r>
          </w:p>
        </w:tc>
        <w:tc>
          <w:tcPr>
            <w:tcW w:w="925" w:type="pct"/>
            <w:gridSpan w:val="2"/>
            <w:tcBorders>
              <w:top w:val="single" w:sz="2" w:space="0" w:color="auto"/>
              <w:bottom w:val="single" w:sz="4" w:space="0" w:color="auto"/>
            </w:tcBorders>
            <w:shd w:val="clear" w:color="auto" w:fill="auto"/>
            <w:noWrap/>
            <w:vAlign w:val="center"/>
          </w:tcPr>
          <w:p w14:paraId="4F5752C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-4.559</w:t>
            </w:r>
            <w:r w:rsidRPr="00913A24">
              <w:rPr>
                <w:rStyle w:val="Refdenotaalpie"/>
                <w:rFonts w:ascii="Arial Narrow" w:hAnsi="Arial Narrow"/>
                <w:spacing w:val="6"/>
              </w:rPr>
              <w:footnoteReference w:id="9"/>
            </w:r>
            <w:r w:rsidRPr="00913A24">
              <w:rPr>
                <w:rFonts w:ascii="Arial Narrow" w:hAnsi="Arial Narrow"/>
                <w:spacing w:val="6"/>
              </w:rPr>
              <w:fldChar w:fldCharType="begin"/>
            </w:r>
            <w:r w:rsidRPr="00913A24">
              <w:rPr>
                <w:rFonts w:ascii="Arial Narrow" w:hAnsi="Arial Narrow"/>
                <w:spacing w:val="6"/>
              </w:rPr>
              <w:instrText xml:space="preserve"> =SUM(ABOVE) \# "#.##0,00" </w:instrText>
            </w:r>
            <w:r w:rsidRPr="00913A24">
              <w:rPr>
                <w:rFonts w:ascii="Arial Narrow" w:hAnsi="Arial Narrow"/>
                <w:spacing w:val="6"/>
              </w:rPr>
              <w:fldChar w:fldCharType="end"/>
            </w:r>
          </w:p>
        </w:tc>
        <w:tc>
          <w:tcPr>
            <w:tcW w:w="927" w:type="pct"/>
            <w:gridSpan w:val="2"/>
            <w:tcBorders>
              <w:top w:val="single" w:sz="2" w:space="0" w:color="auto"/>
              <w:bottom w:val="single" w:sz="4" w:space="0" w:color="auto"/>
            </w:tcBorders>
            <w:shd w:val="clear" w:color="auto" w:fill="auto"/>
            <w:noWrap/>
            <w:vAlign w:val="center"/>
          </w:tcPr>
          <w:p w14:paraId="640F95F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-134</w:t>
            </w:r>
          </w:p>
        </w:tc>
      </w:tr>
      <w:tr w:rsidR="00ED40FE" w:rsidRPr="00913A24" w14:paraId="4E6E3336" w14:textId="77777777" w:rsidTr="009213B5">
        <w:tblPrEx>
          <w:tblLook w:val="0000" w:firstRow="0" w:lastRow="0" w:firstColumn="0" w:lastColumn="0" w:noHBand="0" w:noVBand="0"/>
        </w:tblPrEx>
        <w:trPr>
          <w:gridAfter w:val="1"/>
          <w:wAfter w:w="27" w:type="pct"/>
          <w:trHeight w:hRule="exact" w:val="255"/>
          <w:jc w:val="center"/>
        </w:trPr>
        <w:tc>
          <w:tcPr>
            <w:tcW w:w="2348" w:type="pct"/>
            <w:tcBorders>
              <w:top w:val="single" w:sz="4" w:space="0" w:color="auto"/>
              <w:bottom w:val="single" w:sz="4" w:space="0" w:color="auto"/>
            </w:tcBorders>
            <w:shd w:val="clear" w:color="auto" w:fill="8DB3E2"/>
            <w:noWrap/>
            <w:vAlign w:val="center"/>
          </w:tcPr>
          <w:p w14:paraId="3073331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913A24">
              <w:rPr>
                <w:rFonts w:ascii="Arial" w:hAnsi="Arial" w:cs="Arial"/>
                <w:spacing w:val="6"/>
                <w:sz w:val="18"/>
                <w:szCs w:val="18"/>
              </w:rPr>
              <w:t>Total</w:t>
            </w:r>
            <w:proofErr w:type="gramEnd"/>
            <w:r w:rsidRPr="00913A24">
              <w:rPr>
                <w:rFonts w:ascii="Arial" w:hAnsi="Arial" w:cs="Arial"/>
                <w:spacing w:val="6"/>
                <w:sz w:val="18"/>
                <w:szCs w:val="18"/>
              </w:rPr>
              <w:t xml:space="preserve"> deudores presupuestarios</w:t>
            </w:r>
          </w:p>
        </w:tc>
        <w:tc>
          <w:tcPr>
            <w:tcW w:w="773" w:type="pct"/>
            <w:gridSpan w:val="2"/>
            <w:tcBorders>
              <w:top w:val="single" w:sz="4" w:space="0" w:color="auto"/>
              <w:bottom w:val="single" w:sz="4" w:space="0" w:color="auto"/>
            </w:tcBorders>
            <w:shd w:val="clear" w:color="auto" w:fill="8DB3E2"/>
            <w:noWrap/>
            <w:vAlign w:val="center"/>
          </w:tcPr>
          <w:p w14:paraId="4E7C407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904.852</w:t>
            </w:r>
          </w:p>
        </w:tc>
        <w:tc>
          <w:tcPr>
            <w:tcW w:w="925" w:type="pct"/>
            <w:gridSpan w:val="2"/>
            <w:tcBorders>
              <w:top w:val="single" w:sz="4" w:space="0" w:color="auto"/>
              <w:bottom w:val="single" w:sz="4" w:space="0" w:color="auto"/>
            </w:tcBorders>
            <w:shd w:val="clear" w:color="auto" w:fill="8DB3E2"/>
            <w:noWrap/>
            <w:vAlign w:val="center"/>
          </w:tcPr>
          <w:p w14:paraId="0FC0FA4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930.126</w:t>
            </w:r>
          </w:p>
        </w:tc>
        <w:tc>
          <w:tcPr>
            <w:tcW w:w="927" w:type="pct"/>
            <w:gridSpan w:val="2"/>
            <w:tcBorders>
              <w:top w:val="single" w:sz="4" w:space="0" w:color="auto"/>
              <w:bottom w:val="single" w:sz="4" w:space="0" w:color="auto"/>
            </w:tcBorders>
            <w:shd w:val="clear" w:color="auto" w:fill="8DB3E2"/>
            <w:noWrap/>
            <w:vAlign w:val="center"/>
          </w:tcPr>
          <w:p w14:paraId="794E5DB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3</w:t>
            </w:r>
          </w:p>
        </w:tc>
      </w:tr>
    </w:tbl>
    <w:p w14:paraId="74AF70A9" w14:textId="77777777" w:rsidR="00ED40FE" w:rsidRPr="00913F32" w:rsidRDefault="00ED40FE" w:rsidP="00ED40FE">
      <w:pPr>
        <w:pStyle w:val="texto"/>
        <w:spacing w:before="240"/>
        <w:rPr>
          <w:color w:val="000000" w:themeColor="text1"/>
          <w:lang w:val="es-ES"/>
        </w:rPr>
      </w:pPr>
      <w:r w:rsidRPr="00913F32">
        <w:rPr>
          <w:color w:val="000000" w:themeColor="text1"/>
          <w:lang w:val="es-ES"/>
        </w:rPr>
        <w:t>El saldo global de los deudores presupuestarios en 202</w:t>
      </w:r>
      <w:r>
        <w:rPr>
          <w:color w:val="000000" w:themeColor="text1"/>
          <w:lang w:val="es-ES"/>
        </w:rPr>
        <w:t>1</w:t>
      </w:r>
      <w:r w:rsidRPr="00913F32">
        <w:rPr>
          <w:color w:val="000000" w:themeColor="text1"/>
          <w:lang w:val="es-ES"/>
        </w:rPr>
        <w:t xml:space="preserve"> es </w:t>
      </w:r>
      <w:r>
        <w:rPr>
          <w:color w:val="000000" w:themeColor="text1"/>
          <w:lang w:val="es-ES"/>
        </w:rPr>
        <w:t>superior al del</w:t>
      </w:r>
      <w:r w:rsidRPr="00913F32">
        <w:rPr>
          <w:color w:val="000000" w:themeColor="text1"/>
          <w:lang w:val="es-ES"/>
        </w:rPr>
        <w:t xml:space="preserve"> ejercicio anterior </w:t>
      </w:r>
      <w:r>
        <w:rPr>
          <w:color w:val="000000" w:themeColor="text1"/>
          <w:lang w:val="es-ES"/>
        </w:rPr>
        <w:t>en un tres</w:t>
      </w:r>
      <w:r w:rsidRPr="00913F32">
        <w:rPr>
          <w:color w:val="000000" w:themeColor="text1"/>
          <w:lang w:val="es-ES"/>
        </w:rPr>
        <w:t xml:space="preserve"> por ciento (</w:t>
      </w:r>
      <w:r>
        <w:rPr>
          <w:color w:val="000000" w:themeColor="text1"/>
          <w:lang w:val="es-ES"/>
        </w:rPr>
        <w:t>25,2</w:t>
      </w:r>
      <w:r w:rsidRPr="00913F32">
        <w:rPr>
          <w:color w:val="000000" w:themeColor="text1"/>
          <w:lang w:val="es-ES"/>
        </w:rPr>
        <w:t>7 millones)</w:t>
      </w:r>
      <w:r>
        <w:rPr>
          <w:color w:val="000000" w:themeColor="text1"/>
          <w:lang w:val="es-ES"/>
        </w:rPr>
        <w:t xml:space="preserve"> si bien la evolución por conceptos es dispar. Destaca el incremento de los deudores en vía de apremio en un nueve por ciento (50,77 millones)</w:t>
      </w:r>
      <w:r w:rsidR="002A1D14">
        <w:rPr>
          <w:color w:val="000000" w:themeColor="text1"/>
          <w:lang w:val="es-ES"/>
        </w:rPr>
        <w:t xml:space="preserve"> </w:t>
      </w:r>
      <w:r>
        <w:rPr>
          <w:color w:val="000000" w:themeColor="text1"/>
          <w:lang w:val="es-ES"/>
        </w:rPr>
        <w:t>así como el de los deudores en departamentos en un 134 por ciento</w:t>
      </w:r>
      <w:r w:rsidRPr="00913F32">
        <w:rPr>
          <w:color w:val="000000" w:themeColor="text1"/>
          <w:lang w:val="es-ES"/>
        </w:rPr>
        <w:t xml:space="preserve"> (</w:t>
      </w:r>
      <w:r>
        <w:rPr>
          <w:color w:val="000000" w:themeColor="text1"/>
          <w:lang w:val="es-ES"/>
        </w:rPr>
        <w:t>17,61</w:t>
      </w:r>
      <w:r w:rsidRPr="00913F32">
        <w:rPr>
          <w:color w:val="000000" w:themeColor="text1"/>
          <w:lang w:val="es-ES"/>
        </w:rPr>
        <w:t xml:space="preserve"> millones)</w:t>
      </w:r>
      <w:r w:rsidR="002A1D14">
        <w:rPr>
          <w:color w:val="000000" w:themeColor="text1"/>
          <w:lang w:val="es-ES"/>
        </w:rPr>
        <w:t>,</w:t>
      </w:r>
      <w:r>
        <w:rPr>
          <w:color w:val="000000" w:themeColor="text1"/>
          <w:lang w:val="es-ES"/>
        </w:rPr>
        <w:t xml:space="preserve"> </w:t>
      </w:r>
      <w:r w:rsidRPr="00913F32">
        <w:rPr>
          <w:color w:val="000000" w:themeColor="text1"/>
          <w:lang w:val="es-ES"/>
        </w:rPr>
        <w:t xml:space="preserve">y, por otro lado, el </w:t>
      </w:r>
      <w:r>
        <w:rPr>
          <w:color w:val="000000" w:themeColor="text1"/>
          <w:lang w:val="es-ES"/>
        </w:rPr>
        <w:t xml:space="preserve">descenso de los deudores en gestión ordinaria </w:t>
      </w:r>
      <w:r w:rsidRPr="00913F32">
        <w:rPr>
          <w:color w:val="000000" w:themeColor="text1"/>
          <w:lang w:val="es-ES"/>
        </w:rPr>
        <w:t xml:space="preserve">en un </w:t>
      </w:r>
      <w:r>
        <w:rPr>
          <w:color w:val="000000" w:themeColor="text1"/>
          <w:lang w:val="es-ES"/>
        </w:rPr>
        <w:t>nueve</w:t>
      </w:r>
      <w:r w:rsidRPr="00913F32">
        <w:rPr>
          <w:color w:val="000000" w:themeColor="text1"/>
          <w:lang w:val="es-ES"/>
        </w:rPr>
        <w:t xml:space="preserve"> por ciento (</w:t>
      </w:r>
      <w:r>
        <w:rPr>
          <w:color w:val="000000" w:themeColor="text1"/>
          <w:lang w:val="es-ES"/>
        </w:rPr>
        <w:t>19,69</w:t>
      </w:r>
      <w:r w:rsidRPr="00913F32">
        <w:rPr>
          <w:color w:val="000000" w:themeColor="text1"/>
          <w:lang w:val="es-ES"/>
        </w:rPr>
        <w:t xml:space="preserve"> millones).</w:t>
      </w:r>
      <w:r>
        <w:rPr>
          <w:color w:val="000000" w:themeColor="text1"/>
          <w:lang w:val="es-ES"/>
        </w:rPr>
        <w:t xml:space="preserve"> </w:t>
      </w:r>
    </w:p>
    <w:p w14:paraId="0981FFA1" w14:textId="77777777" w:rsidR="00ED40FE" w:rsidRPr="00261B51"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rsidRPr="00261B51">
        <w:rPr>
          <w:rFonts w:cs="Arial"/>
        </w:rPr>
        <w:t xml:space="preserve">En cuanto al desglose de “otros deudores”, destaca la cuenta de operaciones a formalizar del CAT (cuenta de enlace entre CAT y contabilidad), con un saldo </w:t>
      </w:r>
      <w:r w:rsidRPr="00261B51">
        <w:rPr>
          <w:rFonts w:cs="Arial"/>
        </w:rPr>
        <w:lastRenderedPageBreak/>
        <w:t xml:space="preserve">de </w:t>
      </w:r>
      <w:r>
        <w:rPr>
          <w:rFonts w:cs="Arial"/>
        </w:rPr>
        <w:t>5,38</w:t>
      </w:r>
      <w:r w:rsidRPr="00261B51">
        <w:rPr>
          <w:rFonts w:cs="Arial"/>
        </w:rPr>
        <w:t xml:space="preserve"> millones. Tal y como ha advertido esta Cámara en anteriores informes, este importe no está debidamente soportado.</w:t>
      </w:r>
    </w:p>
    <w:p w14:paraId="5B387D42" w14:textId="77777777" w:rsidR="00ED40FE" w:rsidRPr="00B01865" w:rsidRDefault="00ED40FE" w:rsidP="00544332">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Acreedores a corto plazo</w:t>
      </w:r>
    </w:p>
    <w:p w14:paraId="212A288B" w14:textId="77777777" w:rsidR="00ED40FE" w:rsidRPr="00B01865" w:rsidRDefault="00ED40FE" w:rsidP="00ED40FE">
      <w:pPr>
        <w:pStyle w:val="texto"/>
        <w:spacing w:after="120"/>
        <w:rPr>
          <w:lang w:val="es-ES"/>
        </w:rPr>
      </w:pPr>
      <w:r w:rsidRPr="00B01865">
        <w:rPr>
          <w:lang w:val="es-ES"/>
        </w:rPr>
        <w:t>El saldo de acreedores a corto plazo, sin incluir los correspondientes a las emisiones de obligaciones y otros valores negociables, a 31 de diciembre de 20</w:t>
      </w:r>
      <w:r>
        <w:rPr>
          <w:lang w:val="es-ES"/>
        </w:rPr>
        <w:t>21</w:t>
      </w:r>
      <w:r w:rsidRPr="00B01865">
        <w:rPr>
          <w:lang w:val="es-ES"/>
        </w:rPr>
        <w:t xml:space="preserve"> asciende a </w:t>
      </w:r>
      <w:r>
        <w:rPr>
          <w:lang w:val="es-ES"/>
        </w:rPr>
        <w:t>347,63</w:t>
      </w:r>
      <w:r w:rsidRPr="00B01865">
        <w:rPr>
          <w:lang w:val="es-ES"/>
        </w:rPr>
        <w:t xml:space="preserve"> millones y corresponde a:</w:t>
      </w:r>
    </w:p>
    <w:tbl>
      <w:tblPr>
        <w:tblW w:w="5028"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952"/>
        <w:gridCol w:w="23"/>
        <w:gridCol w:w="1260"/>
        <w:gridCol w:w="30"/>
        <w:gridCol w:w="1396"/>
        <w:gridCol w:w="37"/>
        <w:gridCol w:w="2091"/>
        <w:gridCol w:w="49"/>
      </w:tblGrid>
      <w:tr w:rsidR="009213B5" w14:paraId="71D7D774" w14:textId="77777777" w:rsidTr="009213B5">
        <w:trPr>
          <w:trHeight w:val="198"/>
          <w:jc w:val="center"/>
        </w:trPr>
        <w:tc>
          <w:tcPr>
            <w:tcW w:w="5000" w:type="pct"/>
            <w:gridSpan w:val="8"/>
            <w:tcBorders>
              <w:top w:val="nil"/>
              <w:left w:val="nil"/>
              <w:bottom w:val="single" w:sz="2" w:space="0" w:color="auto"/>
              <w:right w:val="nil"/>
            </w:tcBorders>
            <w:noWrap/>
            <w:vAlign w:val="center"/>
            <w:hideMark/>
          </w:tcPr>
          <w:p w14:paraId="69620E9F" w14:textId="77777777" w:rsidR="009213B5" w:rsidRDefault="009213B5">
            <w:pPr>
              <w:keepLines/>
              <w:tabs>
                <w:tab w:val="right" w:pos="2835"/>
                <w:tab w:val="right" w:pos="3969"/>
                <w:tab w:val="right" w:pos="5103"/>
                <w:tab w:val="right" w:pos="6237"/>
                <w:tab w:val="right" w:pos="7371"/>
              </w:tabs>
              <w:spacing w:after="0"/>
              <w:ind w:right="-47" w:firstLine="0"/>
              <w:jc w:val="right"/>
              <w:rPr>
                <w:rFonts w:ascii="Arial Narrow" w:hAnsi="Arial Narrow" w:cs="Arial"/>
                <w:spacing w:val="6"/>
                <w:szCs w:val="17"/>
              </w:rPr>
            </w:pPr>
            <w:r>
              <w:rPr>
                <w:rFonts w:ascii="Arial Narrow" w:hAnsi="Arial Narrow" w:cs="Arial"/>
                <w:spacing w:val="6"/>
                <w:szCs w:val="17"/>
              </w:rPr>
              <w:t>(en miles)</w:t>
            </w:r>
          </w:p>
        </w:tc>
      </w:tr>
      <w:tr w:rsidR="009213B5" w14:paraId="394DF13F" w14:textId="77777777" w:rsidTr="009213B5">
        <w:trPr>
          <w:trHeight w:val="255"/>
          <w:jc w:val="center"/>
        </w:trPr>
        <w:tc>
          <w:tcPr>
            <w:tcW w:w="2249" w:type="pct"/>
            <w:gridSpan w:val="2"/>
            <w:tcBorders>
              <w:top w:val="single" w:sz="4" w:space="0" w:color="auto"/>
              <w:left w:val="nil"/>
              <w:bottom w:val="single" w:sz="4" w:space="0" w:color="auto"/>
              <w:right w:val="nil"/>
            </w:tcBorders>
            <w:shd w:val="clear" w:color="auto" w:fill="8DB3E2"/>
            <w:noWrap/>
            <w:vAlign w:val="center"/>
            <w:hideMark/>
          </w:tcPr>
          <w:p w14:paraId="00717A5A" w14:textId="77777777" w:rsidR="009213B5" w:rsidRDefault="009213B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cs="Arial"/>
                <w:spacing w:val="6"/>
                <w:sz w:val="18"/>
                <w:szCs w:val="24"/>
              </w:rPr>
              <w:t>Acreedores a corto plazo</w:t>
            </w:r>
          </w:p>
        </w:tc>
        <w:tc>
          <w:tcPr>
            <w:tcW w:w="730" w:type="pct"/>
            <w:gridSpan w:val="2"/>
            <w:tcBorders>
              <w:top w:val="single" w:sz="4" w:space="0" w:color="auto"/>
              <w:left w:val="nil"/>
              <w:bottom w:val="single" w:sz="4" w:space="0" w:color="auto"/>
              <w:right w:val="nil"/>
            </w:tcBorders>
            <w:shd w:val="clear" w:color="auto" w:fill="8DB3E2"/>
            <w:vAlign w:val="center"/>
            <w:hideMark/>
          </w:tcPr>
          <w:p w14:paraId="1C6F6FE4"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31/12/2020</w:t>
            </w:r>
          </w:p>
        </w:tc>
        <w:tc>
          <w:tcPr>
            <w:tcW w:w="811" w:type="pct"/>
            <w:gridSpan w:val="2"/>
            <w:tcBorders>
              <w:top w:val="single" w:sz="4" w:space="0" w:color="auto"/>
              <w:left w:val="nil"/>
              <w:bottom w:val="single" w:sz="4" w:space="0" w:color="auto"/>
              <w:right w:val="nil"/>
            </w:tcBorders>
            <w:shd w:val="clear" w:color="auto" w:fill="8DB3E2"/>
            <w:noWrap/>
            <w:vAlign w:val="center"/>
            <w:hideMark/>
          </w:tcPr>
          <w:p w14:paraId="7A244336"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31/12/2021</w:t>
            </w:r>
          </w:p>
        </w:tc>
        <w:tc>
          <w:tcPr>
            <w:tcW w:w="1211" w:type="pct"/>
            <w:gridSpan w:val="2"/>
            <w:tcBorders>
              <w:top w:val="single" w:sz="4" w:space="0" w:color="auto"/>
              <w:left w:val="nil"/>
              <w:bottom w:val="single" w:sz="4" w:space="0" w:color="auto"/>
              <w:right w:val="nil"/>
            </w:tcBorders>
            <w:shd w:val="clear" w:color="auto" w:fill="8DB3E2"/>
            <w:noWrap/>
            <w:vAlign w:val="center"/>
            <w:hideMark/>
          </w:tcPr>
          <w:p w14:paraId="5C335B99"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Variación 2021/2020</w:t>
            </w:r>
          </w:p>
        </w:tc>
      </w:tr>
      <w:tr w:rsidR="00ED40FE" w:rsidRPr="00913A24" w14:paraId="6A92C162"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2" w:space="0" w:color="auto"/>
            </w:tcBorders>
            <w:shd w:val="clear" w:color="auto" w:fill="auto"/>
            <w:noWrap/>
            <w:vAlign w:val="center"/>
            <w:hideMark/>
          </w:tcPr>
          <w:p w14:paraId="7E2CD09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Acreedores presupuestarios</w:t>
            </w:r>
          </w:p>
        </w:tc>
        <w:tc>
          <w:tcPr>
            <w:tcW w:w="726" w:type="pct"/>
            <w:gridSpan w:val="2"/>
            <w:tcBorders>
              <w:top w:val="single" w:sz="2" w:space="0" w:color="auto"/>
              <w:bottom w:val="single" w:sz="2" w:space="0" w:color="auto"/>
            </w:tcBorders>
            <w:shd w:val="clear" w:color="auto" w:fill="auto"/>
            <w:vAlign w:val="center"/>
          </w:tcPr>
          <w:p w14:paraId="184BB88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236.602</w:t>
            </w:r>
          </w:p>
        </w:tc>
        <w:tc>
          <w:tcPr>
            <w:tcW w:w="807" w:type="pct"/>
            <w:gridSpan w:val="2"/>
            <w:tcBorders>
              <w:top w:val="single" w:sz="2" w:space="0" w:color="auto"/>
              <w:bottom w:val="single" w:sz="2" w:space="0" w:color="auto"/>
            </w:tcBorders>
            <w:shd w:val="clear" w:color="auto" w:fill="auto"/>
            <w:noWrap/>
            <w:vAlign w:val="center"/>
          </w:tcPr>
          <w:p w14:paraId="2BF2F46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177.376</w:t>
            </w:r>
          </w:p>
        </w:tc>
        <w:tc>
          <w:tcPr>
            <w:tcW w:w="1204" w:type="pct"/>
            <w:gridSpan w:val="2"/>
            <w:tcBorders>
              <w:top w:val="single" w:sz="2" w:space="0" w:color="auto"/>
              <w:bottom w:val="single" w:sz="2" w:space="0" w:color="auto"/>
            </w:tcBorders>
            <w:shd w:val="clear" w:color="auto" w:fill="auto"/>
            <w:noWrap/>
            <w:vAlign w:val="center"/>
            <w:hideMark/>
          </w:tcPr>
          <w:p w14:paraId="2295DED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-25</w:t>
            </w:r>
          </w:p>
        </w:tc>
      </w:tr>
      <w:tr w:rsidR="00ED40FE" w:rsidRPr="00913A24" w14:paraId="6116E641"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2" w:space="0" w:color="auto"/>
            </w:tcBorders>
            <w:shd w:val="clear" w:color="auto" w:fill="auto"/>
            <w:noWrap/>
            <w:vAlign w:val="center"/>
            <w:hideMark/>
          </w:tcPr>
          <w:p w14:paraId="1B11C04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 xml:space="preserve">Acreedores admón. </w:t>
            </w:r>
            <w:proofErr w:type="spellStart"/>
            <w:r w:rsidRPr="00913A24">
              <w:rPr>
                <w:rFonts w:ascii="Arial Narrow" w:hAnsi="Arial Narrow"/>
                <w:spacing w:val="6"/>
              </w:rPr>
              <w:t>rec.</w:t>
            </w:r>
            <w:proofErr w:type="spellEnd"/>
            <w:r w:rsidRPr="00913A24">
              <w:rPr>
                <w:rFonts w:ascii="Arial Narrow" w:hAnsi="Arial Narrow"/>
                <w:spacing w:val="6"/>
              </w:rPr>
              <w:t xml:space="preserve"> por cuenta de otras </w:t>
            </w:r>
            <w:proofErr w:type="spellStart"/>
            <w:r w:rsidRPr="00913A24">
              <w:rPr>
                <w:rFonts w:ascii="Arial Narrow" w:hAnsi="Arial Narrow"/>
                <w:spacing w:val="6"/>
              </w:rPr>
              <w:t>ent</w:t>
            </w:r>
            <w:proofErr w:type="spellEnd"/>
            <w:r w:rsidRPr="00913A24">
              <w:rPr>
                <w:rFonts w:ascii="Arial Narrow" w:hAnsi="Arial Narrow"/>
                <w:spacing w:val="6"/>
              </w:rPr>
              <w:t>.</w:t>
            </w:r>
          </w:p>
        </w:tc>
        <w:tc>
          <w:tcPr>
            <w:tcW w:w="726" w:type="pct"/>
            <w:gridSpan w:val="2"/>
            <w:tcBorders>
              <w:top w:val="single" w:sz="2" w:space="0" w:color="auto"/>
              <w:bottom w:val="single" w:sz="2" w:space="0" w:color="auto"/>
            </w:tcBorders>
            <w:shd w:val="clear" w:color="auto" w:fill="auto"/>
            <w:vAlign w:val="center"/>
          </w:tcPr>
          <w:p w14:paraId="130AC21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10.123</w:t>
            </w:r>
          </w:p>
        </w:tc>
        <w:tc>
          <w:tcPr>
            <w:tcW w:w="807" w:type="pct"/>
            <w:gridSpan w:val="2"/>
            <w:tcBorders>
              <w:top w:val="single" w:sz="2" w:space="0" w:color="auto"/>
              <w:bottom w:val="single" w:sz="2" w:space="0" w:color="auto"/>
            </w:tcBorders>
            <w:shd w:val="clear" w:color="auto" w:fill="auto"/>
            <w:noWrap/>
            <w:vAlign w:val="center"/>
          </w:tcPr>
          <w:p w14:paraId="1EC55CE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9.166</w:t>
            </w:r>
          </w:p>
        </w:tc>
        <w:tc>
          <w:tcPr>
            <w:tcW w:w="1204" w:type="pct"/>
            <w:gridSpan w:val="2"/>
            <w:tcBorders>
              <w:top w:val="single" w:sz="2" w:space="0" w:color="auto"/>
              <w:bottom w:val="single" w:sz="2" w:space="0" w:color="auto"/>
            </w:tcBorders>
            <w:shd w:val="clear" w:color="auto" w:fill="auto"/>
            <w:noWrap/>
            <w:vAlign w:val="center"/>
            <w:hideMark/>
          </w:tcPr>
          <w:p w14:paraId="1488D9C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w:t>
            </w:r>
          </w:p>
        </w:tc>
      </w:tr>
      <w:tr w:rsidR="00ED40FE" w:rsidRPr="00913A24" w14:paraId="586141DE"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2" w:space="0" w:color="auto"/>
            </w:tcBorders>
            <w:shd w:val="clear" w:color="auto" w:fill="auto"/>
            <w:noWrap/>
            <w:vAlign w:val="center"/>
          </w:tcPr>
          <w:p w14:paraId="468C325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Administraciones Públicas</w:t>
            </w:r>
          </w:p>
        </w:tc>
        <w:tc>
          <w:tcPr>
            <w:tcW w:w="726" w:type="pct"/>
            <w:gridSpan w:val="2"/>
            <w:tcBorders>
              <w:top w:val="single" w:sz="2" w:space="0" w:color="auto"/>
              <w:bottom w:val="single" w:sz="2" w:space="0" w:color="auto"/>
            </w:tcBorders>
            <w:shd w:val="clear" w:color="auto" w:fill="auto"/>
            <w:vAlign w:val="center"/>
          </w:tcPr>
          <w:p w14:paraId="0B740E9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4.619</w:t>
            </w:r>
          </w:p>
        </w:tc>
        <w:tc>
          <w:tcPr>
            <w:tcW w:w="807" w:type="pct"/>
            <w:gridSpan w:val="2"/>
            <w:tcBorders>
              <w:top w:val="single" w:sz="2" w:space="0" w:color="auto"/>
              <w:bottom w:val="single" w:sz="2" w:space="0" w:color="auto"/>
            </w:tcBorders>
            <w:shd w:val="clear" w:color="auto" w:fill="auto"/>
            <w:noWrap/>
            <w:vAlign w:val="center"/>
          </w:tcPr>
          <w:p w14:paraId="7E5FBE2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4.796</w:t>
            </w:r>
          </w:p>
        </w:tc>
        <w:tc>
          <w:tcPr>
            <w:tcW w:w="1204" w:type="pct"/>
            <w:gridSpan w:val="2"/>
            <w:tcBorders>
              <w:top w:val="single" w:sz="2" w:space="0" w:color="auto"/>
              <w:bottom w:val="single" w:sz="2" w:space="0" w:color="auto"/>
            </w:tcBorders>
            <w:shd w:val="clear" w:color="auto" w:fill="auto"/>
            <w:noWrap/>
            <w:vAlign w:val="center"/>
          </w:tcPr>
          <w:p w14:paraId="3A0E79B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w:t>
            </w:r>
          </w:p>
        </w:tc>
      </w:tr>
      <w:tr w:rsidR="00ED40FE" w:rsidRPr="00913A24" w14:paraId="7572E016"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2" w:space="0" w:color="auto"/>
            </w:tcBorders>
            <w:shd w:val="clear" w:color="auto" w:fill="auto"/>
            <w:noWrap/>
            <w:vAlign w:val="center"/>
            <w:hideMark/>
          </w:tcPr>
          <w:p w14:paraId="2628C54E"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Otros acreedores</w:t>
            </w:r>
          </w:p>
        </w:tc>
        <w:tc>
          <w:tcPr>
            <w:tcW w:w="726" w:type="pct"/>
            <w:gridSpan w:val="2"/>
            <w:tcBorders>
              <w:top w:val="single" w:sz="2" w:space="0" w:color="auto"/>
              <w:bottom w:val="single" w:sz="2" w:space="0" w:color="auto"/>
            </w:tcBorders>
            <w:shd w:val="clear" w:color="auto" w:fill="auto"/>
            <w:vAlign w:val="center"/>
          </w:tcPr>
          <w:p w14:paraId="05260B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157.699</w:t>
            </w:r>
          </w:p>
        </w:tc>
        <w:tc>
          <w:tcPr>
            <w:tcW w:w="807" w:type="pct"/>
            <w:gridSpan w:val="2"/>
            <w:tcBorders>
              <w:top w:val="single" w:sz="2" w:space="0" w:color="auto"/>
              <w:bottom w:val="single" w:sz="2" w:space="0" w:color="auto"/>
            </w:tcBorders>
            <w:shd w:val="clear" w:color="auto" w:fill="auto"/>
            <w:noWrap/>
            <w:vAlign w:val="center"/>
          </w:tcPr>
          <w:p w14:paraId="1F863AB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148.926</w:t>
            </w:r>
          </w:p>
        </w:tc>
        <w:tc>
          <w:tcPr>
            <w:tcW w:w="1204" w:type="pct"/>
            <w:gridSpan w:val="2"/>
            <w:tcBorders>
              <w:top w:val="single" w:sz="2" w:space="0" w:color="auto"/>
              <w:bottom w:val="single" w:sz="2" w:space="0" w:color="auto"/>
            </w:tcBorders>
            <w:shd w:val="clear" w:color="auto" w:fill="auto"/>
            <w:noWrap/>
            <w:vAlign w:val="center"/>
            <w:hideMark/>
          </w:tcPr>
          <w:p w14:paraId="7B86979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w:t>
            </w:r>
          </w:p>
        </w:tc>
      </w:tr>
      <w:tr w:rsidR="00ED40FE" w:rsidRPr="00913A24" w14:paraId="6A8079AB"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4" w:space="0" w:color="auto"/>
            </w:tcBorders>
            <w:shd w:val="clear" w:color="auto" w:fill="auto"/>
            <w:noWrap/>
            <w:vAlign w:val="center"/>
            <w:hideMark/>
          </w:tcPr>
          <w:p w14:paraId="530B909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Fianzas y depósitos a c/p</w:t>
            </w:r>
          </w:p>
        </w:tc>
        <w:tc>
          <w:tcPr>
            <w:tcW w:w="726" w:type="pct"/>
            <w:gridSpan w:val="2"/>
            <w:tcBorders>
              <w:top w:val="single" w:sz="2" w:space="0" w:color="auto"/>
              <w:bottom w:val="single" w:sz="4" w:space="0" w:color="auto"/>
            </w:tcBorders>
            <w:shd w:val="clear" w:color="auto" w:fill="auto"/>
            <w:vAlign w:val="center"/>
          </w:tcPr>
          <w:p w14:paraId="7DB7FB8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4.394</w:t>
            </w:r>
          </w:p>
        </w:tc>
        <w:tc>
          <w:tcPr>
            <w:tcW w:w="807" w:type="pct"/>
            <w:gridSpan w:val="2"/>
            <w:tcBorders>
              <w:top w:val="single" w:sz="2" w:space="0" w:color="auto"/>
              <w:bottom w:val="single" w:sz="4" w:space="0" w:color="auto"/>
            </w:tcBorders>
            <w:shd w:val="clear" w:color="auto" w:fill="auto"/>
            <w:noWrap/>
            <w:vAlign w:val="center"/>
          </w:tcPr>
          <w:p w14:paraId="1638523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7.363</w:t>
            </w:r>
          </w:p>
        </w:tc>
        <w:tc>
          <w:tcPr>
            <w:tcW w:w="1204" w:type="pct"/>
            <w:gridSpan w:val="2"/>
            <w:tcBorders>
              <w:top w:val="single" w:sz="2" w:space="0" w:color="auto"/>
              <w:bottom w:val="single" w:sz="4" w:space="0" w:color="auto"/>
            </w:tcBorders>
            <w:shd w:val="clear" w:color="auto" w:fill="auto"/>
            <w:noWrap/>
            <w:vAlign w:val="center"/>
            <w:hideMark/>
          </w:tcPr>
          <w:p w14:paraId="09B7C8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68</w:t>
            </w:r>
          </w:p>
        </w:tc>
      </w:tr>
      <w:tr w:rsidR="00ED40FE" w:rsidRPr="00913A24" w14:paraId="5948701E" w14:textId="77777777" w:rsidTr="009213B5">
        <w:tblPrEx>
          <w:tblBorders>
            <w:top w:val="none" w:sz="0" w:space="0" w:color="auto"/>
            <w:bottom w:val="none" w:sz="0" w:space="0" w:color="auto"/>
            <w:insideH w:val="none" w:sz="0" w:space="0" w:color="auto"/>
          </w:tblBorders>
        </w:tblPrEx>
        <w:trPr>
          <w:gridAfter w:val="1"/>
          <w:wAfter w:w="28" w:type="pct"/>
          <w:trHeight w:val="255"/>
          <w:jc w:val="center"/>
        </w:trPr>
        <w:tc>
          <w:tcPr>
            <w:tcW w:w="2236" w:type="pct"/>
            <w:tcBorders>
              <w:top w:val="single" w:sz="4" w:space="0" w:color="auto"/>
              <w:bottom w:val="single" w:sz="4" w:space="0" w:color="auto"/>
            </w:tcBorders>
            <w:shd w:val="clear" w:color="auto" w:fill="8DB3E2"/>
            <w:noWrap/>
            <w:vAlign w:val="center"/>
            <w:hideMark/>
          </w:tcPr>
          <w:p w14:paraId="5DC894D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913A24">
              <w:rPr>
                <w:rFonts w:ascii="Arial" w:hAnsi="Arial" w:cs="Arial"/>
                <w:spacing w:val="6"/>
                <w:sz w:val="18"/>
                <w:szCs w:val="18"/>
              </w:rPr>
              <w:t>Total</w:t>
            </w:r>
            <w:proofErr w:type="gramEnd"/>
            <w:r w:rsidRPr="00913A24">
              <w:rPr>
                <w:rFonts w:ascii="Arial" w:hAnsi="Arial" w:cs="Arial"/>
                <w:spacing w:val="6"/>
                <w:sz w:val="18"/>
                <w:szCs w:val="18"/>
              </w:rPr>
              <w:t xml:space="preserve"> acreedores a corto plazo</w:t>
            </w:r>
          </w:p>
        </w:tc>
        <w:tc>
          <w:tcPr>
            <w:tcW w:w="726" w:type="pct"/>
            <w:gridSpan w:val="2"/>
            <w:tcBorders>
              <w:top w:val="single" w:sz="4" w:space="0" w:color="auto"/>
              <w:bottom w:val="single" w:sz="4" w:space="0" w:color="auto"/>
            </w:tcBorders>
            <w:shd w:val="clear" w:color="auto" w:fill="8DB3E2"/>
            <w:vAlign w:val="center"/>
          </w:tcPr>
          <w:p w14:paraId="7304239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413.437</w:t>
            </w:r>
          </w:p>
        </w:tc>
        <w:tc>
          <w:tcPr>
            <w:tcW w:w="807" w:type="pct"/>
            <w:gridSpan w:val="2"/>
            <w:tcBorders>
              <w:top w:val="single" w:sz="4" w:space="0" w:color="auto"/>
              <w:bottom w:val="single" w:sz="4" w:space="0" w:color="auto"/>
            </w:tcBorders>
            <w:shd w:val="clear" w:color="auto" w:fill="8DB3E2"/>
            <w:noWrap/>
            <w:vAlign w:val="center"/>
          </w:tcPr>
          <w:p w14:paraId="00D696B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347.627</w:t>
            </w:r>
          </w:p>
        </w:tc>
        <w:tc>
          <w:tcPr>
            <w:tcW w:w="1204" w:type="pct"/>
            <w:gridSpan w:val="2"/>
            <w:tcBorders>
              <w:top w:val="single" w:sz="4" w:space="0" w:color="auto"/>
              <w:bottom w:val="single" w:sz="4" w:space="0" w:color="auto"/>
            </w:tcBorders>
            <w:shd w:val="clear" w:color="auto" w:fill="8DB3E2"/>
            <w:noWrap/>
            <w:vAlign w:val="center"/>
            <w:hideMark/>
          </w:tcPr>
          <w:p w14:paraId="43601D1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-16</w:t>
            </w:r>
          </w:p>
        </w:tc>
      </w:tr>
    </w:tbl>
    <w:p w14:paraId="4B020AC3" w14:textId="77777777" w:rsidR="00ED40FE" w:rsidRDefault="00ED40FE" w:rsidP="00ED40FE">
      <w:pPr>
        <w:pStyle w:val="texto"/>
        <w:spacing w:before="240"/>
        <w:rPr>
          <w:lang w:val="es-ES"/>
        </w:rPr>
      </w:pPr>
      <w:r w:rsidRPr="00B01865">
        <w:rPr>
          <w:lang w:val="es-ES"/>
        </w:rPr>
        <w:t xml:space="preserve">Estos acreedores han </w:t>
      </w:r>
      <w:r>
        <w:rPr>
          <w:lang w:val="es-ES"/>
        </w:rPr>
        <w:t>descendido</w:t>
      </w:r>
      <w:r w:rsidRPr="00B01865">
        <w:rPr>
          <w:lang w:val="es-ES"/>
        </w:rPr>
        <w:t xml:space="preserve"> un </w:t>
      </w:r>
      <w:r>
        <w:rPr>
          <w:lang w:val="es-ES"/>
        </w:rPr>
        <w:t>16</w:t>
      </w:r>
      <w:r w:rsidRPr="00B01865">
        <w:rPr>
          <w:lang w:val="es-ES"/>
        </w:rPr>
        <w:t xml:space="preserve"> por ciento</w:t>
      </w:r>
      <w:r>
        <w:rPr>
          <w:lang w:val="es-ES"/>
        </w:rPr>
        <w:t xml:space="preserve"> (65,81 millones)</w:t>
      </w:r>
      <w:r w:rsidR="004D5F07">
        <w:rPr>
          <w:lang w:val="es-ES"/>
        </w:rPr>
        <w:t>.</w:t>
      </w:r>
      <w:r w:rsidRPr="00B01865">
        <w:rPr>
          <w:lang w:val="es-ES"/>
        </w:rPr>
        <w:t xml:space="preserve"> </w:t>
      </w:r>
      <w:r w:rsidR="004D5F07">
        <w:rPr>
          <w:lang w:val="es-ES"/>
        </w:rPr>
        <w:t>E</w:t>
      </w:r>
      <w:r w:rsidRPr="00B01865">
        <w:rPr>
          <w:lang w:val="es-ES"/>
        </w:rPr>
        <w:t>l componente más relevante son los acreedores presupuestarios</w:t>
      </w:r>
      <w:r w:rsidR="004D5F07">
        <w:rPr>
          <w:lang w:val="es-ES"/>
        </w:rPr>
        <w:t>,</w:t>
      </w:r>
      <w:r w:rsidRPr="00B01865">
        <w:rPr>
          <w:lang w:val="es-ES"/>
        </w:rPr>
        <w:t xml:space="preserve"> que suponen el </w:t>
      </w:r>
      <w:r>
        <w:rPr>
          <w:lang w:val="es-ES"/>
        </w:rPr>
        <w:t>51</w:t>
      </w:r>
      <w:r w:rsidRPr="00B01865">
        <w:rPr>
          <w:lang w:val="es-ES"/>
        </w:rPr>
        <w:t xml:space="preserve"> por ciento sobre el total y que bajan un </w:t>
      </w:r>
      <w:r>
        <w:rPr>
          <w:lang w:val="es-ES"/>
        </w:rPr>
        <w:t>25</w:t>
      </w:r>
      <w:r w:rsidRPr="00B01865">
        <w:rPr>
          <w:lang w:val="es-ES"/>
        </w:rPr>
        <w:t xml:space="preserve"> por ciento respecto a 20</w:t>
      </w:r>
      <w:r>
        <w:rPr>
          <w:lang w:val="es-ES"/>
        </w:rPr>
        <w:t>20</w:t>
      </w:r>
      <w:r w:rsidRPr="00B01865">
        <w:rPr>
          <w:lang w:val="es-ES"/>
        </w:rPr>
        <w:t xml:space="preserve"> (</w:t>
      </w:r>
      <w:r>
        <w:rPr>
          <w:lang w:val="es-ES"/>
        </w:rPr>
        <w:t>59,23 m</w:t>
      </w:r>
      <w:r w:rsidRPr="00B01865">
        <w:rPr>
          <w:lang w:val="es-ES"/>
        </w:rPr>
        <w:t>illones</w:t>
      </w:r>
      <w:r>
        <w:rPr>
          <w:lang w:val="es-ES"/>
        </w:rPr>
        <w:t xml:space="preserve">). </w:t>
      </w:r>
    </w:p>
    <w:p w14:paraId="2863A8D8" w14:textId="77777777" w:rsidR="00ED40FE" w:rsidRPr="00571205" w:rsidRDefault="00ED40FE" w:rsidP="00ED40FE">
      <w:pPr>
        <w:pStyle w:val="texto"/>
        <w:spacing w:after="120"/>
        <w:rPr>
          <w:lang w:val="es-ES"/>
        </w:rPr>
      </w:pPr>
      <w:r>
        <w:rPr>
          <w:lang w:val="es-ES"/>
        </w:rPr>
        <w:t>Como ya hemos señalado, persiste el problema relacionado con el e</w:t>
      </w:r>
      <w:r w:rsidRPr="00B01865">
        <w:rPr>
          <w:lang w:val="es-ES"/>
        </w:rPr>
        <w:t xml:space="preserve">nlace entre </w:t>
      </w:r>
      <w:r>
        <w:rPr>
          <w:lang w:val="es-ES"/>
        </w:rPr>
        <w:t>CAT</w:t>
      </w:r>
      <w:r w:rsidRPr="00B01865">
        <w:rPr>
          <w:lang w:val="es-ES"/>
        </w:rPr>
        <w:t xml:space="preserve"> y SAPGE21 </w:t>
      </w:r>
      <w:r>
        <w:rPr>
          <w:lang w:val="es-ES"/>
        </w:rPr>
        <w:t xml:space="preserve">que motiva que </w:t>
      </w:r>
      <w:r w:rsidRPr="00B01865">
        <w:rPr>
          <w:lang w:val="es-ES"/>
        </w:rPr>
        <w:t>el traspaso de infor</w:t>
      </w:r>
      <w:r>
        <w:rPr>
          <w:lang w:val="es-ES"/>
        </w:rPr>
        <w:t xml:space="preserve">mación entre ambas aplicaciones no sea </w:t>
      </w:r>
      <w:r w:rsidR="004D5F07">
        <w:rPr>
          <w:lang w:val="es-ES"/>
        </w:rPr>
        <w:t>adecuado.</w:t>
      </w:r>
      <w:r>
        <w:rPr>
          <w:lang w:val="es-ES"/>
        </w:rPr>
        <w:t xml:space="preserve"> </w:t>
      </w:r>
      <w:r w:rsidR="004D5F07">
        <w:rPr>
          <w:lang w:val="es-ES"/>
        </w:rPr>
        <w:t>E</w:t>
      </w:r>
      <w:r>
        <w:rPr>
          <w:lang w:val="es-ES"/>
        </w:rPr>
        <w:t xml:space="preserve">sto implica que el epígrafe de los </w:t>
      </w:r>
      <w:r w:rsidRPr="00571205">
        <w:rPr>
          <w:lang w:val="es-ES"/>
        </w:rPr>
        <w:t xml:space="preserve">acreedores presupuestarios por devolución de impuestos y en otros acreedores </w:t>
      </w:r>
      <w:r>
        <w:rPr>
          <w:lang w:val="es-ES"/>
        </w:rPr>
        <w:t xml:space="preserve">se obtenga </w:t>
      </w:r>
      <w:r w:rsidR="00270A77">
        <w:rPr>
          <w:lang w:val="es-ES"/>
        </w:rPr>
        <w:t>de</w:t>
      </w:r>
      <w:r>
        <w:rPr>
          <w:lang w:val="es-ES"/>
        </w:rPr>
        <w:t xml:space="preserve"> un ajuste extracontable con la información tributaria de CAT sobre deudores y acreedores. </w:t>
      </w:r>
      <w:r w:rsidRPr="00571205">
        <w:rPr>
          <w:lang w:val="es-ES"/>
        </w:rPr>
        <w:t>En 20</w:t>
      </w:r>
      <w:r>
        <w:rPr>
          <w:lang w:val="es-ES"/>
        </w:rPr>
        <w:t>21</w:t>
      </w:r>
      <w:r w:rsidRPr="00571205">
        <w:rPr>
          <w:lang w:val="es-ES"/>
        </w:rPr>
        <w:t xml:space="preserve">, el ajuste global ascendió a </w:t>
      </w:r>
      <w:r>
        <w:rPr>
          <w:lang w:val="es-ES"/>
        </w:rPr>
        <w:t>136,24</w:t>
      </w:r>
      <w:r w:rsidRPr="00571205">
        <w:rPr>
          <w:lang w:val="es-ES"/>
        </w:rPr>
        <w:t xml:space="preserve"> millones.</w:t>
      </w:r>
    </w:p>
    <w:p w14:paraId="12511D52" w14:textId="77777777" w:rsidR="00ED40FE" w:rsidRPr="00544332" w:rsidRDefault="00ED40FE" w:rsidP="00544332">
      <w:pPr>
        <w:pStyle w:val="atitulo2"/>
        <w:spacing w:before="240"/>
      </w:pPr>
      <w:bookmarkStart w:id="123" w:name="_Toc494270393"/>
      <w:bookmarkStart w:id="124" w:name="_Toc525907449"/>
      <w:bookmarkStart w:id="125" w:name="_Toc52267378"/>
      <w:bookmarkStart w:id="126" w:name="_Toc123294863"/>
      <w:r w:rsidRPr="00544332">
        <w:t>5.11. Tesorería</w:t>
      </w:r>
      <w:bookmarkEnd w:id="121"/>
      <w:bookmarkEnd w:id="122"/>
      <w:bookmarkEnd w:id="123"/>
      <w:bookmarkEnd w:id="124"/>
      <w:bookmarkEnd w:id="125"/>
      <w:bookmarkEnd w:id="126"/>
    </w:p>
    <w:p w14:paraId="4CDE84C4" w14:textId="77777777" w:rsidR="00ED40FE" w:rsidRPr="00B01865" w:rsidRDefault="00ED40FE" w:rsidP="00ED40FE">
      <w:pPr>
        <w:pStyle w:val="texto"/>
        <w:spacing w:after="240"/>
        <w:rPr>
          <w:lang w:val="es-ES"/>
        </w:rPr>
      </w:pPr>
      <w:r w:rsidRPr="00B01865">
        <w:rPr>
          <w:lang w:val="es-ES"/>
        </w:rPr>
        <w:t>La tesorería ex</w:t>
      </w:r>
      <w:r>
        <w:rPr>
          <w:lang w:val="es-ES"/>
        </w:rPr>
        <w:t>istente a 31 de diciembre de 2021</w:t>
      </w:r>
      <w:r w:rsidRPr="00B01865">
        <w:rPr>
          <w:lang w:val="es-ES"/>
        </w:rPr>
        <w:t xml:space="preserve"> ascendía a </w:t>
      </w:r>
      <w:r>
        <w:rPr>
          <w:lang w:val="es-ES"/>
        </w:rPr>
        <w:t>330,31 millones</w:t>
      </w:r>
      <w:r w:rsidRPr="00B01865">
        <w:rPr>
          <w:lang w:val="es-ES"/>
        </w:rPr>
        <w:t xml:space="preserve"> y se encontraba en los siguientes tipos de cuentas:</w:t>
      </w:r>
    </w:p>
    <w:tbl>
      <w:tblPr>
        <w:tblW w:w="5028"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675"/>
        <w:gridCol w:w="18"/>
        <w:gridCol w:w="1688"/>
        <w:gridCol w:w="27"/>
        <w:gridCol w:w="1679"/>
        <w:gridCol w:w="35"/>
        <w:gridCol w:w="1670"/>
        <w:gridCol w:w="46"/>
      </w:tblGrid>
      <w:tr w:rsidR="009213B5" w14:paraId="5CE7E673" w14:textId="77777777" w:rsidTr="009213B5">
        <w:trPr>
          <w:trHeight w:val="198"/>
          <w:jc w:val="center"/>
        </w:trPr>
        <w:tc>
          <w:tcPr>
            <w:tcW w:w="5000" w:type="pct"/>
            <w:gridSpan w:val="8"/>
            <w:tcBorders>
              <w:top w:val="nil"/>
              <w:left w:val="nil"/>
              <w:bottom w:val="single" w:sz="2" w:space="0" w:color="auto"/>
              <w:right w:val="nil"/>
            </w:tcBorders>
            <w:vAlign w:val="center"/>
            <w:hideMark/>
          </w:tcPr>
          <w:p w14:paraId="0F9832F7" w14:textId="77777777" w:rsidR="009213B5" w:rsidRDefault="009213B5">
            <w:pPr>
              <w:keepLines/>
              <w:tabs>
                <w:tab w:val="right" w:pos="2835"/>
                <w:tab w:val="right" w:pos="3969"/>
                <w:tab w:val="right" w:pos="5103"/>
                <w:tab w:val="right" w:pos="6237"/>
                <w:tab w:val="right" w:pos="7371"/>
              </w:tabs>
              <w:spacing w:after="0"/>
              <w:ind w:right="-78" w:firstLine="0"/>
              <w:jc w:val="right"/>
              <w:rPr>
                <w:rFonts w:ascii="Arial Narrow" w:hAnsi="Arial Narrow" w:cs="Arial"/>
                <w:spacing w:val="6"/>
                <w:szCs w:val="17"/>
              </w:rPr>
            </w:pPr>
            <w:r>
              <w:rPr>
                <w:rFonts w:ascii="Arial Narrow" w:hAnsi="Arial Narrow" w:cs="Arial"/>
                <w:spacing w:val="6"/>
                <w:szCs w:val="17"/>
              </w:rPr>
              <w:t>(en miles)</w:t>
            </w:r>
          </w:p>
        </w:tc>
      </w:tr>
      <w:tr w:rsidR="009213B5" w14:paraId="253E4A73" w14:textId="77777777" w:rsidTr="009213B5">
        <w:trPr>
          <w:trHeight w:val="255"/>
          <w:jc w:val="center"/>
        </w:trPr>
        <w:tc>
          <w:tcPr>
            <w:tcW w:w="2089" w:type="pct"/>
            <w:gridSpan w:val="2"/>
            <w:tcBorders>
              <w:top w:val="single" w:sz="4" w:space="0" w:color="auto"/>
              <w:left w:val="nil"/>
              <w:bottom w:val="single" w:sz="4" w:space="0" w:color="auto"/>
              <w:right w:val="nil"/>
            </w:tcBorders>
            <w:shd w:val="clear" w:color="auto" w:fill="8DB3E2"/>
            <w:vAlign w:val="center"/>
            <w:hideMark/>
          </w:tcPr>
          <w:p w14:paraId="4780B6DF" w14:textId="77777777" w:rsidR="009213B5" w:rsidRDefault="009213B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cs="Arial"/>
                <w:spacing w:val="6"/>
                <w:sz w:val="18"/>
                <w:szCs w:val="18"/>
              </w:rPr>
              <w:t>Concepto</w:t>
            </w:r>
          </w:p>
        </w:tc>
        <w:tc>
          <w:tcPr>
            <w:tcW w:w="970" w:type="pct"/>
            <w:gridSpan w:val="2"/>
            <w:tcBorders>
              <w:top w:val="single" w:sz="4" w:space="0" w:color="auto"/>
              <w:left w:val="nil"/>
              <w:bottom w:val="single" w:sz="4" w:space="0" w:color="auto"/>
              <w:right w:val="nil"/>
            </w:tcBorders>
            <w:shd w:val="clear" w:color="auto" w:fill="8DB3E2"/>
            <w:vAlign w:val="center"/>
            <w:hideMark/>
          </w:tcPr>
          <w:p w14:paraId="2FF474D6"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xml:space="preserve">Saldo a </w:t>
            </w:r>
          </w:p>
          <w:p w14:paraId="5032F7D4"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31/12/2020</w:t>
            </w:r>
          </w:p>
        </w:tc>
        <w:tc>
          <w:tcPr>
            <w:tcW w:w="970" w:type="pct"/>
            <w:gridSpan w:val="2"/>
            <w:tcBorders>
              <w:top w:val="single" w:sz="4" w:space="0" w:color="auto"/>
              <w:left w:val="nil"/>
              <w:bottom w:val="single" w:sz="4" w:space="0" w:color="auto"/>
              <w:right w:val="nil"/>
            </w:tcBorders>
            <w:shd w:val="clear" w:color="auto" w:fill="8DB3E2"/>
            <w:vAlign w:val="center"/>
            <w:hideMark/>
          </w:tcPr>
          <w:p w14:paraId="4E5A61CC"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xml:space="preserve">Saldo a </w:t>
            </w:r>
          </w:p>
          <w:p w14:paraId="7C66AA85"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31/12/2021</w:t>
            </w:r>
          </w:p>
        </w:tc>
        <w:tc>
          <w:tcPr>
            <w:tcW w:w="971" w:type="pct"/>
            <w:gridSpan w:val="2"/>
            <w:tcBorders>
              <w:top w:val="single" w:sz="4" w:space="0" w:color="auto"/>
              <w:left w:val="nil"/>
              <w:bottom w:val="single" w:sz="4" w:space="0" w:color="auto"/>
              <w:right w:val="nil"/>
            </w:tcBorders>
            <w:shd w:val="clear" w:color="auto" w:fill="8DB3E2"/>
            <w:vAlign w:val="center"/>
            <w:hideMark/>
          </w:tcPr>
          <w:p w14:paraId="09A8A13D"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Variación 2021/2020</w:t>
            </w:r>
          </w:p>
        </w:tc>
      </w:tr>
      <w:tr w:rsidR="00ED40FE" w:rsidRPr="00913A24" w14:paraId="11AE78A2" w14:textId="77777777" w:rsidTr="009213B5">
        <w:tblPrEx>
          <w:tblBorders>
            <w:top w:val="none" w:sz="0" w:space="0" w:color="auto"/>
            <w:bottom w:val="none" w:sz="0" w:space="0" w:color="auto"/>
          </w:tblBorders>
        </w:tblPrEx>
        <w:trPr>
          <w:gridAfter w:val="1"/>
          <w:wAfter w:w="26" w:type="pct"/>
          <w:trHeight w:val="198"/>
          <w:jc w:val="center"/>
        </w:trPr>
        <w:tc>
          <w:tcPr>
            <w:tcW w:w="2079" w:type="pct"/>
            <w:tcBorders>
              <w:top w:val="single" w:sz="2" w:space="0" w:color="auto"/>
              <w:bottom w:val="single" w:sz="2" w:space="0" w:color="auto"/>
            </w:tcBorders>
            <w:shd w:val="clear" w:color="auto" w:fill="auto"/>
            <w:noWrap/>
            <w:vAlign w:val="center"/>
          </w:tcPr>
          <w:p w14:paraId="61BAD47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Cuentas especiales de ingresos</w:t>
            </w:r>
          </w:p>
        </w:tc>
        <w:tc>
          <w:tcPr>
            <w:tcW w:w="965" w:type="pct"/>
            <w:gridSpan w:val="2"/>
            <w:tcBorders>
              <w:top w:val="single" w:sz="2" w:space="0" w:color="auto"/>
              <w:bottom w:val="single" w:sz="2" w:space="0" w:color="auto"/>
            </w:tcBorders>
            <w:shd w:val="clear" w:color="auto" w:fill="auto"/>
            <w:vAlign w:val="center"/>
          </w:tcPr>
          <w:p w14:paraId="577616B9" w14:textId="77777777" w:rsidR="00ED40FE" w:rsidRPr="00913A24" w:rsidRDefault="00ED40FE" w:rsidP="00ED40FE">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sidRPr="00913A24">
              <w:rPr>
                <w:rFonts w:ascii="Arial Narrow" w:hAnsi="Arial Narrow"/>
                <w:spacing w:val="6"/>
              </w:rPr>
              <w:t>16.449</w:t>
            </w:r>
          </w:p>
        </w:tc>
        <w:tc>
          <w:tcPr>
            <w:tcW w:w="965" w:type="pct"/>
            <w:gridSpan w:val="2"/>
            <w:tcBorders>
              <w:top w:val="single" w:sz="2" w:space="0" w:color="auto"/>
              <w:bottom w:val="single" w:sz="2" w:space="0" w:color="auto"/>
            </w:tcBorders>
            <w:shd w:val="clear" w:color="auto" w:fill="auto"/>
            <w:vAlign w:val="center"/>
          </w:tcPr>
          <w:p w14:paraId="68529F35" w14:textId="77777777" w:rsidR="00ED40FE" w:rsidRPr="00913A24" w:rsidRDefault="00ED40FE" w:rsidP="00ED40FE">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sidRPr="00913A24">
              <w:rPr>
                <w:rFonts w:ascii="Arial Narrow" w:hAnsi="Arial Narrow"/>
                <w:spacing w:val="6"/>
              </w:rPr>
              <w:t>15.011</w:t>
            </w:r>
          </w:p>
        </w:tc>
        <w:tc>
          <w:tcPr>
            <w:tcW w:w="965" w:type="pct"/>
            <w:gridSpan w:val="2"/>
            <w:tcBorders>
              <w:top w:val="single" w:sz="2" w:space="0" w:color="auto"/>
              <w:bottom w:val="single" w:sz="2" w:space="0" w:color="auto"/>
            </w:tcBorders>
            <w:shd w:val="clear" w:color="auto" w:fill="auto"/>
            <w:vAlign w:val="center"/>
          </w:tcPr>
          <w:p w14:paraId="44B2929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w:t>
            </w:r>
          </w:p>
        </w:tc>
      </w:tr>
      <w:tr w:rsidR="00ED40FE" w:rsidRPr="00913A24" w14:paraId="400B71DB" w14:textId="77777777" w:rsidTr="009213B5">
        <w:tblPrEx>
          <w:tblBorders>
            <w:top w:val="none" w:sz="0" w:space="0" w:color="auto"/>
            <w:bottom w:val="none" w:sz="0" w:space="0" w:color="auto"/>
          </w:tblBorders>
        </w:tblPrEx>
        <w:trPr>
          <w:gridAfter w:val="1"/>
          <w:wAfter w:w="26" w:type="pct"/>
          <w:trHeight w:val="198"/>
          <w:jc w:val="center"/>
        </w:trPr>
        <w:tc>
          <w:tcPr>
            <w:tcW w:w="2079" w:type="pct"/>
            <w:tcBorders>
              <w:top w:val="single" w:sz="2" w:space="0" w:color="auto"/>
              <w:bottom w:val="single" w:sz="2" w:space="0" w:color="auto"/>
            </w:tcBorders>
            <w:shd w:val="clear" w:color="auto" w:fill="auto"/>
            <w:noWrap/>
            <w:vAlign w:val="center"/>
          </w:tcPr>
          <w:p w14:paraId="6D56A7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Cuentas restringidas de recaudación</w:t>
            </w:r>
          </w:p>
        </w:tc>
        <w:tc>
          <w:tcPr>
            <w:tcW w:w="965" w:type="pct"/>
            <w:gridSpan w:val="2"/>
            <w:tcBorders>
              <w:top w:val="single" w:sz="2" w:space="0" w:color="auto"/>
              <w:bottom w:val="single" w:sz="2" w:space="0" w:color="auto"/>
            </w:tcBorders>
            <w:shd w:val="clear" w:color="auto" w:fill="auto"/>
            <w:vAlign w:val="center"/>
          </w:tcPr>
          <w:p w14:paraId="30578E3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95.042</w:t>
            </w:r>
          </w:p>
        </w:tc>
        <w:tc>
          <w:tcPr>
            <w:tcW w:w="965" w:type="pct"/>
            <w:gridSpan w:val="2"/>
            <w:tcBorders>
              <w:top w:val="single" w:sz="2" w:space="0" w:color="auto"/>
              <w:bottom w:val="single" w:sz="2" w:space="0" w:color="auto"/>
            </w:tcBorders>
            <w:shd w:val="clear" w:color="auto" w:fill="auto"/>
            <w:vAlign w:val="center"/>
          </w:tcPr>
          <w:p w14:paraId="29F8726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91.380</w:t>
            </w:r>
          </w:p>
        </w:tc>
        <w:tc>
          <w:tcPr>
            <w:tcW w:w="965" w:type="pct"/>
            <w:gridSpan w:val="2"/>
            <w:tcBorders>
              <w:top w:val="single" w:sz="2" w:space="0" w:color="auto"/>
              <w:bottom w:val="single" w:sz="2" w:space="0" w:color="auto"/>
            </w:tcBorders>
            <w:shd w:val="clear" w:color="auto" w:fill="auto"/>
            <w:vAlign w:val="center"/>
          </w:tcPr>
          <w:p w14:paraId="3B4ACF9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w:t>
            </w:r>
          </w:p>
        </w:tc>
      </w:tr>
      <w:tr w:rsidR="00ED40FE" w:rsidRPr="00913A24" w14:paraId="2591B3DC" w14:textId="77777777" w:rsidTr="009213B5">
        <w:tblPrEx>
          <w:tblBorders>
            <w:top w:val="none" w:sz="0" w:space="0" w:color="auto"/>
            <w:bottom w:val="none" w:sz="0" w:space="0" w:color="auto"/>
          </w:tblBorders>
        </w:tblPrEx>
        <w:trPr>
          <w:gridAfter w:val="1"/>
          <w:wAfter w:w="26" w:type="pct"/>
          <w:trHeight w:val="198"/>
          <w:jc w:val="center"/>
        </w:trPr>
        <w:tc>
          <w:tcPr>
            <w:tcW w:w="2079" w:type="pct"/>
            <w:tcBorders>
              <w:top w:val="single" w:sz="2" w:space="0" w:color="auto"/>
              <w:bottom w:val="single" w:sz="4" w:space="0" w:color="auto"/>
            </w:tcBorders>
            <w:shd w:val="clear" w:color="auto" w:fill="auto"/>
            <w:noWrap/>
            <w:vAlign w:val="center"/>
            <w:hideMark/>
          </w:tcPr>
          <w:p w14:paraId="121BC4C4"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Cuentas corrientes operativas</w:t>
            </w:r>
          </w:p>
        </w:tc>
        <w:tc>
          <w:tcPr>
            <w:tcW w:w="965" w:type="pct"/>
            <w:gridSpan w:val="2"/>
            <w:tcBorders>
              <w:top w:val="single" w:sz="2" w:space="0" w:color="auto"/>
              <w:bottom w:val="single" w:sz="4" w:space="0" w:color="auto"/>
            </w:tcBorders>
            <w:shd w:val="clear" w:color="auto" w:fill="auto"/>
            <w:vAlign w:val="center"/>
          </w:tcPr>
          <w:p w14:paraId="4E583D6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332.667</w:t>
            </w:r>
          </w:p>
        </w:tc>
        <w:tc>
          <w:tcPr>
            <w:tcW w:w="965" w:type="pct"/>
            <w:gridSpan w:val="2"/>
            <w:tcBorders>
              <w:top w:val="single" w:sz="2" w:space="0" w:color="auto"/>
              <w:bottom w:val="single" w:sz="4" w:space="0" w:color="auto"/>
            </w:tcBorders>
            <w:shd w:val="clear" w:color="auto" w:fill="auto"/>
            <w:vAlign w:val="center"/>
            <w:hideMark/>
          </w:tcPr>
          <w:p w14:paraId="2A37E2E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223.921</w:t>
            </w:r>
          </w:p>
        </w:tc>
        <w:tc>
          <w:tcPr>
            <w:tcW w:w="965" w:type="pct"/>
            <w:gridSpan w:val="2"/>
            <w:tcBorders>
              <w:top w:val="single" w:sz="2" w:space="0" w:color="auto"/>
              <w:bottom w:val="single" w:sz="4" w:space="0" w:color="auto"/>
            </w:tcBorders>
            <w:shd w:val="clear" w:color="auto" w:fill="auto"/>
            <w:vAlign w:val="center"/>
            <w:hideMark/>
          </w:tcPr>
          <w:p w14:paraId="3D09370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-33</w:t>
            </w:r>
          </w:p>
        </w:tc>
      </w:tr>
      <w:tr w:rsidR="00ED40FE" w:rsidRPr="00913A24" w14:paraId="06B0B8ED" w14:textId="77777777" w:rsidTr="009213B5">
        <w:tblPrEx>
          <w:tblBorders>
            <w:top w:val="none" w:sz="0" w:space="0" w:color="auto"/>
            <w:bottom w:val="none" w:sz="0" w:space="0" w:color="auto"/>
          </w:tblBorders>
        </w:tblPrEx>
        <w:trPr>
          <w:gridAfter w:val="1"/>
          <w:wAfter w:w="26" w:type="pct"/>
          <w:trHeight w:hRule="exact" w:val="255"/>
          <w:jc w:val="center"/>
        </w:trPr>
        <w:tc>
          <w:tcPr>
            <w:tcW w:w="2079" w:type="pct"/>
            <w:tcBorders>
              <w:top w:val="single" w:sz="4" w:space="0" w:color="auto"/>
              <w:bottom w:val="single" w:sz="4" w:space="0" w:color="auto"/>
            </w:tcBorders>
            <w:shd w:val="clear" w:color="auto" w:fill="8DB3E2"/>
            <w:noWrap/>
            <w:vAlign w:val="center"/>
            <w:hideMark/>
          </w:tcPr>
          <w:p w14:paraId="61ADB2F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13A24">
              <w:rPr>
                <w:rFonts w:ascii="Arial" w:hAnsi="Arial" w:cs="Arial"/>
                <w:spacing w:val="6"/>
                <w:sz w:val="18"/>
                <w:szCs w:val="18"/>
              </w:rPr>
              <w:t>Total</w:t>
            </w:r>
          </w:p>
        </w:tc>
        <w:tc>
          <w:tcPr>
            <w:tcW w:w="965" w:type="pct"/>
            <w:gridSpan w:val="2"/>
            <w:tcBorders>
              <w:top w:val="single" w:sz="4" w:space="0" w:color="auto"/>
              <w:bottom w:val="single" w:sz="4" w:space="0" w:color="auto"/>
            </w:tcBorders>
            <w:shd w:val="clear" w:color="auto" w:fill="8DB3E2"/>
            <w:vAlign w:val="center"/>
          </w:tcPr>
          <w:p w14:paraId="5FB8C3B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444.158</w:t>
            </w:r>
          </w:p>
        </w:tc>
        <w:tc>
          <w:tcPr>
            <w:tcW w:w="965" w:type="pct"/>
            <w:gridSpan w:val="2"/>
            <w:tcBorders>
              <w:top w:val="single" w:sz="4" w:space="0" w:color="auto"/>
              <w:bottom w:val="single" w:sz="4" w:space="0" w:color="auto"/>
            </w:tcBorders>
            <w:shd w:val="clear" w:color="auto" w:fill="8DB3E2"/>
            <w:vAlign w:val="center"/>
          </w:tcPr>
          <w:p w14:paraId="4E383C1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330.312</w:t>
            </w:r>
          </w:p>
        </w:tc>
        <w:tc>
          <w:tcPr>
            <w:tcW w:w="965" w:type="pct"/>
            <w:gridSpan w:val="2"/>
            <w:tcBorders>
              <w:top w:val="single" w:sz="4" w:space="0" w:color="auto"/>
              <w:bottom w:val="single" w:sz="4" w:space="0" w:color="auto"/>
            </w:tcBorders>
            <w:shd w:val="clear" w:color="auto" w:fill="8DB3E2"/>
            <w:vAlign w:val="center"/>
          </w:tcPr>
          <w:p w14:paraId="5E65E93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pacing w:val="6"/>
                <w:sz w:val="18"/>
                <w:szCs w:val="18"/>
              </w:rPr>
              <w:t>-26</w:t>
            </w:r>
          </w:p>
        </w:tc>
      </w:tr>
    </w:tbl>
    <w:p w14:paraId="44B31CB0" w14:textId="77777777" w:rsidR="00ED40FE" w:rsidRDefault="00ED40FE" w:rsidP="00ED40FE">
      <w:pPr>
        <w:pStyle w:val="texto"/>
        <w:spacing w:before="240"/>
        <w:rPr>
          <w:lang w:val="es-ES"/>
        </w:rPr>
      </w:pPr>
      <w:r w:rsidRPr="00571205">
        <w:rPr>
          <w:lang w:val="es-ES"/>
        </w:rPr>
        <w:t xml:space="preserve">Los saldos de tesorería han </w:t>
      </w:r>
      <w:r>
        <w:rPr>
          <w:lang w:val="es-ES"/>
        </w:rPr>
        <w:t>disminuido</w:t>
      </w:r>
      <w:r w:rsidRPr="00571205">
        <w:rPr>
          <w:lang w:val="es-ES"/>
        </w:rPr>
        <w:t xml:space="preserve"> un </w:t>
      </w:r>
      <w:r>
        <w:rPr>
          <w:lang w:val="es-ES"/>
        </w:rPr>
        <w:t>26</w:t>
      </w:r>
      <w:r w:rsidRPr="00571205">
        <w:rPr>
          <w:lang w:val="es-ES"/>
        </w:rPr>
        <w:t xml:space="preserve"> por ciento (</w:t>
      </w:r>
      <w:r>
        <w:rPr>
          <w:lang w:val="es-ES"/>
        </w:rPr>
        <w:t>113,85</w:t>
      </w:r>
      <w:r w:rsidRPr="00571205">
        <w:rPr>
          <w:lang w:val="es-ES"/>
        </w:rPr>
        <w:t xml:space="preserve"> millones) debido </w:t>
      </w:r>
      <w:r>
        <w:rPr>
          <w:lang w:val="es-ES"/>
        </w:rPr>
        <w:t>en su práctica totalidad</w:t>
      </w:r>
      <w:r w:rsidRPr="00571205">
        <w:rPr>
          <w:lang w:val="es-ES"/>
        </w:rPr>
        <w:t xml:space="preserve"> </w:t>
      </w:r>
      <w:r>
        <w:rPr>
          <w:lang w:val="es-ES"/>
        </w:rPr>
        <w:t>al descenso</w:t>
      </w:r>
      <w:r w:rsidRPr="00571205">
        <w:rPr>
          <w:lang w:val="es-ES"/>
        </w:rPr>
        <w:t xml:space="preserve"> de</w:t>
      </w:r>
      <w:r>
        <w:rPr>
          <w:lang w:val="es-ES"/>
        </w:rPr>
        <w:t>l saldo de</w:t>
      </w:r>
      <w:r w:rsidRPr="00571205">
        <w:rPr>
          <w:lang w:val="es-ES"/>
        </w:rPr>
        <w:t xml:space="preserve"> las cuentas operativas</w:t>
      </w:r>
      <w:r w:rsidR="004D5F07">
        <w:rPr>
          <w:lang w:val="es-ES"/>
        </w:rPr>
        <w:t>,</w:t>
      </w:r>
      <w:r w:rsidRPr="00571205">
        <w:rPr>
          <w:lang w:val="es-ES"/>
        </w:rPr>
        <w:t xml:space="preserve"> por un total de </w:t>
      </w:r>
      <w:r>
        <w:rPr>
          <w:lang w:val="es-ES"/>
        </w:rPr>
        <w:t>108,75 millones</w:t>
      </w:r>
      <w:r w:rsidR="004D5F07">
        <w:rPr>
          <w:lang w:val="es-ES"/>
        </w:rPr>
        <w:t>,</w:t>
      </w:r>
      <w:r>
        <w:rPr>
          <w:lang w:val="es-ES"/>
        </w:rPr>
        <w:t xml:space="preserve"> motivado fundamentalmente por la amortización de deuda pública ya mencionada.</w:t>
      </w:r>
    </w:p>
    <w:p w14:paraId="26605572" w14:textId="77777777" w:rsidR="00ED40FE" w:rsidRDefault="00ED40FE" w:rsidP="00ED40FE">
      <w:pPr>
        <w:pStyle w:val="texto"/>
        <w:spacing w:before="120"/>
        <w:rPr>
          <w:lang w:val="es-ES"/>
        </w:rPr>
      </w:pPr>
      <w:r>
        <w:rPr>
          <w:lang w:val="es-ES"/>
        </w:rPr>
        <w:t xml:space="preserve">Del análisis de la circularización bancaria realizada podemos concluir que los saldos están justificados y las firmas autorizadas son en general correctas. </w:t>
      </w:r>
    </w:p>
    <w:p w14:paraId="58BAB128" w14:textId="77777777" w:rsidR="00ED40FE" w:rsidRPr="00544332" w:rsidRDefault="00ED40FE" w:rsidP="00544332">
      <w:pPr>
        <w:pStyle w:val="atitulo2"/>
        <w:spacing w:before="240"/>
      </w:pPr>
      <w:bookmarkStart w:id="127" w:name="_Toc494270394"/>
      <w:bookmarkStart w:id="128" w:name="_Toc525907450"/>
      <w:bookmarkStart w:id="129" w:name="_Toc52267379"/>
      <w:bookmarkStart w:id="130" w:name="_Toc123294864"/>
      <w:r w:rsidRPr="00544332">
        <w:lastRenderedPageBreak/>
        <w:t>5.12. Endeudamiento y otras operaciones financieras</w:t>
      </w:r>
      <w:bookmarkEnd w:id="127"/>
      <w:bookmarkEnd w:id="128"/>
      <w:bookmarkEnd w:id="129"/>
      <w:bookmarkEnd w:id="130"/>
    </w:p>
    <w:p w14:paraId="0D2B34F5" w14:textId="77777777" w:rsidR="00ED40FE" w:rsidRPr="00B01865" w:rsidRDefault="00ED40FE" w:rsidP="00544332">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Endeudamiento</w:t>
      </w:r>
    </w:p>
    <w:p w14:paraId="4D9B6449" w14:textId="77777777" w:rsidR="00ED40FE" w:rsidRPr="00B01865" w:rsidRDefault="00ED40FE" w:rsidP="00ED40FE">
      <w:pPr>
        <w:pStyle w:val="texto"/>
        <w:rPr>
          <w:lang w:val="es-ES"/>
        </w:rPr>
      </w:pPr>
      <w:r w:rsidRPr="00B01865">
        <w:rPr>
          <w:lang w:val="es-ES"/>
        </w:rPr>
        <w:t xml:space="preserve">El endeudamiento de la </w:t>
      </w:r>
      <w:r>
        <w:rPr>
          <w:lang w:val="es-ES"/>
        </w:rPr>
        <w:t>ACFN</w:t>
      </w:r>
      <w:r w:rsidRPr="00B01865">
        <w:rPr>
          <w:lang w:val="es-ES"/>
        </w:rPr>
        <w:t xml:space="preserve"> y sus </w:t>
      </w:r>
      <w:r>
        <w:rPr>
          <w:lang w:val="es-ES"/>
        </w:rPr>
        <w:t>OOAA</w:t>
      </w:r>
      <w:r w:rsidRPr="00B01865">
        <w:rPr>
          <w:lang w:val="es-ES"/>
        </w:rPr>
        <w:t xml:space="preserve"> a 31 de diciembre de 20</w:t>
      </w:r>
      <w:r>
        <w:rPr>
          <w:lang w:val="es-ES"/>
        </w:rPr>
        <w:t>21</w:t>
      </w:r>
      <w:r w:rsidRPr="00B01865">
        <w:rPr>
          <w:lang w:val="es-ES"/>
        </w:rPr>
        <w:t xml:space="preserve"> a coste amortizado ascendía</w:t>
      </w:r>
      <w:r>
        <w:rPr>
          <w:lang w:val="es-ES"/>
        </w:rPr>
        <w:t xml:space="preserve"> a</w:t>
      </w:r>
      <w:r w:rsidRPr="00B01865">
        <w:rPr>
          <w:lang w:val="es-ES"/>
        </w:rPr>
        <w:t xml:space="preserve"> </w:t>
      </w:r>
      <w:r>
        <w:rPr>
          <w:lang w:val="es-ES"/>
        </w:rPr>
        <w:t>2.847,89</w:t>
      </w:r>
      <w:r w:rsidRPr="00B01865">
        <w:rPr>
          <w:lang w:val="es-ES"/>
        </w:rPr>
        <w:t xml:space="preserve"> millones</w:t>
      </w:r>
      <w:r>
        <w:rPr>
          <w:lang w:val="es-ES"/>
        </w:rPr>
        <w:t xml:space="preserve"> </w:t>
      </w:r>
      <w:r w:rsidRPr="00B01865">
        <w:rPr>
          <w:lang w:val="es-ES"/>
        </w:rPr>
        <w:t>y correspondía a las siguientes modalidades:</w:t>
      </w:r>
    </w:p>
    <w:tbl>
      <w:tblPr>
        <w:tblW w:w="5119" w:type="pct"/>
        <w:jc w:val="center"/>
        <w:tblCellMar>
          <w:left w:w="70" w:type="dxa"/>
          <w:right w:w="70" w:type="dxa"/>
        </w:tblCellMar>
        <w:tblLook w:val="04A0" w:firstRow="1" w:lastRow="0" w:firstColumn="1" w:lastColumn="0" w:noHBand="0" w:noVBand="1"/>
      </w:tblPr>
      <w:tblGrid>
        <w:gridCol w:w="4642"/>
        <w:gridCol w:w="27"/>
        <w:gridCol w:w="1481"/>
        <w:gridCol w:w="36"/>
        <w:gridCol w:w="1472"/>
        <w:gridCol w:w="45"/>
        <w:gridCol w:w="1245"/>
        <w:gridCol w:w="50"/>
      </w:tblGrid>
      <w:tr w:rsidR="00CB13E1" w14:paraId="3C8558A2" w14:textId="77777777" w:rsidTr="00CB13E1">
        <w:trPr>
          <w:trHeight w:val="198"/>
          <w:jc w:val="center"/>
        </w:trPr>
        <w:tc>
          <w:tcPr>
            <w:tcW w:w="5000" w:type="pct"/>
            <w:gridSpan w:val="8"/>
            <w:tcBorders>
              <w:top w:val="nil"/>
              <w:left w:val="nil"/>
              <w:bottom w:val="single" w:sz="2" w:space="0" w:color="auto"/>
              <w:right w:val="nil"/>
            </w:tcBorders>
            <w:vAlign w:val="center"/>
            <w:hideMark/>
          </w:tcPr>
          <w:p w14:paraId="5D6310B8" w14:textId="77777777" w:rsidR="00CB13E1" w:rsidRDefault="00CB13E1">
            <w:pPr>
              <w:keepLines/>
              <w:tabs>
                <w:tab w:val="right" w:pos="2835"/>
                <w:tab w:val="right" w:pos="3969"/>
                <w:tab w:val="right" w:pos="5103"/>
                <w:tab w:val="right" w:pos="6237"/>
                <w:tab w:val="right" w:pos="7371"/>
              </w:tabs>
              <w:spacing w:after="0"/>
              <w:ind w:right="-53" w:firstLine="0"/>
              <w:jc w:val="right"/>
              <w:rPr>
                <w:rFonts w:ascii="Arial Narrow" w:hAnsi="Arial Narrow" w:cs="Arial"/>
                <w:spacing w:val="6"/>
                <w:szCs w:val="17"/>
              </w:rPr>
            </w:pPr>
            <w:r>
              <w:rPr>
                <w:rFonts w:ascii="Arial Narrow" w:hAnsi="Arial Narrow" w:cs="Arial"/>
                <w:spacing w:val="6"/>
                <w:szCs w:val="17"/>
              </w:rPr>
              <w:t>(en miles)</w:t>
            </w:r>
          </w:p>
        </w:tc>
      </w:tr>
      <w:tr w:rsidR="00CB13E1" w14:paraId="6837231E" w14:textId="77777777" w:rsidTr="00CB13E1">
        <w:trPr>
          <w:trHeight w:val="255"/>
          <w:jc w:val="center"/>
        </w:trPr>
        <w:tc>
          <w:tcPr>
            <w:tcW w:w="2594" w:type="pct"/>
            <w:gridSpan w:val="2"/>
            <w:tcBorders>
              <w:top w:val="single" w:sz="4" w:space="0" w:color="auto"/>
              <w:left w:val="nil"/>
              <w:bottom w:val="single" w:sz="4" w:space="0" w:color="auto"/>
              <w:right w:val="nil"/>
            </w:tcBorders>
            <w:shd w:val="clear" w:color="auto" w:fill="8DB3E2"/>
            <w:vAlign w:val="center"/>
            <w:hideMark/>
          </w:tcPr>
          <w:p w14:paraId="62A60701" w14:textId="77777777" w:rsidR="00CB13E1" w:rsidRDefault="00CB13E1">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cs="Arial"/>
                <w:spacing w:val="6"/>
                <w:sz w:val="18"/>
                <w:szCs w:val="24"/>
              </w:rPr>
              <w:t>Deuda Gobierno de Navarra</w:t>
            </w:r>
          </w:p>
        </w:tc>
        <w:tc>
          <w:tcPr>
            <w:tcW w:w="843" w:type="pct"/>
            <w:gridSpan w:val="2"/>
            <w:tcBorders>
              <w:top w:val="single" w:sz="4" w:space="0" w:color="auto"/>
              <w:left w:val="nil"/>
              <w:bottom w:val="single" w:sz="4" w:space="0" w:color="auto"/>
              <w:right w:val="nil"/>
            </w:tcBorders>
            <w:shd w:val="clear" w:color="auto" w:fill="8DB3E2"/>
            <w:noWrap/>
            <w:vAlign w:val="center"/>
            <w:hideMark/>
          </w:tcPr>
          <w:p w14:paraId="1667AE7F"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xml:space="preserve"> 31/12/2020</w:t>
            </w:r>
          </w:p>
        </w:tc>
        <w:tc>
          <w:tcPr>
            <w:tcW w:w="843" w:type="pct"/>
            <w:gridSpan w:val="2"/>
            <w:tcBorders>
              <w:top w:val="single" w:sz="4" w:space="0" w:color="auto"/>
              <w:left w:val="nil"/>
              <w:bottom w:val="single" w:sz="4" w:space="0" w:color="auto"/>
              <w:right w:val="nil"/>
            </w:tcBorders>
            <w:shd w:val="clear" w:color="auto" w:fill="8DB3E2"/>
            <w:vAlign w:val="center"/>
            <w:hideMark/>
          </w:tcPr>
          <w:p w14:paraId="229DFEA7"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31/12/2021</w:t>
            </w:r>
          </w:p>
        </w:tc>
        <w:tc>
          <w:tcPr>
            <w:tcW w:w="720" w:type="pct"/>
            <w:gridSpan w:val="2"/>
            <w:tcBorders>
              <w:top w:val="single" w:sz="4" w:space="0" w:color="auto"/>
              <w:left w:val="nil"/>
              <w:bottom w:val="single" w:sz="4" w:space="0" w:color="auto"/>
              <w:right w:val="nil"/>
            </w:tcBorders>
            <w:shd w:val="clear" w:color="auto" w:fill="8DB3E2"/>
            <w:vAlign w:val="center"/>
            <w:hideMark/>
          </w:tcPr>
          <w:p w14:paraId="223F0F35"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Variación 2021/2020</w:t>
            </w:r>
          </w:p>
        </w:tc>
      </w:tr>
      <w:tr w:rsidR="00ED40FE" w:rsidRPr="00913A24" w14:paraId="669BFAE7"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264B1EF3"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Deuda Pública de Navarra</w:t>
            </w:r>
          </w:p>
        </w:tc>
        <w:tc>
          <w:tcPr>
            <w:tcW w:w="838" w:type="pct"/>
            <w:gridSpan w:val="2"/>
            <w:tcBorders>
              <w:top w:val="single" w:sz="2" w:space="0" w:color="auto"/>
              <w:bottom w:val="single" w:sz="2" w:space="0" w:color="auto"/>
            </w:tcBorders>
            <w:shd w:val="clear" w:color="auto" w:fill="auto"/>
            <w:noWrap/>
            <w:vAlign w:val="center"/>
          </w:tcPr>
          <w:p w14:paraId="2AEF1D15"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1.047.336</w:t>
            </w:r>
          </w:p>
        </w:tc>
        <w:tc>
          <w:tcPr>
            <w:tcW w:w="838" w:type="pct"/>
            <w:gridSpan w:val="2"/>
            <w:tcBorders>
              <w:top w:val="single" w:sz="2" w:space="0" w:color="auto"/>
              <w:bottom w:val="single" w:sz="2" w:space="0" w:color="auto"/>
            </w:tcBorders>
            <w:shd w:val="clear" w:color="auto" w:fill="auto"/>
            <w:vAlign w:val="center"/>
          </w:tcPr>
          <w:p w14:paraId="323B6913"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1.056.952</w:t>
            </w:r>
          </w:p>
        </w:tc>
        <w:tc>
          <w:tcPr>
            <w:tcW w:w="717" w:type="pct"/>
            <w:gridSpan w:val="2"/>
            <w:tcBorders>
              <w:top w:val="single" w:sz="2" w:space="0" w:color="auto"/>
              <w:bottom w:val="single" w:sz="2" w:space="0" w:color="auto"/>
            </w:tcBorders>
            <w:shd w:val="clear" w:color="auto" w:fill="auto"/>
            <w:vAlign w:val="center"/>
          </w:tcPr>
          <w:p w14:paraId="2C3ACB74"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w:t>
            </w:r>
          </w:p>
        </w:tc>
      </w:tr>
      <w:tr w:rsidR="00ED40FE" w:rsidRPr="00913A24" w14:paraId="71476077"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08F560FD"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Préstamos largo plazo entidades financieras</w:t>
            </w:r>
          </w:p>
        </w:tc>
        <w:tc>
          <w:tcPr>
            <w:tcW w:w="838" w:type="pct"/>
            <w:gridSpan w:val="2"/>
            <w:tcBorders>
              <w:top w:val="single" w:sz="2" w:space="0" w:color="auto"/>
              <w:bottom w:val="single" w:sz="2" w:space="0" w:color="auto"/>
            </w:tcBorders>
            <w:shd w:val="clear" w:color="auto" w:fill="auto"/>
            <w:noWrap/>
            <w:vAlign w:val="center"/>
          </w:tcPr>
          <w:p w14:paraId="4896810F"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1.980.353</w:t>
            </w:r>
          </w:p>
        </w:tc>
        <w:tc>
          <w:tcPr>
            <w:tcW w:w="838" w:type="pct"/>
            <w:gridSpan w:val="2"/>
            <w:tcBorders>
              <w:top w:val="single" w:sz="2" w:space="0" w:color="auto"/>
              <w:bottom w:val="single" w:sz="2" w:space="0" w:color="auto"/>
            </w:tcBorders>
            <w:shd w:val="clear" w:color="auto" w:fill="auto"/>
            <w:vAlign w:val="center"/>
          </w:tcPr>
          <w:p w14:paraId="50E1EA4D"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1.510.593</w:t>
            </w:r>
          </w:p>
        </w:tc>
        <w:tc>
          <w:tcPr>
            <w:tcW w:w="717" w:type="pct"/>
            <w:gridSpan w:val="2"/>
            <w:tcBorders>
              <w:top w:val="single" w:sz="2" w:space="0" w:color="auto"/>
              <w:bottom w:val="single" w:sz="2" w:space="0" w:color="auto"/>
            </w:tcBorders>
            <w:shd w:val="clear" w:color="auto" w:fill="auto"/>
            <w:vAlign w:val="center"/>
          </w:tcPr>
          <w:p w14:paraId="05E65B40"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-24</w:t>
            </w:r>
          </w:p>
        </w:tc>
      </w:tr>
      <w:tr w:rsidR="00ED40FE" w:rsidRPr="00913A24" w14:paraId="4CAE23C7"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5A4CBA9A"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Préstamos largo plazo sector público</w:t>
            </w:r>
          </w:p>
        </w:tc>
        <w:tc>
          <w:tcPr>
            <w:tcW w:w="838" w:type="pct"/>
            <w:gridSpan w:val="2"/>
            <w:tcBorders>
              <w:top w:val="single" w:sz="2" w:space="0" w:color="auto"/>
              <w:bottom w:val="single" w:sz="2" w:space="0" w:color="auto"/>
            </w:tcBorders>
            <w:shd w:val="clear" w:color="auto" w:fill="auto"/>
            <w:noWrap/>
            <w:vAlign w:val="center"/>
          </w:tcPr>
          <w:p w14:paraId="4C9F8C12"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17.157</w:t>
            </w:r>
          </w:p>
        </w:tc>
        <w:tc>
          <w:tcPr>
            <w:tcW w:w="838" w:type="pct"/>
            <w:gridSpan w:val="2"/>
            <w:tcBorders>
              <w:top w:val="single" w:sz="2" w:space="0" w:color="auto"/>
              <w:bottom w:val="single" w:sz="2" w:space="0" w:color="auto"/>
            </w:tcBorders>
            <w:shd w:val="clear" w:color="auto" w:fill="auto"/>
            <w:vAlign w:val="center"/>
          </w:tcPr>
          <w:p w14:paraId="1FCD7E7C"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15.232</w:t>
            </w:r>
          </w:p>
        </w:tc>
        <w:tc>
          <w:tcPr>
            <w:tcW w:w="717" w:type="pct"/>
            <w:gridSpan w:val="2"/>
            <w:tcBorders>
              <w:top w:val="single" w:sz="2" w:space="0" w:color="auto"/>
              <w:bottom w:val="single" w:sz="2" w:space="0" w:color="auto"/>
            </w:tcBorders>
            <w:shd w:val="clear" w:color="auto" w:fill="auto"/>
            <w:vAlign w:val="center"/>
          </w:tcPr>
          <w:p w14:paraId="297A1CC3"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-11</w:t>
            </w:r>
          </w:p>
        </w:tc>
      </w:tr>
      <w:tr w:rsidR="00ED40FE" w:rsidRPr="009213B5" w14:paraId="118FF0AE"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4F9F794F" w14:textId="77777777" w:rsidR="00ED40FE" w:rsidRPr="009213B5" w:rsidRDefault="00ED40FE" w:rsidP="00ED40FE">
            <w:pPr>
              <w:spacing w:after="0"/>
              <w:ind w:left="159" w:firstLine="0"/>
              <w:jc w:val="left"/>
              <w:rPr>
                <w:rFonts w:ascii="Arial Narrow" w:hAnsi="Arial Narrow" w:cs="Arial"/>
                <w:i/>
                <w:szCs w:val="18"/>
                <w:lang w:eastAsia="es-ES"/>
              </w:rPr>
            </w:pPr>
            <w:r w:rsidRPr="009213B5">
              <w:rPr>
                <w:rFonts w:ascii="Arial Narrow" w:hAnsi="Arial Narrow" w:cs="Arial"/>
                <w:i/>
                <w:szCs w:val="18"/>
                <w:lang w:eastAsia="es-ES"/>
              </w:rPr>
              <w:t>Endeudamiento a largo plazo (A)</w:t>
            </w:r>
          </w:p>
        </w:tc>
        <w:tc>
          <w:tcPr>
            <w:tcW w:w="838" w:type="pct"/>
            <w:gridSpan w:val="2"/>
            <w:tcBorders>
              <w:top w:val="single" w:sz="2" w:space="0" w:color="auto"/>
              <w:bottom w:val="single" w:sz="2" w:space="0" w:color="auto"/>
            </w:tcBorders>
            <w:shd w:val="clear" w:color="auto" w:fill="auto"/>
            <w:noWrap/>
            <w:vAlign w:val="center"/>
          </w:tcPr>
          <w:p w14:paraId="33FDBABE" w14:textId="77777777" w:rsidR="00ED40FE" w:rsidRPr="009213B5" w:rsidRDefault="00ED40FE" w:rsidP="00ED40FE">
            <w:pPr>
              <w:spacing w:after="0"/>
              <w:jc w:val="right"/>
              <w:rPr>
                <w:rFonts w:ascii="Arial Narrow" w:hAnsi="Arial Narrow" w:cs="Calibri"/>
                <w:i/>
                <w:iCs/>
                <w:lang w:val="es-ES" w:eastAsia="es-ES"/>
              </w:rPr>
            </w:pPr>
            <w:r w:rsidRPr="009213B5">
              <w:rPr>
                <w:rFonts w:ascii="Arial Narrow" w:hAnsi="Arial Narrow" w:cs="Calibri"/>
                <w:i/>
                <w:iCs/>
                <w:lang w:val="es-ES" w:eastAsia="es-ES"/>
              </w:rPr>
              <w:t>3.044.847</w:t>
            </w:r>
          </w:p>
        </w:tc>
        <w:tc>
          <w:tcPr>
            <w:tcW w:w="838" w:type="pct"/>
            <w:gridSpan w:val="2"/>
            <w:tcBorders>
              <w:top w:val="single" w:sz="2" w:space="0" w:color="auto"/>
              <w:bottom w:val="single" w:sz="2" w:space="0" w:color="auto"/>
            </w:tcBorders>
            <w:shd w:val="clear" w:color="auto" w:fill="auto"/>
            <w:vAlign w:val="center"/>
          </w:tcPr>
          <w:p w14:paraId="27F1EC35" w14:textId="77777777" w:rsidR="00ED40FE" w:rsidRPr="009213B5" w:rsidRDefault="00ED40FE" w:rsidP="00ED40FE">
            <w:pPr>
              <w:spacing w:after="0"/>
              <w:jc w:val="right"/>
              <w:rPr>
                <w:rFonts w:ascii="Arial Narrow" w:hAnsi="Arial Narrow" w:cs="Calibri"/>
                <w:i/>
                <w:iCs/>
                <w:lang w:val="es-ES" w:eastAsia="es-ES"/>
              </w:rPr>
            </w:pPr>
            <w:r w:rsidRPr="009213B5">
              <w:rPr>
                <w:rFonts w:ascii="Arial Narrow" w:hAnsi="Arial Narrow" w:cs="Calibri"/>
                <w:i/>
                <w:iCs/>
                <w:lang w:val="es-ES" w:eastAsia="es-ES"/>
              </w:rPr>
              <w:t>2.582.777</w:t>
            </w:r>
          </w:p>
        </w:tc>
        <w:tc>
          <w:tcPr>
            <w:tcW w:w="717" w:type="pct"/>
            <w:gridSpan w:val="2"/>
            <w:tcBorders>
              <w:top w:val="single" w:sz="2" w:space="0" w:color="auto"/>
              <w:bottom w:val="single" w:sz="2" w:space="0" w:color="auto"/>
            </w:tcBorders>
            <w:shd w:val="clear" w:color="auto" w:fill="auto"/>
            <w:vAlign w:val="center"/>
          </w:tcPr>
          <w:p w14:paraId="06FF7749" w14:textId="77777777" w:rsidR="00ED40FE" w:rsidRPr="009213B5" w:rsidRDefault="00ED40FE" w:rsidP="00ED40FE">
            <w:pPr>
              <w:spacing w:after="0"/>
              <w:jc w:val="right"/>
              <w:rPr>
                <w:rFonts w:ascii="Arial Narrow" w:hAnsi="Arial Narrow" w:cs="Calibri"/>
                <w:i/>
                <w:lang w:val="es-ES" w:eastAsia="es-ES"/>
              </w:rPr>
            </w:pPr>
            <w:r w:rsidRPr="009213B5">
              <w:rPr>
                <w:rFonts w:ascii="Arial Narrow" w:hAnsi="Arial Narrow" w:cs="Calibri"/>
                <w:i/>
                <w:lang w:val="es-ES" w:eastAsia="es-ES"/>
              </w:rPr>
              <w:t>-15</w:t>
            </w:r>
          </w:p>
        </w:tc>
      </w:tr>
      <w:tr w:rsidR="00ED40FE" w:rsidRPr="00913A24" w14:paraId="55E858FF"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5A110FC9"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Deuda Pública de Navarra a corto plazo</w:t>
            </w:r>
          </w:p>
        </w:tc>
        <w:tc>
          <w:tcPr>
            <w:tcW w:w="838" w:type="pct"/>
            <w:gridSpan w:val="2"/>
            <w:tcBorders>
              <w:top w:val="single" w:sz="2" w:space="0" w:color="auto"/>
              <w:bottom w:val="single" w:sz="2" w:space="0" w:color="auto"/>
            </w:tcBorders>
            <w:shd w:val="clear" w:color="auto" w:fill="auto"/>
            <w:noWrap/>
            <w:vAlign w:val="center"/>
          </w:tcPr>
          <w:p w14:paraId="5B978449"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206.200</w:t>
            </w:r>
          </w:p>
        </w:tc>
        <w:tc>
          <w:tcPr>
            <w:tcW w:w="838" w:type="pct"/>
            <w:gridSpan w:val="2"/>
            <w:tcBorders>
              <w:top w:val="single" w:sz="2" w:space="0" w:color="auto"/>
              <w:bottom w:val="single" w:sz="2" w:space="0" w:color="auto"/>
            </w:tcBorders>
            <w:shd w:val="clear" w:color="auto" w:fill="auto"/>
            <w:vAlign w:val="center"/>
          </w:tcPr>
          <w:p w14:paraId="5EBABE6F"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139.995</w:t>
            </w:r>
          </w:p>
        </w:tc>
        <w:tc>
          <w:tcPr>
            <w:tcW w:w="717" w:type="pct"/>
            <w:gridSpan w:val="2"/>
            <w:tcBorders>
              <w:top w:val="single" w:sz="2" w:space="0" w:color="auto"/>
              <w:bottom w:val="single" w:sz="2" w:space="0" w:color="auto"/>
            </w:tcBorders>
            <w:shd w:val="clear" w:color="auto" w:fill="auto"/>
            <w:vAlign w:val="center"/>
          </w:tcPr>
          <w:p w14:paraId="3D2880F7"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-32</w:t>
            </w:r>
          </w:p>
        </w:tc>
      </w:tr>
      <w:tr w:rsidR="00ED40FE" w:rsidRPr="00913A24" w14:paraId="750FDBDF"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4DAB2399"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Préstamos corto plazo entidades financieras</w:t>
            </w:r>
          </w:p>
        </w:tc>
        <w:tc>
          <w:tcPr>
            <w:tcW w:w="838" w:type="pct"/>
            <w:gridSpan w:val="2"/>
            <w:tcBorders>
              <w:top w:val="single" w:sz="2" w:space="0" w:color="auto"/>
              <w:bottom w:val="single" w:sz="2" w:space="0" w:color="auto"/>
            </w:tcBorders>
            <w:shd w:val="clear" w:color="auto" w:fill="auto"/>
            <w:noWrap/>
            <w:vAlign w:val="center"/>
          </w:tcPr>
          <w:p w14:paraId="3981932D"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27.743</w:t>
            </w:r>
          </w:p>
        </w:tc>
        <w:tc>
          <w:tcPr>
            <w:tcW w:w="838" w:type="pct"/>
            <w:gridSpan w:val="2"/>
            <w:tcBorders>
              <w:top w:val="single" w:sz="2" w:space="0" w:color="auto"/>
              <w:bottom w:val="single" w:sz="2" w:space="0" w:color="auto"/>
            </w:tcBorders>
            <w:shd w:val="clear" w:color="auto" w:fill="auto"/>
            <w:vAlign w:val="center"/>
          </w:tcPr>
          <w:p w14:paraId="3AF80315"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99.760</w:t>
            </w:r>
          </w:p>
        </w:tc>
        <w:tc>
          <w:tcPr>
            <w:tcW w:w="717" w:type="pct"/>
            <w:gridSpan w:val="2"/>
            <w:tcBorders>
              <w:top w:val="single" w:sz="2" w:space="0" w:color="auto"/>
              <w:bottom w:val="single" w:sz="2" w:space="0" w:color="auto"/>
            </w:tcBorders>
            <w:shd w:val="clear" w:color="auto" w:fill="auto"/>
            <w:vAlign w:val="center"/>
          </w:tcPr>
          <w:p w14:paraId="579B1F62"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260</w:t>
            </w:r>
          </w:p>
        </w:tc>
      </w:tr>
      <w:tr w:rsidR="00ED40FE" w:rsidRPr="00913A24" w14:paraId="2D7D7663"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7C730214"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Deudas corto plazo con sector público</w:t>
            </w:r>
          </w:p>
        </w:tc>
        <w:tc>
          <w:tcPr>
            <w:tcW w:w="838" w:type="pct"/>
            <w:gridSpan w:val="2"/>
            <w:tcBorders>
              <w:top w:val="single" w:sz="2" w:space="0" w:color="auto"/>
              <w:bottom w:val="single" w:sz="2" w:space="0" w:color="auto"/>
            </w:tcBorders>
            <w:shd w:val="clear" w:color="auto" w:fill="auto"/>
            <w:noWrap/>
            <w:vAlign w:val="center"/>
          </w:tcPr>
          <w:p w14:paraId="6323B412"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1.684</w:t>
            </w:r>
          </w:p>
        </w:tc>
        <w:tc>
          <w:tcPr>
            <w:tcW w:w="838" w:type="pct"/>
            <w:gridSpan w:val="2"/>
            <w:tcBorders>
              <w:top w:val="single" w:sz="2" w:space="0" w:color="auto"/>
              <w:bottom w:val="single" w:sz="2" w:space="0" w:color="auto"/>
            </w:tcBorders>
            <w:shd w:val="clear" w:color="auto" w:fill="auto"/>
            <w:vAlign w:val="center"/>
          </w:tcPr>
          <w:p w14:paraId="6BC00BA6"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1.835</w:t>
            </w:r>
          </w:p>
        </w:tc>
        <w:tc>
          <w:tcPr>
            <w:tcW w:w="717" w:type="pct"/>
            <w:gridSpan w:val="2"/>
            <w:tcBorders>
              <w:top w:val="single" w:sz="2" w:space="0" w:color="auto"/>
              <w:bottom w:val="single" w:sz="2" w:space="0" w:color="auto"/>
            </w:tcBorders>
            <w:shd w:val="clear" w:color="auto" w:fill="auto"/>
            <w:vAlign w:val="center"/>
          </w:tcPr>
          <w:p w14:paraId="418BDBD6"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9</w:t>
            </w:r>
          </w:p>
        </w:tc>
      </w:tr>
      <w:tr w:rsidR="00ED40FE" w:rsidRPr="00913A24" w14:paraId="70733A2F"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41337F0B"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Intereses a corto plazo deuda pública</w:t>
            </w:r>
          </w:p>
        </w:tc>
        <w:tc>
          <w:tcPr>
            <w:tcW w:w="838" w:type="pct"/>
            <w:gridSpan w:val="2"/>
            <w:tcBorders>
              <w:top w:val="single" w:sz="2" w:space="0" w:color="auto"/>
              <w:bottom w:val="single" w:sz="2" w:space="0" w:color="auto"/>
            </w:tcBorders>
            <w:shd w:val="clear" w:color="auto" w:fill="auto"/>
            <w:noWrap/>
            <w:vAlign w:val="center"/>
          </w:tcPr>
          <w:p w14:paraId="6F9DA2FB"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16.947</w:t>
            </w:r>
          </w:p>
        </w:tc>
        <w:tc>
          <w:tcPr>
            <w:tcW w:w="838" w:type="pct"/>
            <w:gridSpan w:val="2"/>
            <w:tcBorders>
              <w:top w:val="single" w:sz="2" w:space="0" w:color="auto"/>
              <w:bottom w:val="single" w:sz="2" w:space="0" w:color="auto"/>
            </w:tcBorders>
            <w:shd w:val="clear" w:color="auto" w:fill="auto"/>
            <w:vAlign w:val="center"/>
          </w:tcPr>
          <w:p w14:paraId="0D827D29"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16.364</w:t>
            </w:r>
          </w:p>
        </w:tc>
        <w:tc>
          <w:tcPr>
            <w:tcW w:w="717" w:type="pct"/>
            <w:gridSpan w:val="2"/>
            <w:tcBorders>
              <w:top w:val="single" w:sz="2" w:space="0" w:color="auto"/>
              <w:bottom w:val="single" w:sz="2" w:space="0" w:color="auto"/>
            </w:tcBorders>
            <w:shd w:val="clear" w:color="auto" w:fill="auto"/>
            <w:vAlign w:val="center"/>
          </w:tcPr>
          <w:p w14:paraId="620838AD"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-3</w:t>
            </w:r>
          </w:p>
        </w:tc>
      </w:tr>
      <w:tr w:rsidR="00ED40FE" w:rsidRPr="00913A24" w14:paraId="5BFED8CF"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0F8C0826"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Intereses a corto plazo préstamos</w:t>
            </w:r>
          </w:p>
        </w:tc>
        <w:tc>
          <w:tcPr>
            <w:tcW w:w="838" w:type="pct"/>
            <w:gridSpan w:val="2"/>
            <w:tcBorders>
              <w:top w:val="single" w:sz="2" w:space="0" w:color="auto"/>
              <w:bottom w:val="single" w:sz="2" w:space="0" w:color="auto"/>
            </w:tcBorders>
            <w:shd w:val="clear" w:color="auto" w:fill="auto"/>
            <w:noWrap/>
            <w:vAlign w:val="center"/>
          </w:tcPr>
          <w:p w14:paraId="0A216303"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13.182</w:t>
            </w:r>
          </w:p>
        </w:tc>
        <w:tc>
          <w:tcPr>
            <w:tcW w:w="838" w:type="pct"/>
            <w:gridSpan w:val="2"/>
            <w:tcBorders>
              <w:top w:val="single" w:sz="2" w:space="0" w:color="auto"/>
              <w:bottom w:val="single" w:sz="2" w:space="0" w:color="auto"/>
            </w:tcBorders>
            <w:shd w:val="clear" w:color="auto" w:fill="auto"/>
            <w:vAlign w:val="center"/>
          </w:tcPr>
          <w:p w14:paraId="3DE02F53"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7.161</w:t>
            </w:r>
          </w:p>
        </w:tc>
        <w:tc>
          <w:tcPr>
            <w:tcW w:w="717" w:type="pct"/>
            <w:gridSpan w:val="2"/>
            <w:tcBorders>
              <w:top w:val="single" w:sz="2" w:space="0" w:color="auto"/>
              <w:bottom w:val="single" w:sz="2" w:space="0" w:color="auto"/>
            </w:tcBorders>
            <w:shd w:val="clear" w:color="auto" w:fill="auto"/>
            <w:vAlign w:val="center"/>
          </w:tcPr>
          <w:p w14:paraId="5C8456B2"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-46</w:t>
            </w:r>
          </w:p>
        </w:tc>
      </w:tr>
      <w:tr w:rsidR="00ED40FE" w:rsidRPr="009213B5" w14:paraId="15757014"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4" w:space="0" w:color="auto"/>
            </w:tcBorders>
            <w:shd w:val="clear" w:color="auto" w:fill="auto"/>
            <w:vAlign w:val="center"/>
          </w:tcPr>
          <w:p w14:paraId="5AD0577D" w14:textId="77777777" w:rsidR="00ED40FE" w:rsidRPr="009213B5" w:rsidRDefault="00ED40FE" w:rsidP="00ED40FE">
            <w:pPr>
              <w:spacing w:after="0"/>
              <w:ind w:left="159" w:firstLine="0"/>
              <w:jc w:val="left"/>
              <w:rPr>
                <w:rFonts w:ascii="Arial Narrow" w:hAnsi="Arial Narrow" w:cs="Arial"/>
                <w:i/>
                <w:szCs w:val="18"/>
                <w:lang w:eastAsia="es-ES"/>
              </w:rPr>
            </w:pPr>
            <w:r w:rsidRPr="009213B5">
              <w:rPr>
                <w:rFonts w:ascii="Arial Narrow" w:hAnsi="Arial Narrow" w:cs="Arial"/>
                <w:i/>
                <w:szCs w:val="18"/>
                <w:lang w:eastAsia="es-ES"/>
              </w:rPr>
              <w:t>Endeudamiento a corto plazo (B)</w:t>
            </w:r>
          </w:p>
        </w:tc>
        <w:tc>
          <w:tcPr>
            <w:tcW w:w="838" w:type="pct"/>
            <w:gridSpan w:val="2"/>
            <w:tcBorders>
              <w:top w:val="single" w:sz="2" w:space="0" w:color="auto"/>
              <w:bottom w:val="single" w:sz="4" w:space="0" w:color="auto"/>
            </w:tcBorders>
            <w:shd w:val="clear" w:color="auto" w:fill="auto"/>
            <w:noWrap/>
            <w:vAlign w:val="center"/>
          </w:tcPr>
          <w:p w14:paraId="05B92B88" w14:textId="77777777" w:rsidR="00ED40FE" w:rsidRPr="009213B5" w:rsidRDefault="00ED40FE" w:rsidP="00ED40FE">
            <w:pPr>
              <w:spacing w:after="0"/>
              <w:jc w:val="right"/>
              <w:rPr>
                <w:rFonts w:ascii="Arial Narrow" w:hAnsi="Arial Narrow" w:cs="Calibri"/>
                <w:i/>
                <w:iCs/>
                <w:lang w:val="es-ES" w:eastAsia="es-ES"/>
              </w:rPr>
            </w:pPr>
            <w:r w:rsidRPr="009213B5">
              <w:rPr>
                <w:rFonts w:ascii="Arial Narrow" w:hAnsi="Arial Narrow" w:cs="Calibri"/>
                <w:i/>
                <w:iCs/>
                <w:lang w:val="es-ES" w:eastAsia="es-ES"/>
              </w:rPr>
              <w:t>265.756</w:t>
            </w:r>
          </w:p>
        </w:tc>
        <w:tc>
          <w:tcPr>
            <w:tcW w:w="838" w:type="pct"/>
            <w:gridSpan w:val="2"/>
            <w:tcBorders>
              <w:top w:val="single" w:sz="2" w:space="0" w:color="auto"/>
              <w:bottom w:val="single" w:sz="4" w:space="0" w:color="auto"/>
            </w:tcBorders>
            <w:shd w:val="clear" w:color="auto" w:fill="auto"/>
            <w:vAlign w:val="center"/>
          </w:tcPr>
          <w:p w14:paraId="2BC7C112" w14:textId="77777777" w:rsidR="00ED40FE" w:rsidRPr="009213B5" w:rsidRDefault="00ED40FE" w:rsidP="00ED40FE">
            <w:pPr>
              <w:spacing w:after="0"/>
              <w:jc w:val="right"/>
              <w:rPr>
                <w:rFonts w:ascii="Arial Narrow" w:hAnsi="Arial Narrow" w:cs="Calibri"/>
                <w:i/>
                <w:iCs/>
                <w:lang w:val="es-ES" w:eastAsia="es-ES"/>
              </w:rPr>
            </w:pPr>
            <w:r w:rsidRPr="009213B5">
              <w:rPr>
                <w:rFonts w:ascii="Arial Narrow" w:hAnsi="Arial Narrow" w:cs="Calibri"/>
                <w:i/>
                <w:iCs/>
                <w:lang w:val="es-ES" w:eastAsia="es-ES"/>
              </w:rPr>
              <w:t>265.115</w:t>
            </w:r>
          </w:p>
        </w:tc>
        <w:tc>
          <w:tcPr>
            <w:tcW w:w="717" w:type="pct"/>
            <w:gridSpan w:val="2"/>
            <w:tcBorders>
              <w:top w:val="single" w:sz="2" w:space="0" w:color="auto"/>
              <w:bottom w:val="single" w:sz="4" w:space="0" w:color="auto"/>
            </w:tcBorders>
            <w:shd w:val="clear" w:color="auto" w:fill="auto"/>
            <w:vAlign w:val="center"/>
          </w:tcPr>
          <w:p w14:paraId="2946A004" w14:textId="77777777" w:rsidR="00ED40FE" w:rsidRPr="009213B5" w:rsidRDefault="00ED40FE" w:rsidP="00ED40FE">
            <w:pPr>
              <w:spacing w:after="0"/>
              <w:jc w:val="right"/>
              <w:rPr>
                <w:rFonts w:ascii="Arial Narrow" w:hAnsi="Arial Narrow" w:cs="Calibri"/>
                <w:i/>
                <w:lang w:val="es-ES" w:eastAsia="es-ES"/>
              </w:rPr>
            </w:pPr>
            <w:r w:rsidRPr="009213B5">
              <w:rPr>
                <w:rFonts w:ascii="Arial Narrow" w:hAnsi="Arial Narrow" w:cs="Calibri"/>
                <w:i/>
                <w:lang w:val="es-ES" w:eastAsia="es-ES"/>
              </w:rPr>
              <w:t>-0,2</w:t>
            </w:r>
          </w:p>
        </w:tc>
      </w:tr>
      <w:tr w:rsidR="00ED40FE" w:rsidRPr="00913A24" w14:paraId="4F9B8F7C" w14:textId="77777777" w:rsidTr="00CB13E1">
        <w:tblPrEx>
          <w:tblLook w:val="0000" w:firstRow="0" w:lastRow="0" w:firstColumn="0" w:lastColumn="0" w:noHBand="0" w:noVBand="0"/>
        </w:tblPrEx>
        <w:trPr>
          <w:gridAfter w:val="1"/>
          <w:wAfter w:w="28" w:type="pct"/>
          <w:trHeight w:hRule="exact" w:val="255"/>
          <w:jc w:val="center"/>
        </w:trPr>
        <w:tc>
          <w:tcPr>
            <w:tcW w:w="2579" w:type="pct"/>
            <w:tcBorders>
              <w:top w:val="single" w:sz="4" w:space="0" w:color="auto"/>
              <w:bottom w:val="single" w:sz="4" w:space="0" w:color="auto"/>
            </w:tcBorders>
            <w:shd w:val="clear" w:color="auto" w:fill="8DB3E2"/>
            <w:vAlign w:val="center"/>
          </w:tcPr>
          <w:p w14:paraId="555972B3"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proofErr w:type="gramStart"/>
            <w:r w:rsidRPr="00913A24">
              <w:rPr>
                <w:rFonts w:ascii="Arial" w:hAnsi="Arial" w:cs="Arial"/>
                <w:spacing w:val="6"/>
                <w:sz w:val="18"/>
                <w:szCs w:val="24"/>
                <w:lang w:val="es-ES" w:eastAsia="es-ES"/>
              </w:rPr>
              <w:t>Total</w:t>
            </w:r>
            <w:proofErr w:type="gramEnd"/>
            <w:r w:rsidRPr="00913A24">
              <w:rPr>
                <w:rFonts w:ascii="Arial" w:hAnsi="Arial" w:cs="Arial"/>
                <w:spacing w:val="6"/>
                <w:sz w:val="18"/>
                <w:szCs w:val="24"/>
                <w:lang w:val="es-ES" w:eastAsia="es-ES"/>
              </w:rPr>
              <w:t xml:space="preserve"> endeudamiento (A+B)</w:t>
            </w:r>
          </w:p>
        </w:tc>
        <w:tc>
          <w:tcPr>
            <w:tcW w:w="838" w:type="pct"/>
            <w:gridSpan w:val="2"/>
            <w:tcBorders>
              <w:top w:val="single" w:sz="4" w:space="0" w:color="auto"/>
              <w:bottom w:val="single" w:sz="4" w:space="0" w:color="auto"/>
            </w:tcBorders>
            <w:shd w:val="clear" w:color="auto" w:fill="8DB3E2"/>
            <w:noWrap/>
            <w:vAlign w:val="center"/>
          </w:tcPr>
          <w:p w14:paraId="63922926" w14:textId="77777777" w:rsidR="00ED40FE" w:rsidRPr="00913A24" w:rsidRDefault="00ED40FE" w:rsidP="00ED40FE">
            <w:pPr>
              <w:spacing w:after="0"/>
              <w:jc w:val="right"/>
              <w:rPr>
                <w:rFonts w:ascii="Arial" w:hAnsi="Arial" w:cs="Arial"/>
                <w:sz w:val="18"/>
                <w:szCs w:val="18"/>
                <w:lang w:val="es-ES" w:eastAsia="es-ES"/>
              </w:rPr>
            </w:pPr>
            <w:r w:rsidRPr="00913A24">
              <w:rPr>
                <w:rFonts w:ascii="Arial" w:hAnsi="Arial" w:cs="Arial"/>
                <w:sz w:val="18"/>
                <w:szCs w:val="18"/>
                <w:lang w:val="es-ES" w:eastAsia="es-ES"/>
              </w:rPr>
              <w:t>3.310.603</w:t>
            </w:r>
          </w:p>
        </w:tc>
        <w:tc>
          <w:tcPr>
            <w:tcW w:w="838" w:type="pct"/>
            <w:gridSpan w:val="2"/>
            <w:tcBorders>
              <w:top w:val="single" w:sz="4" w:space="0" w:color="auto"/>
              <w:bottom w:val="single" w:sz="4" w:space="0" w:color="auto"/>
            </w:tcBorders>
            <w:shd w:val="clear" w:color="auto" w:fill="8DB3E2"/>
            <w:vAlign w:val="center"/>
          </w:tcPr>
          <w:p w14:paraId="794174C3" w14:textId="77777777" w:rsidR="00ED40FE" w:rsidRPr="00913A24" w:rsidRDefault="00ED40FE" w:rsidP="00ED40FE">
            <w:pPr>
              <w:spacing w:after="0"/>
              <w:jc w:val="right"/>
              <w:rPr>
                <w:rFonts w:ascii="Arial" w:hAnsi="Arial" w:cs="Arial"/>
                <w:sz w:val="18"/>
                <w:szCs w:val="18"/>
                <w:lang w:val="es-ES" w:eastAsia="es-ES"/>
              </w:rPr>
            </w:pPr>
            <w:r w:rsidRPr="00913A24">
              <w:rPr>
                <w:rFonts w:ascii="Arial" w:hAnsi="Arial" w:cs="Arial"/>
                <w:sz w:val="18"/>
                <w:szCs w:val="18"/>
                <w:lang w:val="es-ES" w:eastAsia="es-ES"/>
              </w:rPr>
              <w:t>2.847.893</w:t>
            </w:r>
          </w:p>
        </w:tc>
        <w:tc>
          <w:tcPr>
            <w:tcW w:w="717" w:type="pct"/>
            <w:gridSpan w:val="2"/>
            <w:tcBorders>
              <w:top w:val="single" w:sz="4" w:space="0" w:color="auto"/>
              <w:bottom w:val="single" w:sz="4" w:space="0" w:color="auto"/>
            </w:tcBorders>
            <w:shd w:val="clear" w:color="auto" w:fill="8DB3E2"/>
            <w:vAlign w:val="center"/>
          </w:tcPr>
          <w:p w14:paraId="5F295480" w14:textId="77777777" w:rsidR="00ED40FE" w:rsidRPr="00913A24" w:rsidRDefault="00ED40FE" w:rsidP="00ED40FE">
            <w:pPr>
              <w:spacing w:after="0"/>
              <w:jc w:val="right"/>
              <w:rPr>
                <w:rFonts w:ascii="Arial" w:hAnsi="Arial" w:cs="Arial"/>
                <w:sz w:val="18"/>
                <w:szCs w:val="18"/>
                <w:lang w:val="es-ES" w:eastAsia="es-ES"/>
              </w:rPr>
            </w:pPr>
            <w:r w:rsidRPr="00913A24">
              <w:rPr>
                <w:rFonts w:ascii="Arial" w:hAnsi="Arial" w:cs="Arial"/>
                <w:sz w:val="18"/>
                <w:szCs w:val="18"/>
                <w:lang w:val="es-ES" w:eastAsia="es-ES"/>
              </w:rPr>
              <w:t>-14</w:t>
            </w:r>
          </w:p>
        </w:tc>
      </w:tr>
    </w:tbl>
    <w:p w14:paraId="1DDC71D9" w14:textId="77777777" w:rsidR="00ED40FE" w:rsidRPr="00B01865" w:rsidRDefault="00ED40FE" w:rsidP="00ED40FE">
      <w:pPr>
        <w:pStyle w:val="texto"/>
        <w:spacing w:before="240"/>
        <w:rPr>
          <w:lang w:val="es-ES"/>
        </w:rPr>
      </w:pPr>
      <w:r w:rsidRPr="00B01865">
        <w:rPr>
          <w:lang w:val="es-ES"/>
        </w:rPr>
        <w:t>De la revisión efectuada destacamos los siguientes puntos:</w:t>
      </w:r>
    </w:p>
    <w:p w14:paraId="2D085797"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rsidRPr="00D82E25">
        <w:rPr>
          <w:rFonts w:cs="Arial"/>
        </w:rPr>
        <w:t xml:space="preserve">El endeudamiento total ha </w:t>
      </w:r>
      <w:r>
        <w:rPr>
          <w:rFonts w:cs="Arial"/>
        </w:rPr>
        <w:t>disminuido en 2021</w:t>
      </w:r>
      <w:r w:rsidRPr="00D82E25">
        <w:rPr>
          <w:rFonts w:cs="Arial"/>
        </w:rPr>
        <w:t xml:space="preserve"> un </w:t>
      </w:r>
      <w:r>
        <w:rPr>
          <w:rFonts w:cs="Arial"/>
        </w:rPr>
        <w:t>14</w:t>
      </w:r>
      <w:r w:rsidRPr="00D82E25">
        <w:rPr>
          <w:rFonts w:cs="Arial"/>
        </w:rPr>
        <w:t xml:space="preserve"> por ciento</w:t>
      </w:r>
      <w:r>
        <w:rPr>
          <w:rFonts w:cs="Arial"/>
        </w:rPr>
        <w:t xml:space="preserve"> (462,71 millones) respecto a 2020.</w:t>
      </w:r>
    </w:p>
    <w:p w14:paraId="341519D1"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rsidRPr="00E33727">
        <w:rPr>
          <w:rFonts w:cs="Arial"/>
        </w:rPr>
        <w:t>En 202</w:t>
      </w:r>
      <w:r>
        <w:rPr>
          <w:rFonts w:cs="Arial"/>
        </w:rPr>
        <w:t>1</w:t>
      </w:r>
      <w:r w:rsidRPr="00E33727">
        <w:rPr>
          <w:rFonts w:cs="Arial"/>
        </w:rPr>
        <w:t xml:space="preserve">, </w:t>
      </w:r>
      <w:r>
        <w:rPr>
          <w:rFonts w:cs="Arial"/>
        </w:rPr>
        <w:t>la</w:t>
      </w:r>
      <w:r w:rsidRPr="00E33727">
        <w:rPr>
          <w:rFonts w:cs="Arial"/>
        </w:rPr>
        <w:t xml:space="preserve"> deuda pública</w:t>
      </w:r>
      <w:r>
        <w:rPr>
          <w:rFonts w:cs="Arial"/>
        </w:rPr>
        <w:t xml:space="preserve"> representa</w:t>
      </w:r>
      <w:r w:rsidRPr="00E33727">
        <w:rPr>
          <w:rFonts w:cs="Arial"/>
        </w:rPr>
        <w:t xml:space="preserve"> el </w:t>
      </w:r>
      <w:r>
        <w:rPr>
          <w:rFonts w:cs="Arial"/>
        </w:rPr>
        <w:t>43</w:t>
      </w:r>
      <w:r w:rsidRPr="00E33727">
        <w:rPr>
          <w:rFonts w:cs="Arial"/>
        </w:rPr>
        <w:t xml:space="preserve"> por ciento</w:t>
      </w:r>
      <w:r>
        <w:rPr>
          <w:rFonts w:cs="Arial"/>
        </w:rPr>
        <w:t xml:space="preserve"> del endeudamiento total</w:t>
      </w:r>
      <w:r w:rsidRPr="00E33727">
        <w:rPr>
          <w:rFonts w:cs="Arial"/>
        </w:rPr>
        <w:t xml:space="preserve">, frente al </w:t>
      </w:r>
      <w:r>
        <w:rPr>
          <w:rFonts w:cs="Arial"/>
        </w:rPr>
        <w:t>38</w:t>
      </w:r>
      <w:r w:rsidRPr="00E33727">
        <w:rPr>
          <w:rFonts w:cs="Arial"/>
        </w:rPr>
        <w:t xml:space="preserve"> por ciento que suponía en 20</w:t>
      </w:r>
      <w:r>
        <w:rPr>
          <w:rFonts w:cs="Arial"/>
        </w:rPr>
        <w:t>20</w:t>
      </w:r>
      <w:r w:rsidRPr="00E33727">
        <w:rPr>
          <w:rFonts w:cs="Arial"/>
        </w:rPr>
        <w:t xml:space="preserve">. </w:t>
      </w:r>
    </w:p>
    <w:p w14:paraId="288C383A"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rsidRPr="00631545">
        <w:rPr>
          <w:rFonts w:cs="Arial"/>
        </w:rPr>
        <w:t>Los préstamos a largo plazo con entidades financieras disminuyen significativamente un 24 por ciento</w:t>
      </w:r>
      <w:r w:rsidR="004D5F07">
        <w:rPr>
          <w:rFonts w:cs="Arial"/>
        </w:rPr>
        <w:t>,</w:t>
      </w:r>
      <w:r w:rsidRPr="00631545">
        <w:rPr>
          <w:rFonts w:cs="Arial"/>
        </w:rPr>
        <w:t xml:space="preserve"> pasando de 1.980,35 millones en 2020 a 1.510,59 en 2021 (469,76 millones).</w:t>
      </w:r>
    </w:p>
    <w:p w14:paraId="2655BF9F" w14:textId="77777777" w:rsidR="003177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rPr>
          <w:rFonts w:cs="Arial"/>
        </w:rPr>
        <w:t xml:space="preserve">Hemos verificado que constan 21 millones de préstamos a corto plazo que debieran estar clasificados como a largo plazo dada su vigencia. </w:t>
      </w:r>
    </w:p>
    <w:p w14:paraId="42A4F33B" w14:textId="77777777" w:rsidR="003177CC" w:rsidRDefault="003177CC">
      <w:pPr>
        <w:spacing w:after="0"/>
        <w:ind w:firstLine="0"/>
        <w:jc w:val="left"/>
        <w:rPr>
          <w:rFonts w:cs="Arial"/>
          <w:spacing w:val="6"/>
          <w:sz w:val="26"/>
          <w:szCs w:val="24"/>
        </w:rPr>
      </w:pPr>
      <w:r>
        <w:rPr>
          <w:rFonts w:cs="Arial"/>
        </w:rPr>
        <w:br w:type="page"/>
      </w:r>
    </w:p>
    <w:p w14:paraId="4D13E850" w14:textId="77777777" w:rsidR="00ED40FE" w:rsidRPr="00B01865" w:rsidRDefault="00ED40FE" w:rsidP="003177C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0"/>
        <w:ind w:left="0" w:firstLine="289"/>
        <w:rPr>
          <w:rFonts w:cs="Arial"/>
        </w:rPr>
      </w:pPr>
      <w:r w:rsidRPr="00B01865">
        <w:rPr>
          <w:rFonts w:cs="Arial"/>
        </w:rPr>
        <w:lastRenderedPageBreak/>
        <w:t xml:space="preserve">El tipo de interés medio por </w:t>
      </w:r>
      <w:r>
        <w:rPr>
          <w:rFonts w:cs="Arial"/>
        </w:rPr>
        <w:t>tipología</w:t>
      </w:r>
      <w:r w:rsidRPr="00B01865">
        <w:rPr>
          <w:rFonts w:cs="Arial"/>
        </w:rPr>
        <w:t xml:space="preserve"> de endeudamiento concertado en 20</w:t>
      </w:r>
      <w:r>
        <w:rPr>
          <w:rFonts w:cs="Arial"/>
        </w:rPr>
        <w:t>21</w:t>
      </w:r>
      <w:r w:rsidRPr="00B01865">
        <w:rPr>
          <w:rFonts w:cs="Arial"/>
        </w:rPr>
        <w:t xml:space="preserve"> y del endeudamiento total, es el siguiente:</w:t>
      </w:r>
      <w:r>
        <w:rPr>
          <w:rFonts w:cs="Arial"/>
        </w:rPr>
        <w:t xml:space="preserve"> </w:t>
      </w:r>
    </w:p>
    <w:p w14:paraId="0FC422A7" w14:textId="77777777" w:rsidR="00ED40FE" w:rsidRPr="00136F00" w:rsidRDefault="003177CC" w:rsidP="00ED40FE">
      <w:pPr>
        <w:tabs>
          <w:tab w:val="center" w:pos="2835"/>
          <w:tab w:val="center" w:pos="3969"/>
          <w:tab w:val="center" w:pos="5103"/>
          <w:tab w:val="center" w:pos="6237"/>
          <w:tab w:val="center" w:pos="7371"/>
        </w:tabs>
        <w:spacing w:after="80"/>
        <w:ind w:right="-44" w:firstLine="284"/>
        <w:jc w:val="right"/>
        <w:rPr>
          <w:rFonts w:ascii="Arial Narrow" w:hAnsi="Arial Narrow"/>
          <w:spacing w:val="6"/>
          <w:lang w:val="es-ES"/>
        </w:rPr>
      </w:pPr>
      <w:r w:rsidRPr="00136F00">
        <w:rPr>
          <w:rFonts w:ascii="Arial Narrow" w:hAnsi="Arial Narrow"/>
          <w:spacing w:val="6"/>
          <w:lang w:val="es-ES"/>
        </w:rPr>
        <w:t xml:space="preserve"> </w:t>
      </w:r>
      <w:r w:rsidR="00ED40FE" w:rsidRPr="00136F00">
        <w:rPr>
          <w:rFonts w:ascii="Arial Narrow" w:hAnsi="Arial Narrow"/>
          <w:spacing w:val="6"/>
          <w:lang w:val="es-ES"/>
        </w:rPr>
        <w:t>(en miles)</w:t>
      </w:r>
    </w:p>
    <w:tbl>
      <w:tblPr>
        <w:tblW w:w="5076" w:type="pct"/>
        <w:jc w:val="center"/>
        <w:tblLook w:val="01E0" w:firstRow="1" w:lastRow="1" w:firstColumn="1" w:lastColumn="1" w:noHBand="0" w:noVBand="0"/>
      </w:tblPr>
      <w:tblGrid>
        <w:gridCol w:w="3151"/>
        <w:gridCol w:w="1599"/>
        <w:gridCol w:w="1294"/>
        <w:gridCol w:w="1585"/>
        <w:gridCol w:w="1294"/>
      </w:tblGrid>
      <w:tr w:rsidR="00ED40FE" w:rsidRPr="00913A24" w14:paraId="144F4081" w14:textId="77777777" w:rsidTr="00CB13E1">
        <w:trPr>
          <w:trHeight w:val="255"/>
          <w:jc w:val="center"/>
        </w:trPr>
        <w:tc>
          <w:tcPr>
            <w:tcW w:w="1766" w:type="pct"/>
            <w:tcBorders>
              <w:top w:val="single" w:sz="4" w:space="0" w:color="auto"/>
              <w:bottom w:val="single" w:sz="4" w:space="0" w:color="auto"/>
            </w:tcBorders>
            <w:shd w:val="clear" w:color="auto" w:fill="8DB3E2"/>
            <w:vAlign w:val="center"/>
          </w:tcPr>
          <w:p w14:paraId="72720F1F" w14:textId="77777777" w:rsidR="00ED40FE" w:rsidRPr="00913A24" w:rsidRDefault="00ED40FE" w:rsidP="00ED40FE">
            <w:pPr>
              <w:keepLines/>
              <w:tabs>
                <w:tab w:val="right" w:pos="3969"/>
                <w:tab w:val="right" w:pos="5103"/>
                <w:tab w:val="right" w:pos="6237"/>
                <w:tab w:val="right" w:pos="7371"/>
              </w:tabs>
              <w:spacing w:after="0"/>
              <w:ind w:firstLine="0"/>
              <w:jc w:val="left"/>
              <w:rPr>
                <w:rFonts w:ascii="Arial" w:hAnsi="Arial" w:cs="Arial"/>
                <w:spacing w:val="6"/>
                <w:sz w:val="18"/>
                <w:szCs w:val="24"/>
              </w:rPr>
            </w:pPr>
            <w:r w:rsidRPr="00913A24">
              <w:rPr>
                <w:rFonts w:ascii="Arial" w:hAnsi="Arial" w:cs="Arial"/>
                <w:spacing w:val="6"/>
                <w:sz w:val="18"/>
                <w:szCs w:val="24"/>
              </w:rPr>
              <w:t>Modalidad de endeudamiento</w:t>
            </w:r>
          </w:p>
        </w:tc>
        <w:tc>
          <w:tcPr>
            <w:tcW w:w="896" w:type="pct"/>
            <w:tcBorders>
              <w:top w:val="single" w:sz="4" w:space="0" w:color="auto"/>
              <w:bottom w:val="single" w:sz="4" w:space="0" w:color="auto"/>
            </w:tcBorders>
            <w:shd w:val="clear" w:color="auto" w:fill="8DB3E2"/>
            <w:vAlign w:val="center"/>
          </w:tcPr>
          <w:p w14:paraId="1CBB09C8" w14:textId="77777777" w:rsidR="00ED40FE" w:rsidRPr="00913A24" w:rsidRDefault="00ED40FE" w:rsidP="00ED40FE">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913A24">
              <w:rPr>
                <w:rFonts w:ascii="Arial" w:hAnsi="Arial" w:cs="Arial"/>
                <w:spacing w:val="6"/>
                <w:sz w:val="18"/>
                <w:szCs w:val="24"/>
              </w:rPr>
              <w:t xml:space="preserve">Endeudamiento </w:t>
            </w:r>
          </w:p>
          <w:p w14:paraId="4E72F853" w14:textId="77777777" w:rsidR="00ED40FE" w:rsidRPr="00913A24" w:rsidRDefault="00ED40FE" w:rsidP="00ED40FE">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913A24">
              <w:rPr>
                <w:rFonts w:ascii="Arial" w:hAnsi="Arial" w:cs="Arial"/>
                <w:spacing w:val="6"/>
                <w:sz w:val="18"/>
                <w:szCs w:val="24"/>
              </w:rPr>
              <w:t>concertado 2021</w:t>
            </w:r>
          </w:p>
        </w:tc>
        <w:tc>
          <w:tcPr>
            <w:tcW w:w="725" w:type="pct"/>
            <w:tcBorders>
              <w:top w:val="single" w:sz="4" w:space="0" w:color="auto"/>
              <w:bottom w:val="single" w:sz="4" w:space="0" w:color="auto"/>
            </w:tcBorders>
            <w:shd w:val="clear" w:color="auto" w:fill="8DB3E2"/>
            <w:vAlign w:val="center"/>
          </w:tcPr>
          <w:p w14:paraId="2BAD6A9C" w14:textId="77777777" w:rsidR="00ED40FE" w:rsidRPr="00913A24" w:rsidRDefault="00ED40FE" w:rsidP="00ED40FE">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913A24">
              <w:rPr>
                <w:rFonts w:ascii="Arial" w:hAnsi="Arial" w:cs="Arial"/>
                <w:spacing w:val="6"/>
                <w:sz w:val="18"/>
                <w:szCs w:val="24"/>
              </w:rPr>
              <w:t>Tipo interés medio 2021</w:t>
            </w:r>
          </w:p>
        </w:tc>
        <w:tc>
          <w:tcPr>
            <w:tcW w:w="888" w:type="pct"/>
            <w:tcBorders>
              <w:top w:val="single" w:sz="4" w:space="0" w:color="auto"/>
              <w:bottom w:val="single" w:sz="4" w:space="0" w:color="auto"/>
            </w:tcBorders>
            <w:shd w:val="clear" w:color="auto" w:fill="8DB3E2"/>
            <w:vAlign w:val="center"/>
          </w:tcPr>
          <w:p w14:paraId="36DFB013" w14:textId="77777777" w:rsidR="00ED40FE" w:rsidRPr="00913A24" w:rsidRDefault="00ED40FE" w:rsidP="00ED40FE">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proofErr w:type="gramStart"/>
            <w:r w:rsidRPr="00913A24">
              <w:rPr>
                <w:rFonts w:ascii="Arial" w:hAnsi="Arial" w:cs="Arial"/>
                <w:spacing w:val="6"/>
                <w:sz w:val="18"/>
                <w:szCs w:val="24"/>
              </w:rPr>
              <w:t>Total</w:t>
            </w:r>
            <w:proofErr w:type="gramEnd"/>
            <w:r w:rsidRPr="00913A24">
              <w:rPr>
                <w:rFonts w:ascii="Arial" w:hAnsi="Arial" w:cs="Arial"/>
                <w:spacing w:val="6"/>
                <w:sz w:val="18"/>
                <w:szCs w:val="24"/>
              </w:rPr>
              <w:t xml:space="preserve"> </w:t>
            </w:r>
            <w:proofErr w:type="spellStart"/>
            <w:r w:rsidRPr="00913A24">
              <w:rPr>
                <w:rFonts w:ascii="Arial" w:hAnsi="Arial" w:cs="Arial"/>
                <w:spacing w:val="6"/>
                <w:sz w:val="18"/>
                <w:szCs w:val="24"/>
              </w:rPr>
              <w:t>endeudam</w:t>
            </w:r>
            <w:proofErr w:type="spellEnd"/>
            <w:r w:rsidRPr="00913A24">
              <w:rPr>
                <w:rFonts w:ascii="Arial" w:hAnsi="Arial" w:cs="Arial"/>
                <w:spacing w:val="6"/>
                <w:sz w:val="18"/>
                <w:szCs w:val="24"/>
              </w:rPr>
              <w:t>. 31/12/2021</w:t>
            </w:r>
          </w:p>
        </w:tc>
        <w:tc>
          <w:tcPr>
            <w:tcW w:w="725" w:type="pct"/>
            <w:tcBorders>
              <w:top w:val="single" w:sz="4" w:space="0" w:color="auto"/>
              <w:bottom w:val="single" w:sz="4" w:space="0" w:color="auto"/>
            </w:tcBorders>
            <w:shd w:val="clear" w:color="auto" w:fill="8DB3E2"/>
            <w:vAlign w:val="center"/>
          </w:tcPr>
          <w:p w14:paraId="3E7294BB" w14:textId="77777777" w:rsidR="00ED40FE" w:rsidRPr="00913A24" w:rsidRDefault="00ED40FE" w:rsidP="00ED40FE">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913A24">
              <w:rPr>
                <w:rFonts w:ascii="Arial" w:hAnsi="Arial" w:cs="Arial"/>
                <w:spacing w:val="6"/>
                <w:sz w:val="18"/>
                <w:szCs w:val="24"/>
              </w:rPr>
              <w:t>Tipo interés</w:t>
            </w:r>
          </w:p>
          <w:p w14:paraId="4CC09CE1" w14:textId="77777777" w:rsidR="00ED40FE" w:rsidRPr="00913A24" w:rsidRDefault="00ED40FE" w:rsidP="00ED40FE">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913A24">
              <w:rPr>
                <w:rFonts w:ascii="Arial" w:hAnsi="Arial" w:cs="Arial"/>
                <w:spacing w:val="6"/>
                <w:sz w:val="18"/>
                <w:szCs w:val="24"/>
              </w:rPr>
              <w:t xml:space="preserve"> medio</w:t>
            </w:r>
          </w:p>
        </w:tc>
      </w:tr>
      <w:tr w:rsidR="00ED40FE" w:rsidRPr="00913A24" w14:paraId="37A591CC" w14:textId="77777777" w:rsidTr="00CB13E1">
        <w:trPr>
          <w:trHeight w:val="198"/>
          <w:jc w:val="center"/>
        </w:trPr>
        <w:tc>
          <w:tcPr>
            <w:tcW w:w="1766" w:type="pct"/>
            <w:tcBorders>
              <w:top w:val="single" w:sz="4" w:space="0" w:color="auto"/>
              <w:bottom w:val="single" w:sz="2" w:space="0" w:color="auto"/>
            </w:tcBorders>
            <w:shd w:val="clear" w:color="auto" w:fill="auto"/>
            <w:vAlign w:val="center"/>
          </w:tcPr>
          <w:p w14:paraId="3F6A4365"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Deuda Pública de Navarra</w:t>
            </w:r>
          </w:p>
        </w:tc>
        <w:tc>
          <w:tcPr>
            <w:tcW w:w="896" w:type="pct"/>
            <w:tcBorders>
              <w:top w:val="single" w:sz="4" w:space="0" w:color="auto"/>
              <w:bottom w:val="single" w:sz="2" w:space="0" w:color="auto"/>
            </w:tcBorders>
            <w:shd w:val="clear" w:color="auto" w:fill="auto"/>
            <w:vAlign w:val="center"/>
          </w:tcPr>
          <w:p w14:paraId="6AA84BCF"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150.000</w:t>
            </w:r>
          </w:p>
        </w:tc>
        <w:tc>
          <w:tcPr>
            <w:tcW w:w="725" w:type="pct"/>
            <w:tcBorders>
              <w:top w:val="single" w:sz="4" w:space="0" w:color="auto"/>
              <w:bottom w:val="single" w:sz="2" w:space="0" w:color="auto"/>
            </w:tcBorders>
            <w:shd w:val="clear" w:color="auto" w:fill="auto"/>
            <w:vAlign w:val="center"/>
          </w:tcPr>
          <w:p w14:paraId="55714766"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0,25</w:t>
            </w:r>
          </w:p>
        </w:tc>
        <w:tc>
          <w:tcPr>
            <w:tcW w:w="888" w:type="pct"/>
            <w:tcBorders>
              <w:top w:val="single" w:sz="4" w:space="0" w:color="auto"/>
              <w:bottom w:val="single" w:sz="2" w:space="0" w:color="auto"/>
            </w:tcBorders>
            <w:shd w:val="clear" w:color="auto" w:fill="auto"/>
            <w:vAlign w:val="center"/>
          </w:tcPr>
          <w:p w14:paraId="75CCEFEA"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1.196.947</w:t>
            </w:r>
          </w:p>
        </w:tc>
        <w:tc>
          <w:tcPr>
            <w:tcW w:w="725" w:type="pct"/>
            <w:tcBorders>
              <w:top w:val="single" w:sz="4" w:space="0" w:color="auto"/>
              <w:bottom w:val="single" w:sz="2" w:space="0" w:color="auto"/>
            </w:tcBorders>
            <w:shd w:val="clear" w:color="auto" w:fill="auto"/>
            <w:vAlign w:val="center"/>
          </w:tcPr>
          <w:p w14:paraId="521CD85F"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1,97</w:t>
            </w:r>
          </w:p>
        </w:tc>
      </w:tr>
      <w:tr w:rsidR="00ED40FE" w:rsidRPr="00913A24" w14:paraId="69239623" w14:textId="77777777" w:rsidTr="00CB13E1">
        <w:trPr>
          <w:trHeight w:val="198"/>
          <w:jc w:val="center"/>
        </w:trPr>
        <w:tc>
          <w:tcPr>
            <w:tcW w:w="1766" w:type="pct"/>
            <w:tcBorders>
              <w:top w:val="single" w:sz="2" w:space="0" w:color="auto"/>
              <w:bottom w:val="single" w:sz="2" w:space="0" w:color="auto"/>
            </w:tcBorders>
            <w:shd w:val="clear" w:color="auto" w:fill="auto"/>
            <w:vAlign w:val="center"/>
          </w:tcPr>
          <w:p w14:paraId="65D71E6B"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Préstamos entidades financieras</w:t>
            </w:r>
          </w:p>
        </w:tc>
        <w:tc>
          <w:tcPr>
            <w:tcW w:w="896" w:type="pct"/>
            <w:tcBorders>
              <w:top w:val="single" w:sz="2" w:space="0" w:color="auto"/>
              <w:bottom w:val="single" w:sz="2" w:space="0" w:color="auto"/>
            </w:tcBorders>
            <w:shd w:val="clear" w:color="auto" w:fill="auto"/>
            <w:vAlign w:val="center"/>
          </w:tcPr>
          <w:p w14:paraId="08B6CA83"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 </w:t>
            </w:r>
          </w:p>
        </w:tc>
        <w:tc>
          <w:tcPr>
            <w:tcW w:w="725" w:type="pct"/>
            <w:tcBorders>
              <w:top w:val="single" w:sz="2" w:space="0" w:color="auto"/>
              <w:bottom w:val="single" w:sz="2" w:space="0" w:color="auto"/>
            </w:tcBorders>
            <w:shd w:val="clear" w:color="auto" w:fill="auto"/>
            <w:vAlign w:val="center"/>
          </w:tcPr>
          <w:p w14:paraId="6783BCAF"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 </w:t>
            </w:r>
          </w:p>
        </w:tc>
        <w:tc>
          <w:tcPr>
            <w:tcW w:w="888" w:type="pct"/>
            <w:tcBorders>
              <w:top w:val="single" w:sz="2" w:space="0" w:color="auto"/>
              <w:bottom w:val="single" w:sz="2" w:space="0" w:color="auto"/>
            </w:tcBorders>
            <w:shd w:val="clear" w:color="auto" w:fill="auto"/>
            <w:vAlign w:val="center"/>
          </w:tcPr>
          <w:p w14:paraId="43EA6F26"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1.260.353</w:t>
            </w:r>
          </w:p>
        </w:tc>
        <w:tc>
          <w:tcPr>
            <w:tcW w:w="725" w:type="pct"/>
            <w:tcBorders>
              <w:top w:val="single" w:sz="2" w:space="0" w:color="auto"/>
              <w:bottom w:val="single" w:sz="2" w:space="0" w:color="auto"/>
            </w:tcBorders>
            <w:shd w:val="clear" w:color="auto" w:fill="auto"/>
            <w:vAlign w:val="center"/>
          </w:tcPr>
          <w:p w14:paraId="13B6DC06"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0,79</w:t>
            </w:r>
          </w:p>
        </w:tc>
      </w:tr>
      <w:tr w:rsidR="00ED40FE" w:rsidRPr="00913A24" w14:paraId="6300B7A1" w14:textId="77777777" w:rsidTr="00CB13E1">
        <w:trPr>
          <w:trHeight w:val="198"/>
          <w:jc w:val="center"/>
        </w:trPr>
        <w:tc>
          <w:tcPr>
            <w:tcW w:w="1766" w:type="pct"/>
            <w:tcBorders>
              <w:top w:val="single" w:sz="2" w:space="0" w:color="auto"/>
              <w:bottom w:val="single" w:sz="2" w:space="0" w:color="auto"/>
            </w:tcBorders>
            <w:shd w:val="clear" w:color="auto" w:fill="auto"/>
            <w:vAlign w:val="center"/>
          </w:tcPr>
          <w:p w14:paraId="1543B341"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Préstamos Banco Europeo Inversiones</w:t>
            </w:r>
          </w:p>
        </w:tc>
        <w:tc>
          <w:tcPr>
            <w:tcW w:w="896" w:type="pct"/>
            <w:tcBorders>
              <w:top w:val="single" w:sz="2" w:space="0" w:color="auto"/>
              <w:bottom w:val="single" w:sz="2" w:space="0" w:color="auto"/>
            </w:tcBorders>
            <w:shd w:val="clear" w:color="auto" w:fill="auto"/>
            <w:vAlign w:val="center"/>
          </w:tcPr>
          <w:p w14:paraId="614085B9"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 </w:t>
            </w:r>
          </w:p>
        </w:tc>
        <w:tc>
          <w:tcPr>
            <w:tcW w:w="725" w:type="pct"/>
            <w:tcBorders>
              <w:top w:val="single" w:sz="2" w:space="0" w:color="auto"/>
              <w:bottom w:val="single" w:sz="2" w:space="0" w:color="auto"/>
            </w:tcBorders>
            <w:shd w:val="clear" w:color="auto" w:fill="auto"/>
            <w:vAlign w:val="center"/>
          </w:tcPr>
          <w:p w14:paraId="0357047E"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 </w:t>
            </w:r>
          </w:p>
        </w:tc>
        <w:tc>
          <w:tcPr>
            <w:tcW w:w="888" w:type="pct"/>
            <w:tcBorders>
              <w:top w:val="single" w:sz="2" w:space="0" w:color="auto"/>
              <w:bottom w:val="single" w:sz="2" w:space="0" w:color="auto"/>
            </w:tcBorders>
            <w:shd w:val="clear" w:color="auto" w:fill="auto"/>
            <w:vAlign w:val="center"/>
          </w:tcPr>
          <w:p w14:paraId="3C541A09"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350.000</w:t>
            </w:r>
          </w:p>
        </w:tc>
        <w:tc>
          <w:tcPr>
            <w:tcW w:w="725" w:type="pct"/>
            <w:tcBorders>
              <w:top w:val="single" w:sz="2" w:space="0" w:color="auto"/>
              <w:bottom w:val="single" w:sz="2" w:space="0" w:color="auto"/>
            </w:tcBorders>
            <w:shd w:val="clear" w:color="auto" w:fill="auto"/>
            <w:vAlign w:val="center"/>
          </w:tcPr>
          <w:p w14:paraId="017790F5"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1,23</w:t>
            </w:r>
          </w:p>
        </w:tc>
      </w:tr>
      <w:tr w:rsidR="00ED40FE" w:rsidRPr="00913A24" w14:paraId="055C5FD9" w14:textId="77777777" w:rsidTr="00CB13E1">
        <w:trPr>
          <w:trHeight w:val="198"/>
          <w:jc w:val="center"/>
        </w:trPr>
        <w:tc>
          <w:tcPr>
            <w:tcW w:w="1766" w:type="pct"/>
            <w:tcBorders>
              <w:top w:val="single" w:sz="2" w:space="0" w:color="auto"/>
              <w:bottom w:val="single" w:sz="2" w:space="0" w:color="auto"/>
            </w:tcBorders>
            <w:shd w:val="clear" w:color="auto" w:fill="auto"/>
            <w:vAlign w:val="center"/>
          </w:tcPr>
          <w:p w14:paraId="2D919746"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Préstamo Seguridad Social</w:t>
            </w:r>
          </w:p>
        </w:tc>
        <w:tc>
          <w:tcPr>
            <w:tcW w:w="896" w:type="pct"/>
            <w:tcBorders>
              <w:top w:val="single" w:sz="2" w:space="0" w:color="auto"/>
              <w:bottom w:val="single" w:sz="2" w:space="0" w:color="auto"/>
            </w:tcBorders>
            <w:shd w:val="clear" w:color="auto" w:fill="auto"/>
            <w:vAlign w:val="center"/>
          </w:tcPr>
          <w:p w14:paraId="45651A11"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 </w:t>
            </w:r>
          </w:p>
        </w:tc>
        <w:tc>
          <w:tcPr>
            <w:tcW w:w="725" w:type="pct"/>
            <w:tcBorders>
              <w:top w:val="single" w:sz="2" w:space="0" w:color="auto"/>
              <w:bottom w:val="single" w:sz="2" w:space="0" w:color="auto"/>
            </w:tcBorders>
            <w:shd w:val="clear" w:color="auto" w:fill="auto"/>
            <w:vAlign w:val="center"/>
          </w:tcPr>
          <w:p w14:paraId="52A5DC82"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 </w:t>
            </w:r>
          </w:p>
        </w:tc>
        <w:tc>
          <w:tcPr>
            <w:tcW w:w="888" w:type="pct"/>
            <w:tcBorders>
              <w:top w:val="single" w:sz="2" w:space="0" w:color="auto"/>
              <w:bottom w:val="single" w:sz="2" w:space="0" w:color="auto"/>
            </w:tcBorders>
            <w:shd w:val="clear" w:color="auto" w:fill="auto"/>
            <w:vAlign w:val="center"/>
          </w:tcPr>
          <w:p w14:paraId="40095B5E"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9.279</w:t>
            </w:r>
          </w:p>
        </w:tc>
        <w:tc>
          <w:tcPr>
            <w:tcW w:w="725" w:type="pct"/>
            <w:tcBorders>
              <w:top w:val="single" w:sz="2" w:space="0" w:color="auto"/>
              <w:bottom w:val="single" w:sz="2" w:space="0" w:color="auto"/>
            </w:tcBorders>
            <w:shd w:val="clear" w:color="auto" w:fill="auto"/>
            <w:vAlign w:val="center"/>
          </w:tcPr>
          <w:p w14:paraId="4202ED74"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 -</w:t>
            </w:r>
          </w:p>
        </w:tc>
      </w:tr>
      <w:tr w:rsidR="00ED40FE" w:rsidRPr="00913A24" w14:paraId="0651850C" w14:textId="77777777" w:rsidTr="00CB13E1">
        <w:trPr>
          <w:trHeight w:val="198"/>
          <w:jc w:val="center"/>
        </w:trPr>
        <w:tc>
          <w:tcPr>
            <w:tcW w:w="1766" w:type="pct"/>
            <w:tcBorders>
              <w:top w:val="single" w:sz="2" w:space="0" w:color="auto"/>
              <w:bottom w:val="single" w:sz="4" w:space="0" w:color="auto"/>
            </w:tcBorders>
            <w:shd w:val="clear" w:color="auto" w:fill="auto"/>
            <w:vAlign w:val="center"/>
          </w:tcPr>
          <w:p w14:paraId="43D5C01A" w14:textId="77777777" w:rsidR="00ED40FE" w:rsidRPr="00913A24" w:rsidRDefault="00ED40FE" w:rsidP="00ED40FE">
            <w:pPr>
              <w:spacing w:after="0"/>
              <w:ind w:firstLine="0"/>
              <w:jc w:val="left"/>
              <w:rPr>
                <w:rFonts w:ascii="Arial Narrow" w:hAnsi="Arial Narrow" w:cs="Arial"/>
                <w:lang w:eastAsia="es-ES"/>
              </w:rPr>
            </w:pPr>
            <w:r w:rsidRPr="00913A24">
              <w:rPr>
                <w:rFonts w:ascii="Arial Narrow" w:hAnsi="Arial Narrow" w:cs="Arial"/>
                <w:lang w:eastAsia="es-ES"/>
              </w:rPr>
              <w:t>Préstamos otro Sector Público</w:t>
            </w:r>
          </w:p>
        </w:tc>
        <w:tc>
          <w:tcPr>
            <w:tcW w:w="896" w:type="pct"/>
            <w:tcBorders>
              <w:top w:val="single" w:sz="2" w:space="0" w:color="auto"/>
              <w:bottom w:val="single" w:sz="4" w:space="0" w:color="auto"/>
            </w:tcBorders>
            <w:shd w:val="clear" w:color="auto" w:fill="auto"/>
            <w:vAlign w:val="center"/>
          </w:tcPr>
          <w:p w14:paraId="7A378F17"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 </w:t>
            </w:r>
          </w:p>
        </w:tc>
        <w:tc>
          <w:tcPr>
            <w:tcW w:w="725" w:type="pct"/>
            <w:tcBorders>
              <w:top w:val="single" w:sz="2" w:space="0" w:color="auto"/>
              <w:bottom w:val="single" w:sz="4" w:space="0" w:color="auto"/>
            </w:tcBorders>
            <w:shd w:val="clear" w:color="auto" w:fill="auto"/>
            <w:vAlign w:val="center"/>
          </w:tcPr>
          <w:p w14:paraId="407969E7"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 </w:t>
            </w:r>
          </w:p>
        </w:tc>
        <w:tc>
          <w:tcPr>
            <w:tcW w:w="888" w:type="pct"/>
            <w:tcBorders>
              <w:top w:val="single" w:sz="2" w:space="0" w:color="auto"/>
              <w:bottom w:val="single" w:sz="4" w:space="0" w:color="auto"/>
            </w:tcBorders>
            <w:shd w:val="clear" w:color="auto" w:fill="auto"/>
            <w:vAlign w:val="center"/>
          </w:tcPr>
          <w:p w14:paraId="0CE0A933"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7.789</w:t>
            </w:r>
          </w:p>
        </w:tc>
        <w:tc>
          <w:tcPr>
            <w:tcW w:w="725" w:type="pct"/>
            <w:tcBorders>
              <w:top w:val="single" w:sz="2" w:space="0" w:color="auto"/>
              <w:bottom w:val="single" w:sz="4" w:space="0" w:color="auto"/>
            </w:tcBorders>
            <w:shd w:val="clear" w:color="auto" w:fill="auto"/>
            <w:vAlign w:val="center"/>
          </w:tcPr>
          <w:p w14:paraId="21C7BAAF" w14:textId="77777777" w:rsidR="00ED40FE" w:rsidRPr="00913A24" w:rsidRDefault="00ED40FE" w:rsidP="00ED40FE">
            <w:pPr>
              <w:spacing w:after="0"/>
              <w:jc w:val="right"/>
              <w:rPr>
                <w:rFonts w:ascii="Arial Narrow" w:hAnsi="Arial Narrow" w:cs="Calibri"/>
                <w:lang w:val="es-ES" w:eastAsia="es-ES"/>
              </w:rPr>
            </w:pPr>
            <w:r w:rsidRPr="00913A24">
              <w:rPr>
                <w:rFonts w:ascii="Arial Narrow" w:hAnsi="Arial Narrow" w:cs="Calibri"/>
                <w:lang w:val="es-ES" w:eastAsia="es-ES"/>
              </w:rPr>
              <w:t>0,07</w:t>
            </w:r>
          </w:p>
        </w:tc>
      </w:tr>
      <w:tr w:rsidR="00ED40FE" w:rsidRPr="00913A24" w14:paraId="0A1257C1" w14:textId="77777777" w:rsidTr="00CB13E1">
        <w:trPr>
          <w:trHeight w:val="255"/>
          <w:jc w:val="center"/>
        </w:trPr>
        <w:tc>
          <w:tcPr>
            <w:tcW w:w="1766" w:type="pct"/>
            <w:tcBorders>
              <w:top w:val="single" w:sz="4" w:space="0" w:color="auto"/>
              <w:bottom w:val="single" w:sz="4" w:space="0" w:color="auto"/>
            </w:tcBorders>
            <w:shd w:val="clear" w:color="auto" w:fill="8DB3E2"/>
            <w:vAlign w:val="center"/>
          </w:tcPr>
          <w:p w14:paraId="0069DD0D" w14:textId="77777777" w:rsidR="00ED40FE" w:rsidRPr="00913A24" w:rsidRDefault="00ED40FE" w:rsidP="00ED40FE">
            <w:pPr>
              <w:keepLines/>
              <w:tabs>
                <w:tab w:val="right" w:pos="3969"/>
                <w:tab w:val="right" w:pos="5103"/>
                <w:tab w:val="right" w:pos="6237"/>
                <w:tab w:val="right" w:pos="7371"/>
              </w:tabs>
              <w:spacing w:after="0"/>
              <w:ind w:firstLine="0"/>
              <w:jc w:val="left"/>
              <w:rPr>
                <w:rFonts w:ascii="Arial" w:hAnsi="Arial" w:cs="Arial"/>
                <w:spacing w:val="6"/>
                <w:sz w:val="18"/>
                <w:szCs w:val="16"/>
              </w:rPr>
            </w:pPr>
            <w:proofErr w:type="gramStart"/>
            <w:r w:rsidRPr="00913A24">
              <w:rPr>
                <w:rFonts w:ascii="Arial" w:hAnsi="Arial" w:cs="Arial"/>
                <w:spacing w:val="6"/>
                <w:sz w:val="18"/>
                <w:szCs w:val="24"/>
              </w:rPr>
              <w:t>Total</w:t>
            </w:r>
            <w:proofErr w:type="gramEnd"/>
            <w:r w:rsidRPr="00913A24">
              <w:rPr>
                <w:rFonts w:ascii="Arial" w:hAnsi="Arial" w:cs="Arial"/>
                <w:spacing w:val="6"/>
                <w:sz w:val="18"/>
                <w:szCs w:val="24"/>
              </w:rPr>
              <w:t xml:space="preserve"> endeudamiento</w:t>
            </w:r>
          </w:p>
        </w:tc>
        <w:tc>
          <w:tcPr>
            <w:tcW w:w="896" w:type="pct"/>
            <w:tcBorders>
              <w:top w:val="single" w:sz="4" w:space="0" w:color="auto"/>
              <w:bottom w:val="single" w:sz="4" w:space="0" w:color="auto"/>
            </w:tcBorders>
            <w:shd w:val="clear" w:color="auto" w:fill="8DB3E2"/>
            <w:vAlign w:val="center"/>
          </w:tcPr>
          <w:p w14:paraId="7851FE55" w14:textId="77777777" w:rsidR="00ED40FE" w:rsidRPr="00913A24" w:rsidRDefault="00ED40FE" w:rsidP="00ED40FE">
            <w:pPr>
              <w:spacing w:after="0"/>
              <w:jc w:val="right"/>
              <w:rPr>
                <w:rFonts w:ascii="Arial" w:hAnsi="Arial" w:cs="Arial"/>
                <w:sz w:val="18"/>
                <w:szCs w:val="18"/>
                <w:lang w:val="es-ES" w:eastAsia="es-ES"/>
              </w:rPr>
            </w:pPr>
            <w:r w:rsidRPr="00913A24">
              <w:rPr>
                <w:rFonts w:ascii="Arial" w:hAnsi="Arial" w:cs="Arial"/>
                <w:sz w:val="18"/>
                <w:szCs w:val="18"/>
                <w:lang w:val="es-ES" w:eastAsia="es-ES"/>
              </w:rPr>
              <w:t>150.000</w:t>
            </w:r>
          </w:p>
        </w:tc>
        <w:tc>
          <w:tcPr>
            <w:tcW w:w="725" w:type="pct"/>
            <w:tcBorders>
              <w:top w:val="single" w:sz="4" w:space="0" w:color="auto"/>
              <w:bottom w:val="single" w:sz="4" w:space="0" w:color="auto"/>
            </w:tcBorders>
            <w:shd w:val="clear" w:color="auto" w:fill="8DB3E2"/>
            <w:vAlign w:val="center"/>
          </w:tcPr>
          <w:p w14:paraId="7C96EF13" w14:textId="77777777" w:rsidR="00ED40FE" w:rsidRPr="00913A24" w:rsidRDefault="00ED40FE" w:rsidP="00ED40FE">
            <w:pPr>
              <w:spacing w:after="0"/>
              <w:jc w:val="right"/>
              <w:rPr>
                <w:rFonts w:ascii="Arial" w:hAnsi="Arial" w:cs="Arial"/>
                <w:sz w:val="18"/>
                <w:szCs w:val="18"/>
                <w:lang w:val="es-ES" w:eastAsia="es-ES"/>
              </w:rPr>
            </w:pPr>
            <w:r w:rsidRPr="00913A24">
              <w:rPr>
                <w:rFonts w:ascii="Arial" w:hAnsi="Arial" w:cs="Arial"/>
                <w:sz w:val="18"/>
                <w:szCs w:val="18"/>
                <w:lang w:val="es-ES" w:eastAsia="es-ES"/>
              </w:rPr>
              <w:t>0,25</w:t>
            </w:r>
          </w:p>
        </w:tc>
        <w:tc>
          <w:tcPr>
            <w:tcW w:w="888" w:type="pct"/>
            <w:tcBorders>
              <w:top w:val="single" w:sz="4" w:space="0" w:color="auto"/>
              <w:bottom w:val="single" w:sz="4" w:space="0" w:color="auto"/>
            </w:tcBorders>
            <w:shd w:val="clear" w:color="auto" w:fill="8DB3E2"/>
            <w:vAlign w:val="center"/>
          </w:tcPr>
          <w:p w14:paraId="455E9F38" w14:textId="77777777" w:rsidR="00ED40FE" w:rsidRPr="00913A24" w:rsidRDefault="00ED40FE" w:rsidP="00ED40FE">
            <w:pPr>
              <w:spacing w:after="0"/>
              <w:jc w:val="right"/>
              <w:rPr>
                <w:rFonts w:ascii="Arial" w:hAnsi="Arial" w:cs="Arial"/>
                <w:sz w:val="18"/>
                <w:szCs w:val="18"/>
                <w:lang w:val="es-ES" w:eastAsia="es-ES"/>
              </w:rPr>
            </w:pPr>
            <w:r w:rsidRPr="00913A24">
              <w:rPr>
                <w:rFonts w:ascii="Arial" w:hAnsi="Arial" w:cs="Arial"/>
                <w:sz w:val="18"/>
                <w:szCs w:val="18"/>
                <w:lang w:val="es-ES" w:eastAsia="es-ES"/>
              </w:rPr>
              <w:t>2.824.368</w:t>
            </w:r>
          </w:p>
        </w:tc>
        <w:tc>
          <w:tcPr>
            <w:tcW w:w="725" w:type="pct"/>
            <w:tcBorders>
              <w:top w:val="single" w:sz="4" w:space="0" w:color="auto"/>
              <w:bottom w:val="single" w:sz="4" w:space="0" w:color="auto"/>
            </w:tcBorders>
            <w:shd w:val="clear" w:color="auto" w:fill="8DB3E2"/>
            <w:vAlign w:val="center"/>
          </w:tcPr>
          <w:p w14:paraId="5A0EEFCC" w14:textId="77777777" w:rsidR="00ED40FE" w:rsidRPr="00913A24" w:rsidRDefault="00ED40FE" w:rsidP="00ED40FE">
            <w:pPr>
              <w:spacing w:after="0"/>
              <w:jc w:val="right"/>
              <w:rPr>
                <w:rFonts w:ascii="Arial" w:hAnsi="Arial" w:cs="Arial"/>
                <w:sz w:val="18"/>
                <w:szCs w:val="18"/>
                <w:lang w:val="es-ES" w:eastAsia="es-ES"/>
              </w:rPr>
            </w:pPr>
            <w:r w:rsidRPr="00913A24">
              <w:rPr>
                <w:rFonts w:ascii="Arial" w:hAnsi="Arial" w:cs="Arial"/>
                <w:sz w:val="18"/>
                <w:szCs w:val="18"/>
                <w:lang w:val="es-ES" w:eastAsia="es-ES"/>
              </w:rPr>
              <w:t>1,34</w:t>
            </w:r>
          </w:p>
        </w:tc>
      </w:tr>
    </w:tbl>
    <w:p w14:paraId="7CBD3724" w14:textId="77777777" w:rsidR="009B7023" w:rsidRDefault="00ED40FE" w:rsidP="003177CC">
      <w:pPr>
        <w:pStyle w:val="texto"/>
        <w:spacing w:before="240" w:after="120"/>
      </w:pPr>
      <w:r w:rsidRPr="00B01865">
        <w:t>El tipo de interés medio global de la deuda en 20</w:t>
      </w:r>
      <w:r>
        <w:t>21 se ha reducido respecto a</w:t>
      </w:r>
      <w:r w:rsidRPr="00B01865">
        <w:t xml:space="preserve"> 20</w:t>
      </w:r>
      <w:r>
        <w:t>20</w:t>
      </w:r>
      <w:r w:rsidRPr="00B01865">
        <w:t xml:space="preserve">, del </w:t>
      </w:r>
      <w:r>
        <w:t>1,63</w:t>
      </w:r>
      <w:r w:rsidRPr="00B01865">
        <w:t xml:space="preserve"> al </w:t>
      </w:r>
      <w:r>
        <w:t>1,34</w:t>
      </w:r>
      <w:r w:rsidRPr="00B01865">
        <w:t xml:space="preserve"> por ciento.</w:t>
      </w:r>
      <w:r>
        <w:t xml:space="preserve"> </w:t>
      </w:r>
    </w:p>
    <w:p w14:paraId="01F94A7B" w14:textId="77777777" w:rsidR="00ED40FE" w:rsidRPr="00B01865" w:rsidRDefault="00ED40FE" w:rsidP="003177CC">
      <w:pPr>
        <w:numPr>
          <w:ilvl w:val="0"/>
          <w:numId w:val="2"/>
        </w:numPr>
        <w:tabs>
          <w:tab w:val="clear" w:pos="1948"/>
          <w:tab w:val="num" w:pos="300"/>
          <w:tab w:val="num" w:pos="360"/>
          <w:tab w:val="left" w:pos="480"/>
          <w:tab w:val="num" w:pos="600"/>
          <w:tab w:val="num" w:pos="720"/>
          <w:tab w:val="num" w:pos="1320"/>
          <w:tab w:val="num" w:pos="2062"/>
          <w:tab w:val="num" w:pos="4472"/>
        </w:tabs>
        <w:spacing w:before="120" w:after="240"/>
        <w:ind w:left="0" w:firstLine="289"/>
        <w:rPr>
          <w:rFonts w:cs="Arial"/>
          <w:spacing w:val="6"/>
          <w:sz w:val="26"/>
          <w:szCs w:val="24"/>
        </w:rPr>
      </w:pPr>
      <w:r w:rsidRPr="00B01865">
        <w:rPr>
          <w:rFonts w:cs="Arial"/>
          <w:spacing w:val="6"/>
          <w:sz w:val="26"/>
          <w:szCs w:val="24"/>
        </w:rPr>
        <w:t xml:space="preserve">La evolución de la carga financiera (capítulo 3 y 9 de presupuesto) derivada del conjunto de la deuda </w:t>
      </w:r>
      <w:r>
        <w:rPr>
          <w:rFonts w:cs="Arial"/>
          <w:spacing w:val="6"/>
          <w:sz w:val="26"/>
          <w:szCs w:val="24"/>
        </w:rPr>
        <w:t>de la ACFN</w:t>
      </w:r>
      <w:r w:rsidRPr="00B01865">
        <w:rPr>
          <w:rFonts w:cs="Arial"/>
          <w:spacing w:val="6"/>
          <w:sz w:val="26"/>
          <w:szCs w:val="24"/>
        </w:rPr>
        <w:t xml:space="preserve"> se muestra en el cuadro siguiente junto al porcentaje que representa sobre los ingresos corrientes:</w:t>
      </w:r>
    </w:p>
    <w:tbl>
      <w:tblPr>
        <w:tblW w:w="5000" w:type="pct"/>
        <w:jc w:val="center"/>
        <w:tblCellMar>
          <w:left w:w="70" w:type="dxa"/>
          <w:right w:w="70" w:type="dxa"/>
        </w:tblCellMar>
        <w:tblLook w:val="0000" w:firstRow="0" w:lastRow="0" w:firstColumn="0" w:lastColumn="0" w:noHBand="0" w:noVBand="0"/>
      </w:tblPr>
      <w:tblGrid>
        <w:gridCol w:w="2578"/>
        <w:gridCol w:w="690"/>
        <w:gridCol w:w="691"/>
        <w:gridCol w:w="691"/>
        <w:gridCol w:w="691"/>
        <w:gridCol w:w="691"/>
        <w:gridCol w:w="691"/>
        <w:gridCol w:w="691"/>
        <w:gridCol w:w="691"/>
        <w:gridCol w:w="684"/>
      </w:tblGrid>
      <w:tr w:rsidR="00ED40FE" w:rsidRPr="00913A24" w14:paraId="18FBA7C1" w14:textId="77777777" w:rsidTr="00CB13E1">
        <w:trPr>
          <w:trHeight w:val="255"/>
          <w:jc w:val="center"/>
        </w:trPr>
        <w:tc>
          <w:tcPr>
            <w:tcW w:w="1467" w:type="pct"/>
            <w:tcBorders>
              <w:top w:val="single" w:sz="4" w:space="0" w:color="auto"/>
              <w:bottom w:val="single" w:sz="4" w:space="0" w:color="auto"/>
            </w:tcBorders>
            <w:shd w:val="clear" w:color="auto" w:fill="8DB3E2"/>
            <w:noWrap/>
            <w:vAlign w:val="center"/>
          </w:tcPr>
          <w:p w14:paraId="53AB017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p>
        </w:tc>
        <w:tc>
          <w:tcPr>
            <w:tcW w:w="393" w:type="pct"/>
            <w:tcBorders>
              <w:top w:val="single" w:sz="4" w:space="0" w:color="auto"/>
              <w:bottom w:val="single" w:sz="4" w:space="0" w:color="auto"/>
            </w:tcBorders>
            <w:shd w:val="clear" w:color="auto" w:fill="8DB3E2"/>
            <w:vAlign w:val="center"/>
          </w:tcPr>
          <w:p w14:paraId="6263EF3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2013</w:t>
            </w:r>
          </w:p>
        </w:tc>
        <w:tc>
          <w:tcPr>
            <w:tcW w:w="393" w:type="pct"/>
            <w:tcBorders>
              <w:top w:val="single" w:sz="4" w:space="0" w:color="auto"/>
              <w:bottom w:val="single" w:sz="4" w:space="0" w:color="auto"/>
            </w:tcBorders>
            <w:shd w:val="clear" w:color="auto" w:fill="8DB3E2"/>
            <w:vAlign w:val="center"/>
          </w:tcPr>
          <w:p w14:paraId="2EDD49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2014</w:t>
            </w:r>
          </w:p>
        </w:tc>
        <w:tc>
          <w:tcPr>
            <w:tcW w:w="393" w:type="pct"/>
            <w:tcBorders>
              <w:top w:val="single" w:sz="4" w:space="0" w:color="auto"/>
              <w:bottom w:val="single" w:sz="4" w:space="0" w:color="auto"/>
            </w:tcBorders>
            <w:shd w:val="clear" w:color="auto" w:fill="8DB3E2"/>
            <w:vAlign w:val="center"/>
          </w:tcPr>
          <w:p w14:paraId="7A468965" w14:textId="77777777" w:rsidR="00ED40FE" w:rsidRPr="00913A24" w:rsidRDefault="00ED40FE" w:rsidP="00ED40FE">
            <w:pPr>
              <w:keepLines/>
              <w:tabs>
                <w:tab w:val="right" w:pos="2835"/>
                <w:tab w:val="right" w:pos="3969"/>
                <w:tab w:val="right" w:pos="5103"/>
                <w:tab w:val="right" w:pos="6237"/>
                <w:tab w:val="right" w:pos="7371"/>
              </w:tabs>
              <w:spacing w:after="0"/>
              <w:ind w:right="-21" w:firstLine="0"/>
              <w:jc w:val="right"/>
              <w:rPr>
                <w:rFonts w:ascii="Arial" w:hAnsi="Arial" w:cs="Arial"/>
                <w:spacing w:val="6"/>
                <w:sz w:val="18"/>
                <w:szCs w:val="16"/>
              </w:rPr>
            </w:pPr>
            <w:r w:rsidRPr="00913A24">
              <w:rPr>
                <w:rFonts w:ascii="Arial" w:hAnsi="Arial" w:cs="Arial"/>
                <w:spacing w:val="6"/>
                <w:sz w:val="18"/>
                <w:szCs w:val="16"/>
              </w:rPr>
              <w:t>2015</w:t>
            </w:r>
          </w:p>
        </w:tc>
        <w:tc>
          <w:tcPr>
            <w:tcW w:w="393" w:type="pct"/>
            <w:tcBorders>
              <w:top w:val="single" w:sz="4" w:space="0" w:color="auto"/>
              <w:bottom w:val="single" w:sz="4" w:space="0" w:color="auto"/>
            </w:tcBorders>
            <w:shd w:val="clear" w:color="auto" w:fill="8DB3E2"/>
            <w:vAlign w:val="center"/>
          </w:tcPr>
          <w:p w14:paraId="7F11E65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2016</w:t>
            </w:r>
          </w:p>
        </w:tc>
        <w:tc>
          <w:tcPr>
            <w:tcW w:w="393" w:type="pct"/>
            <w:tcBorders>
              <w:top w:val="single" w:sz="4" w:space="0" w:color="auto"/>
              <w:bottom w:val="single" w:sz="4" w:space="0" w:color="auto"/>
            </w:tcBorders>
            <w:shd w:val="clear" w:color="auto" w:fill="8DB3E2"/>
            <w:vAlign w:val="center"/>
          </w:tcPr>
          <w:p w14:paraId="6CBDB0B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2017</w:t>
            </w:r>
          </w:p>
        </w:tc>
        <w:tc>
          <w:tcPr>
            <w:tcW w:w="393" w:type="pct"/>
            <w:tcBorders>
              <w:top w:val="single" w:sz="4" w:space="0" w:color="auto"/>
              <w:bottom w:val="single" w:sz="4" w:space="0" w:color="auto"/>
            </w:tcBorders>
            <w:shd w:val="clear" w:color="auto" w:fill="8DB3E2"/>
            <w:noWrap/>
            <w:vAlign w:val="center"/>
          </w:tcPr>
          <w:p w14:paraId="4431C0C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2018</w:t>
            </w:r>
          </w:p>
        </w:tc>
        <w:tc>
          <w:tcPr>
            <w:tcW w:w="393" w:type="pct"/>
            <w:tcBorders>
              <w:top w:val="single" w:sz="4" w:space="0" w:color="auto"/>
              <w:bottom w:val="single" w:sz="4" w:space="0" w:color="auto"/>
            </w:tcBorders>
            <w:shd w:val="clear" w:color="auto" w:fill="8DB3E2"/>
            <w:noWrap/>
            <w:vAlign w:val="center"/>
          </w:tcPr>
          <w:p w14:paraId="43BDCA8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2019</w:t>
            </w:r>
          </w:p>
        </w:tc>
        <w:tc>
          <w:tcPr>
            <w:tcW w:w="393" w:type="pct"/>
            <w:tcBorders>
              <w:top w:val="single" w:sz="4" w:space="0" w:color="auto"/>
              <w:bottom w:val="single" w:sz="4" w:space="0" w:color="auto"/>
            </w:tcBorders>
            <w:shd w:val="clear" w:color="auto" w:fill="8DB3E2"/>
            <w:vAlign w:val="center"/>
          </w:tcPr>
          <w:p w14:paraId="6310031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2020</w:t>
            </w:r>
          </w:p>
        </w:tc>
        <w:tc>
          <w:tcPr>
            <w:tcW w:w="389" w:type="pct"/>
            <w:tcBorders>
              <w:top w:val="single" w:sz="4" w:space="0" w:color="auto"/>
              <w:bottom w:val="single" w:sz="4" w:space="0" w:color="auto"/>
            </w:tcBorders>
            <w:shd w:val="clear" w:color="auto" w:fill="8DB3E2"/>
            <w:vAlign w:val="center"/>
          </w:tcPr>
          <w:p w14:paraId="7852BBC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913A24">
              <w:rPr>
                <w:rFonts w:ascii="Arial" w:hAnsi="Arial" w:cs="Arial"/>
                <w:spacing w:val="6"/>
                <w:sz w:val="18"/>
                <w:szCs w:val="16"/>
              </w:rPr>
              <w:t>2021</w:t>
            </w:r>
          </w:p>
        </w:tc>
      </w:tr>
      <w:tr w:rsidR="00ED40FE" w:rsidRPr="00913A24" w14:paraId="7D3A5668" w14:textId="77777777" w:rsidTr="00CB13E1">
        <w:trPr>
          <w:trHeight w:val="198"/>
          <w:jc w:val="center"/>
        </w:trPr>
        <w:tc>
          <w:tcPr>
            <w:tcW w:w="1467" w:type="pct"/>
            <w:tcBorders>
              <w:top w:val="single" w:sz="4" w:space="0" w:color="auto"/>
              <w:bottom w:val="single" w:sz="2" w:space="0" w:color="auto"/>
            </w:tcBorders>
            <w:shd w:val="clear" w:color="auto" w:fill="auto"/>
            <w:noWrap/>
            <w:vAlign w:val="center"/>
          </w:tcPr>
          <w:p w14:paraId="095F4965"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Carga financiera (en millones)</w:t>
            </w:r>
          </w:p>
        </w:tc>
        <w:tc>
          <w:tcPr>
            <w:tcW w:w="393" w:type="pct"/>
            <w:tcBorders>
              <w:top w:val="single" w:sz="4" w:space="0" w:color="auto"/>
              <w:bottom w:val="single" w:sz="2" w:space="0" w:color="auto"/>
            </w:tcBorders>
            <w:shd w:val="clear" w:color="auto" w:fill="auto"/>
            <w:vAlign w:val="center"/>
          </w:tcPr>
          <w:p w14:paraId="278F5699"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300,54</w:t>
            </w:r>
          </w:p>
        </w:tc>
        <w:tc>
          <w:tcPr>
            <w:tcW w:w="393" w:type="pct"/>
            <w:tcBorders>
              <w:top w:val="single" w:sz="4" w:space="0" w:color="auto"/>
              <w:bottom w:val="single" w:sz="2" w:space="0" w:color="auto"/>
            </w:tcBorders>
            <w:shd w:val="clear" w:color="auto" w:fill="auto"/>
            <w:vAlign w:val="center"/>
          </w:tcPr>
          <w:p w14:paraId="40F9FA2F"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401,48</w:t>
            </w:r>
          </w:p>
        </w:tc>
        <w:tc>
          <w:tcPr>
            <w:tcW w:w="393" w:type="pct"/>
            <w:tcBorders>
              <w:top w:val="single" w:sz="4" w:space="0" w:color="auto"/>
              <w:bottom w:val="single" w:sz="2" w:space="0" w:color="auto"/>
            </w:tcBorders>
            <w:shd w:val="clear" w:color="auto" w:fill="auto"/>
            <w:vAlign w:val="center"/>
          </w:tcPr>
          <w:p w14:paraId="50FFA54E" w14:textId="77777777" w:rsidR="00ED40FE" w:rsidRPr="00913A24" w:rsidRDefault="00ED40FE" w:rsidP="00ED40FE">
            <w:pPr>
              <w:spacing w:after="0"/>
              <w:ind w:right="-21" w:firstLine="0"/>
              <w:jc w:val="right"/>
              <w:rPr>
                <w:rFonts w:ascii="Arial Narrow" w:hAnsi="Arial Narrow" w:cs="Arial"/>
                <w:szCs w:val="18"/>
                <w:lang w:val="es-ES" w:eastAsia="es-ES"/>
              </w:rPr>
            </w:pPr>
            <w:r w:rsidRPr="00913A24">
              <w:rPr>
                <w:rFonts w:ascii="Arial Narrow" w:hAnsi="Arial Narrow" w:cs="Arial"/>
                <w:szCs w:val="18"/>
                <w:lang w:val="es-ES" w:eastAsia="es-ES"/>
              </w:rPr>
              <w:t>415,74</w:t>
            </w:r>
          </w:p>
        </w:tc>
        <w:tc>
          <w:tcPr>
            <w:tcW w:w="393" w:type="pct"/>
            <w:tcBorders>
              <w:top w:val="single" w:sz="4" w:space="0" w:color="auto"/>
              <w:bottom w:val="single" w:sz="2" w:space="0" w:color="auto"/>
            </w:tcBorders>
            <w:shd w:val="clear" w:color="auto" w:fill="auto"/>
            <w:vAlign w:val="center"/>
          </w:tcPr>
          <w:p w14:paraId="7A757F11" w14:textId="77777777" w:rsidR="00ED40FE" w:rsidRPr="00913A24" w:rsidRDefault="00ED40FE" w:rsidP="00ED40FE">
            <w:pPr>
              <w:spacing w:after="0"/>
              <w:ind w:right="-21" w:firstLine="0"/>
              <w:jc w:val="right"/>
              <w:rPr>
                <w:rFonts w:ascii="Arial Narrow" w:hAnsi="Arial Narrow" w:cs="Arial"/>
                <w:szCs w:val="18"/>
                <w:lang w:val="es-ES" w:eastAsia="es-ES"/>
              </w:rPr>
            </w:pPr>
            <w:r w:rsidRPr="00913A24">
              <w:rPr>
                <w:rFonts w:ascii="Arial Narrow" w:hAnsi="Arial Narrow" w:cs="Arial"/>
                <w:szCs w:val="18"/>
                <w:lang w:val="es-ES" w:eastAsia="es-ES"/>
              </w:rPr>
              <w:t>519,98</w:t>
            </w:r>
          </w:p>
        </w:tc>
        <w:tc>
          <w:tcPr>
            <w:tcW w:w="393" w:type="pct"/>
            <w:tcBorders>
              <w:top w:val="single" w:sz="4" w:space="0" w:color="auto"/>
              <w:bottom w:val="single" w:sz="2" w:space="0" w:color="auto"/>
            </w:tcBorders>
            <w:shd w:val="clear" w:color="auto" w:fill="auto"/>
            <w:vAlign w:val="center"/>
          </w:tcPr>
          <w:p w14:paraId="0898B84C" w14:textId="77777777" w:rsidR="00ED40FE" w:rsidRPr="00913A24" w:rsidRDefault="00ED40FE" w:rsidP="00ED40FE">
            <w:pPr>
              <w:spacing w:after="0"/>
              <w:ind w:firstLine="0"/>
              <w:jc w:val="right"/>
              <w:rPr>
                <w:rFonts w:ascii="Arial Narrow" w:hAnsi="Arial Narrow"/>
                <w:szCs w:val="18"/>
                <w:lang w:val="es-ES" w:eastAsia="es-ES"/>
              </w:rPr>
            </w:pPr>
            <w:r w:rsidRPr="00913A24">
              <w:rPr>
                <w:rFonts w:ascii="Arial Narrow" w:hAnsi="Arial Narrow"/>
                <w:szCs w:val="18"/>
                <w:lang w:val="es-ES" w:eastAsia="es-ES"/>
              </w:rPr>
              <w:t>384,80</w:t>
            </w:r>
          </w:p>
        </w:tc>
        <w:tc>
          <w:tcPr>
            <w:tcW w:w="393" w:type="pct"/>
            <w:tcBorders>
              <w:top w:val="single" w:sz="4" w:space="0" w:color="auto"/>
              <w:bottom w:val="single" w:sz="2" w:space="0" w:color="auto"/>
            </w:tcBorders>
            <w:shd w:val="clear" w:color="auto" w:fill="auto"/>
            <w:noWrap/>
            <w:vAlign w:val="center"/>
          </w:tcPr>
          <w:p w14:paraId="65E2FEAB" w14:textId="77777777" w:rsidR="00ED40FE" w:rsidRPr="00913A24" w:rsidRDefault="00ED40FE" w:rsidP="00ED40FE">
            <w:pPr>
              <w:spacing w:after="0"/>
              <w:ind w:firstLine="0"/>
              <w:jc w:val="right"/>
              <w:rPr>
                <w:rFonts w:ascii="Arial Narrow" w:hAnsi="Arial Narrow"/>
                <w:szCs w:val="18"/>
                <w:lang w:val="es-ES" w:eastAsia="es-ES"/>
              </w:rPr>
            </w:pPr>
            <w:r w:rsidRPr="00913A24">
              <w:rPr>
                <w:rFonts w:ascii="Arial Narrow" w:hAnsi="Arial Narrow"/>
                <w:szCs w:val="18"/>
                <w:lang w:val="es-ES" w:eastAsia="es-ES"/>
              </w:rPr>
              <w:t>469,45</w:t>
            </w:r>
          </w:p>
        </w:tc>
        <w:tc>
          <w:tcPr>
            <w:tcW w:w="393" w:type="pct"/>
            <w:tcBorders>
              <w:top w:val="single" w:sz="4" w:space="0" w:color="auto"/>
              <w:bottom w:val="single" w:sz="2" w:space="0" w:color="auto"/>
            </w:tcBorders>
            <w:shd w:val="clear" w:color="auto" w:fill="auto"/>
            <w:noWrap/>
            <w:vAlign w:val="center"/>
          </w:tcPr>
          <w:p w14:paraId="5050D5C3" w14:textId="77777777" w:rsidR="00ED40FE" w:rsidRPr="00913A24" w:rsidRDefault="00ED40FE" w:rsidP="00ED40FE">
            <w:pPr>
              <w:spacing w:after="0"/>
              <w:ind w:firstLine="0"/>
              <w:jc w:val="right"/>
              <w:rPr>
                <w:rFonts w:ascii="Arial Narrow" w:hAnsi="Arial Narrow"/>
                <w:szCs w:val="18"/>
                <w:lang w:val="es-ES" w:eastAsia="es-ES"/>
              </w:rPr>
            </w:pPr>
            <w:r w:rsidRPr="00913A24">
              <w:rPr>
                <w:rFonts w:ascii="Arial Narrow" w:hAnsi="Arial Narrow"/>
                <w:szCs w:val="18"/>
                <w:lang w:val="es-ES" w:eastAsia="es-ES"/>
              </w:rPr>
              <w:t>412,05</w:t>
            </w:r>
          </w:p>
        </w:tc>
        <w:tc>
          <w:tcPr>
            <w:tcW w:w="393" w:type="pct"/>
            <w:tcBorders>
              <w:top w:val="single" w:sz="4" w:space="0" w:color="auto"/>
              <w:bottom w:val="single" w:sz="2" w:space="0" w:color="auto"/>
            </w:tcBorders>
            <w:shd w:val="clear" w:color="auto" w:fill="auto"/>
            <w:vAlign w:val="center"/>
          </w:tcPr>
          <w:p w14:paraId="48258C68" w14:textId="77777777" w:rsidR="00ED40FE" w:rsidRPr="00913A24" w:rsidRDefault="00ED40FE" w:rsidP="00ED40FE">
            <w:pPr>
              <w:spacing w:after="0"/>
              <w:ind w:firstLine="0"/>
              <w:jc w:val="right"/>
              <w:rPr>
                <w:rFonts w:ascii="Arial Narrow" w:hAnsi="Arial Narrow"/>
                <w:szCs w:val="18"/>
                <w:lang w:val="es-ES" w:eastAsia="es-ES"/>
              </w:rPr>
            </w:pPr>
            <w:r w:rsidRPr="00913A24">
              <w:rPr>
                <w:rFonts w:ascii="Arial Narrow" w:hAnsi="Arial Narrow"/>
                <w:szCs w:val="18"/>
                <w:lang w:val="es-ES" w:eastAsia="es-ES"/>
              </w:rPr>
              <w:t>355,57</w:t>
            </w:r>
          </w:p>
        </w:tc>
        <w:tc>
          <w:tcPr>
            <w:tcW w:w="389" w:type="pct"/>
            <w:tcBorders>
              <w:top w:val="single" w:sz="4" w:space="0" w:color="auto"/>
              <w:bottom w:val="single" w:sz="2" w:space="0" w:color="auto"/>
            </w:tcBorders>
            <w:shd w:val="clear" w:color="auto" w:fill="auto"/>
            <w:vAlign w:val="center"/>
          </w:tcPr>
          <w:p w14:paraId="63884134" w14:textId="77777777" w:rsidR="00ED40FE" w:rsidRPr="00913A24" w:rsidRDefault="00ED40FE" w:rsidP="00ED40FE">
            <w:pPr>
              <w:spacing w:after="0"/>
              <w:ind w:firstLine="0"/>
              <w:jc w:val="right"/>
              <w:rPr>
                <w:rFonts w:ascii="Arial Narrow" w:hAnsi="Arial Narrow"/>
                <w:szCs w:val="18"/>
                <w:lang w:val="es-ES" w:eastAsia="es-ES"/>
              </w:rPr>
            </w:pPr>
            <w:r w:rsidRPr="00913A24">
              <w:rPr>
                <w:rFonts w:ascii="Arial Narrow" w:hAnsi="Arial Narrow"/>
                <w:szCs w:val="18"/>
                <w:lang w:val="es-ES" w:eastAsia="es-ES"/>
              </w:rPr>
              <w:t>681,37</w:t>
            </w:r>
          </w:p>
        </w:tc>
      </w:tr>
      <w:tr w:rsidR="00ED40FE" w:rsidRPr="00913A24" w14:paraId="6449C8F8" w14:textId="77777777" w:rsidTr="00CB13E1">
        <w:trPr>
          <w:trHeight w:val="198"/>
          <w:jc w:val="center"/>
        </w:trPr>
        <w:tc>
          <w:tcPr>
            <w:tcW w:w="1467" w:type="pct"/>
            <w:tcBorders>
              <w:top w:val="single" w:sz="2" w:space="0" w:color="auto"/>
              <w:bottom w:val="single" w:sz="2" w:space="0" w:color="auto"/>
            </w:tcBorders>
            <w:shd w:val="clear" w:color="auto" w:fill="auto"/>
            <w:noWrap/>
            <w:vAlign w:val="center"/>
          </w:tcPr>
          <w:p w14:paraId="4211D0E9" w14:textId="77777777" w:rsidR="00ED40FE" w:rsidRPr="00913A24" w:rsidRDefault="00ED40FE" w:rsidP="00ED40FE">
            <w:pPr>
              <w:spacing w:after="0"/>
              <w:ind w:firstLine="0"/>
              <w:jc w:val="left"/>
              <w:rPr>
                <w:rFonts w:ascii="Arial Narrow" w:hAnsi="Arial Narrow" w:cs="Arial"/>
                <w:lang w:val="es-ES" w:eastAsia="es-ES"/>
              </w:rPr>
            </w:pPr>
            <w:r w:rsidRPr="00913A24">
              <w:rPr>
                <w:rFonts w:ascii="Arial Narrow" w:hAnsi="Arial Narrow" w:cs="Arial"/>
                <w:lang w:val="es-ES" w:eastAsia="es-ES"/>
              </w:rPr>
              <w:t>Índice</w:t>
            </w:r>
          </w:p>
        </w:tc>
        <w:tc>
          <w:tcPr>
            <w:tcW w:w="393" w:type="pct"/>
            <w:tcBorders>
              <w:top w:val="single" w:sz="2" w:space="0" w:color="auto"/>
              <w:bottom w:val="single" w:sz="2" w:space="0" w:color="auto"/>
            </w:tcBorders>
            <w:shd w:val="clear" w:color="auto" w:fill="auto"/>
            <w:vAlign w:val="center"/>
          </w:tcPr>
          <w:p w14:paraId="408861AC"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100</w:t>
            </w:r>
          </w:p>
        </w:tc>
        <w:tc>
          <w:tcPr>
            <w:tcW w:w="393" w:type="pct"/>
            <w:tcBorders>
              <w:top w:val="single" w:sz="2" w:space="0" w:color="auto"/>
              <w:bottom w:val="single" w:sz="2" w:space="0" w:color="auto"/>
            </w:tcBorders>
            <w:shd w:val="clear" w:color="auto" w:fill="auto"/>
            <w:vAlign w:val="center"/>
          </w:tcPr>
          <w:p w14:paraId="4B17D3F5"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134</w:t>
            </w:r>
          </w:p>
        </w:tc>
        <w:tc>
          <w:tcPr>
            <w:tcW w:w="393" w:type="pct"/>
            <w:tcBorders>
              <w:top w:val="single" w:sz="2" w:space="0" w:color="auto"/>
              <w:bottom w:val="single" w:sz="2" w:space="0" w:color="auto"/>
            </w:tcBorders>
            <w:shd w:val="clear" w:color="auto" w:fill="auto"/>
            <w:vAlign w:val="center"/>
          </w:tcPr>
          <w:p w14:paraId="6C2B3AFD"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138</w:t>
            </w:r>
          </w:p>
        </w:tc>
        <w:tc>
          <w:tcPr>
            <w:tcW w:w="393" w:type="pct"/>
            <w:tcBorders>
              <w:top w:val="single" w:sz="2" w:space="0" w:color="auto"/>
              <w:bottom w:val="single" w:sz="2" w:space="0" w:color="auto"/>
            </w:tcBorders>
            <w:shd w:val="clear" w:color="auto" w:fill="auto"/>
            <w:vAlign w:val="center"/>
          </w:tcPr>
          <w:p w14:paraId="5182E5B5"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173</w:t>
            </w:r>
          </w:p>
        </w:tc>
        <w:tc>
          <w:tcPr>
            <w:tcW w:w="393" w:type="pct"/>
            <w:tcBorders>
              <w:top w:val="single" w:sz="2" w:space="0" w:color="auto"/>
              <w:bottom w:val="single" w:sz="2" w:space="0" w:color="auto"/>
            </w:tcBorders>
            <w:shd w:val="clear" w:color="auto" w:fill="auto"/>
            <w:vAlign w:val="center"/>
          </w:tcPr>
          <w:p w14:paraId="25B33CE1"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128</w:t>
            </w:r>
          </w:p>
        </w:tc>
        <w:tc>
          <w:tcPr>
            <w:tcW w:w="393" w:type="pct"/>
            <w:tcBorders>
              <w:top w:val="single" w:sz="2" w:space="0" w:color="auto"/>
              <w:bottom w:val="single" w:sz="2" w:space="0" w:color="auto"/>
            </w:tcBorders>
            <w:shd w:val="clear" w:color="auto" w:fill="auto"/>
            <w:noWrap/>
            <w:vAlign w:val="center"/>
          </w:tcPr>
          <w:p w14:paraId="68333B55"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156</w:t>
            </w:r>
          </w:p>
        </w:tc>
        <w:tc>
          <w:tcPr>
            <w:tcW w:w="393" w:type="pct"/>
            <w:tcBorders>
              <w:top w:val="single" w:sz="2" w:space="0" w:color="auto"/>
              <w:bottom w:val="single" w:sz="2" w:space="0" w:color="auto"/>
            </w:tcBorders>
            <w:shd w:val="clear" w:color="auto" w:fill="auto"/>
            <w:noWrap/>
            <w:vAlign w:val="center"/>
          </w:tcPr>
          <w:p w14:paraId="1078238B"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137</w:t>
            </w:r>
          </w:p>
        </w:tc>
        <w:tc>
          <w:tcPr>
            <w:tcW w:w="393" w:type="pct"/>
            <w:tcBorders>
              <w:top w:val="single" w:sz="2" w:space="0" w:color="auto"/>
              <w:bottom w:val="single" w:sz="2" w:space="0" w:color="auto"/>
            </w:tcBorders>
            <w:shd w:val="clear" w:color="auto" w:fill="auto"/>
            <w:vAlign w:val="center"/>
          </w:tcPr>
          <w:p w14:paraId="6BF8420B"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118</w:t>
            </w:r>
          </w:p>
        </w:tc>
        <w:tc>
          <w:tcPr>
            <w:tcW w:w="389" w:type="pct"/>
            <w:tcBorders>
              <w:top w:val="single" w:sz="2" w:space="0" w:color="auto"/>
              <w:bottom w:val="single" w:sz="2" w:space="0" w:color="auto"/>
            </w:tcBorders>
            <w:shd w:val="clear" w:color="auto" w:fill="auto"/>
            <w:vAlign w:val="center"/>
          </w:tcPr>
          <w:p w14:paraId="2E0A82D4" w14:textId="77777777" w:rsidR="00ED40FE" w:rsidRPr="00913A24" w:rsidRDefault="00ED40FE" w:rsidP="00ED40FE">
            <w:pPr>
              <w:spacing w:after="0"/>
              <w:ind w:firstLine="0"/>
              <w:jc w:val="right"/>
              <w:rPr>
                <w:rFonts w:ascii="Arial Narrow" w:hAnsi="Arial Narrow" w:cs="Arial"/>
                <w:szCs w:val="18"/>
                <w:lang w:val="es-ES" w:eastAsia="es-ES"/>
              </w:rPr>
            </w:pPr>
            <w:r w:rsidRPr="00913A24">
              <w:rPr>
                <w:rFonts w:ascii="Arial Narrow" w:hAnsi="Arial Narrow" w:cs="Arial"/>
                <w:szCs w:val="18"/>
                <w:lang w:val="es-ES" w:eastAsia="es-ES"/>
              </w:rPr>
              <w:t>227</w:t>
            </w:r>
          </w:p>
        </w:tc>
      </w:tr>
      <w:tr w:rsidR="00ED40FE" w:rsidRPr="00913A24" w14:paraId="16D84A8B" w14:textId="77777777" w:rsidTr="00CB13E1">
        <w:trPr>
          <w:trHeight w:val="198"/>
          <w:jc w:val="center"/>
        </w:trPr>
        <w:tc>
          <w:tcPr>
            <w:tcW w:w="1467" w:type="pct"/>
            <w:tcBorders>
              <w:top w:val="single" w:sz="2" w:space="0" w:color="auto"/>
              <w:bottom w:val="single" w:sz="4" w:space="0" w:color="auto"/>
            </w:tcBorders>
            <w:shd w:val="clear" w:color="auto" w:fill="auto"/>
            <w:noWrap/>
            <w:vAlign w:val="center"/>
          </w:tcPr>
          <w:p w14:paraId="7DAFB6A5" w14:textId="77777777" w:rsidR="00ED40FE" w:rsidRPr="00913A24" w:rsidRDefault="00ED40FE" w:rsidP="00ED40FE">
            <w:pPr>
              <w:spacing w:after="0"/>
              <w:ind w:firstLine="0"/>
              <w:jc w:val="left"/>
              <w:rPr>
                <w:rFonts w:ascii="Arial" w:hAnsi="Arial" w:cs="Arial"/>
                <w:sz w:val="18"/>
                <w:lang w:val="es-ES" w:eastAsia="es-ES"/>
              </w:rPr>
            </w:pPr>
            <w:r w:rsidRPr="00913A24">
              <w:rPr>
                <w:rFonts w:ascii="Arial" w:hAnsi="Arial" w:cs="Arial"/>
                <w:sz w:val="18"/>
                <w:lang w:val="es-ES" w:eastAsia="es-ES"/>
              </w:rPr>
              <w:t>% s/ ingresos corrientes</w:t>
            </w:r>
          </w:p>
        </w:tc>
        <w:tc>
          <w:tcPr>
            <w:tcW w:w="393" w:type="pct"/>
            <w:tcBorders>
              <w:top w:val="single" w:sz="2" w:space="0" w:color="auto"/>
              <w:bottom w:val="single" w:sz="4" w:space="0" w:color="auto"/>
            </w:tcBorders>
            <w:shd w:val="clear" w:color="auto" w:fill="auto"/>
            <w:vAlign w:val="center"/>
          </w:tcPr>
          <w:p w14:paraId="58FECF00"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9</w:t>
            </w:r>
          </w:p>
        </w:tc>
        <w:tc>
          <w:tcPr>
            <w:tcW w:w="393" w:type="pct"/>
            <w:tcBorders>
              <w:top w:val="single" w:sz="2" w:space="0" w:color="auto"/>
              <w:bottom w:val="single" w:sz="4" w:space="0" w:color="auto"/>
            </w:tcBorders>
            <w:shd w:val="clear" w:color="auto" w:fill="auto"/>
            <w:vAlign w:val="center"/>
          </w:tcPr>
          <w:p w14:paraId="425824F7"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12</w:t>
            </w:r>
          </w:p>
        </w:tc>
        <w:tc>
          <w:tcPr>
            <w:tcW w:w="393" w:type="pct"/>
            <w:tcBorders>
              <w:top w:val="single" w:sz="2" w:space="0" w:color="auto"/>
              <w:bottom w:val="single" w:sz="4" w:space="0" w:color="auto"/>
            </w:tcBorders>
            <w:shd w:val="clear" w:color="auto" w:fill="auto"/>
            <w:vAlign w:val="center"/>
          </w:tcPr>
          <w:p w14:paraId="4A8EFC22" w14:textId="77777777" w:rsidR="00ED40FE" w:rsidRPr="00913A24" w:rsidRDefault="00ED40FE" w:rsidP="00ED40FE">
            <w:pPr>
              <w:spacing w:after="0"/>
              <w:ind w:right="-21" w:firstLine="0"/>
              <w:jc w:val="right"/>
              <w:rPr>
                <w:rFonts w:ascii="Arial" w:hAnsi="Arial" w:cs="Arial"/>
                <w:sz w:val="18"/>
                <w:szCs w:val="18"/>
                <w:lang w:val="es-ES" w:eastAsia="es-ES"/>
              </w:rPr>
            </w:pPr>
            <w:r w:rsidRPr="00913A24">
              <w:rPr>
                <w:rFonts w:ascii="Arial" w:hAnsi="Arial" w:cs="Arial"/>
                <w:sz w:val="18"/>
                <w:szCs w:val="18"/>
                <w:lang w:val="es-ES" w:eastAsia="es-ES"/>
              </w:rPr>
              <w:t>13</w:t>
            </w:r>
          </w:p>
        </w:tc>
        <w:tc>
          <w:tcPr>
            <w:tcW w:w="393" w:type="pct"/>
            <w:tcBorders>
              <w:top w:val="single" w:sz="2" w:space="0" w:color="auto"/>
              <w:bottom w:val="single" w:sz="4" w:space="0" w:color="auto"/>
            </w:tcBorders>
            <w:shd w:val="clear" w:color="auto" w:fill="auto"/>
            <w:vAlign w:val="center"/>
          </w:tcPr>
          <w:p w14:paraId="6A6B8D79" w14:textId="77777777" w:rsidR="00ED40FE" w:rsidRPr="00913A24" w:rsidRDefault="00ED40FE" w:rsidP="00ED40FE">
            <w:pPr>
              <w:spacing w:after="0"/>
              <w:ind w:right="-21" w:firstLine="0"/>
              <w:jc w:val="right"/>
              <w:rPr>
                <w:rFonts w:ascii="Arial" w:hAnsi="Arial" w:cs="Arial"/>
                <w:sz w:val="18"/>
                <w:szCs w:val="18"/>
                <w:lang w:val="es-ES" w:eastAsia="es-ES"/>
              </w:rPr>
            </w:pPr>
            <w:r w:rsidRPr="00913A24">
              <w:rPr>
                <w:rFonts w:ascii="Arial" w:hAnsi="Arial" w:cs="Arial"/>
                <w:sz w:val="18"/>
                <w:szCs w:val="18"/>
                <w:lang w:val="es-ES" w:eastAsia="es-ES"/>
              </w:rPr>
              <w:t>15</w:t>
            </w:r>
          </w:p>
        </w:tc>
        <w:tc>
          <w:tcPr>
            <w:tcW w:w="393" w:type="pct"/>
            <w:tcBorders>
              <w:top w:val="single" w:sz="2" w:space="0" w:color="auto"/>
              <w:bottom w:val="single" w:sz="4" w:space="0" w:color="auto"/>
            </w:tcBorders>
            <w:shd w:val="clear" w:color="auto" w:fill="auto"/>
            <w:vAlign w:val="center"/>
          </w:tcPr>
          <w:p w14:paraId="3B1F5517"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10</w:t>
            </w:r>
          </w:p>
        </w:tc>
        <w:tc>
          <w:tcPr>
            <w:tcW w:w="393" w:type="pct"/>
            <w:tcBorders>
              <w:top w:val="single" w:sz="2" w:space="0" w:color="auto"/>
              <w:bottom w:val="single" w:sz="4" w:space="0" w:color="auto"/>
            </w:tcBorders>
            <w:shd w:val="clear" w:color="auto" w:fill="auto"/>
            <w:noWrap/>
            <w:vAlign w:val="center"/>
          </w:tcPr>
          <w:p w14:paraId="3C10300B"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12</w:t>
            </w:r>
          </w:p>
        </w:tc>
        <w:tc>
          <w:tcPr>
            <w:tcW w:w="393" w:type="pct"/>
            <w:tcBorders>
              <w:top w:val="single" w:sz="2" w:space="0" w:color="auto"/>
              <w:bottom w:val="single" w:sz="4" w:space="0" w:color="auto"/>
            </w:tcBorders>
            <w:shd w:val="clear" w:color="auto" w:fill="auto"/>
            <w:noWrap/>
            <w:vAlign w:val="center"/>
          </w:tcPr>
          <w:p w14:paraId="540FE3EC"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10</w:t>
            </w:r>
          </w:p>
        </w:tc>
        <w:tc>
          <w:tcPr>
            <w:tcW w:w="393" w:type="pct"/>
            <w:tcBorders>
              <w:top w:val="single" w:sz="2" w:space="0" w:color="auto"/>
              <w:bottom w:val="single" w:sz="4" w:space="0" w:color="auto"/>
            </w:tcBorders>
            <w:shd w:val="clear" w:color="auto" w:fill="auto"/>
            <w:vAlign w:val="center"/>
          </w:tcPr>
          <w:p w14:paraId="00A7AAFB"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9</w:t>
            </w:r>
          </w:p>
        </w:tc>
        <w:tc>
          <w:tcPr>
            <w:tcW w:w="389" w:type="pct"/>
            <w:tcBorders>
              <w:top w:val="single" w:sz="2" w:space="0" w:color="auto"/>
              <w:bottom w:val="single" w:sz="4" w:space="0" w:color="auto"/>
            </w:tcBorders>
            <w:shd w:val="clear" w:color="auto" w:fill="auto"/>
            <w:vAlign w:val="center"/>
          </w:tcPr>
          <w:p w14:paraId="3B571548"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14</w:t>
            </w:r>
          </w:p>
        </w:tc>
      </w:tr>
    </w:tbl>
    <w:p w14:paraId="02B07E35" w14:textId="77777777" w:rsidR="003807B9" w:rsidRDefault="00ED40FE" w:rsidP="005046B3">
      <w:pPr>
        <w:pStyle w:val="texto"/>
        <w:spacing w:before="100" w:after="100"/>
      </w:pPr>
      <w:r w:rsidRPr="00B01865">
        <w:t xml:space="preserve">La carga financiera se ha incrementado en el periodo analizado en un </w:t>
      </w:r>
      <w:r>
        <w:t>227</w:t>
      </w:r>
      <w:r w:rsidRPr="00B01865">
        <w:t xml:space="preserve"> por ciento</w:t>
      </w:r>
      <w:r>
        <w:t xml:space="preserve"> debido a la amortización de la deuda realizada</w:t>
      </w:r>
      <w:r w:rsidRPr="00B01865">
        <w:t xml:space="preserve">. </w:t>
      </w:r>
      <w:r w:rsidRPr="006D203C">
        <w:t xml:space="preserve">El peso relativo sobre los ingresos corrientes en el </w:t>
      </w:r>
      <w:r>
        <w:t xml:space="preserve">conjunto del </w:t>
      </w:r>
      <w:r w:rsidRPr="006D203C">
        <w:t>periodo</w:t>
      </w:r>
      <w:r>
        <w:t xml:space="preserve"> analizado</w:t>
      </w:r>
      <w:r w:rsidRPr="006D203C">
        <w:t xml:space="preserve"> ha pasado del </w:t>
      </w:r>
      <w:r>
        <w:t>nueve</w:t>
      </w:r>
      <w:r w:rsidRPr="006D203C">
        <w:t xml:space="preserve"> al </w:t>
      </w:r>
      <w:r>
        <w:t>14</w:t>
      </w:r>
      <w:r w:rsidRPr="006D203C">
        <w:t xml:space="preserve"> por ciento.</w:t>
      </w:r>
    </w:p>
    <w:p w14:paraId="47E66436" w14:textId="77777777" w:rsidR="003807B9" w:rsidRDefault="003807B9">
      <w:pPr>
        <w:spacing w:after="0"/>
        <w:ind w:firstLine="0"/>
        <w:jc w:val="left"/>
        <w:rPr>
          <w:spacing w:val="6"/>
          <w:sz w:val="26"/>
          <w:szCs w:val="24"/>
        </w:rPr>
      </w:pPr>
      <w:r>
        <w:br w:type="page"/>
      </w:r>
    </w:p>
    <w:p w14:paraId="6C9F44DB" w14:textId="77777777" w:rsidR="00ED40FE" w:rsidRPr="006D203C" w:rsidRDefault="00ED40FE" w:rsidP="005046B3">
      <w:pPr>
        <w:pStyle w:val="texto"/>
        <w:spacing w:before="100" w:after="100"/>
        <w:rPr>
          <w:rFonts w:cs="Arial"/>
        </w:rPr>
      </w:pPr>
    </w:p>
    <w:p w14:paraId="35218337" w14:textId="77777777" w:rsidR="003F1F49" w:rsidRDefault="00ED40FE" w:rsidP="003177C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100" w:after="0"/>
        <w:ind w:left="0" w:firstLine="289"/>
        <w:rPr>
          <w:rFonts w:cs="Arial"/>
        </w:rPr>
      </w:pPr>
      <w:r w:rsidRPr="00B01865">
        <w:rPr>
          <w:rFonts w:cs="Arial"/>
        </w:rPr>
        <w:t>En el cuadro siguiente se indican las previsiones de amortización del conjunto de la deuda en los próximos ejercicios:</w:t>
      </w:r>
    </w:p>
    <w:tbl>
      <w:tblPr>
        <w:tblW w:w="5027"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199"/>
        <w:gridCol w:w="11"/>
        <w:gridCol w:w="2186"/>
        <w:gridCol w:w="23"/>
        <w:gridCol w:w="118"/>
        <w:gridCol w:w="2055"/>
        <w:gridCol w:w="35"/>
        <w:gridCol w:w="106"/>
        <w:gridCol w:w="2055"/>
        <w:gridCol w:w="48"/>
      </w:tblGrid>
      <w:tr w:rsidR="00CB13E1" w14:paraId="430D5991" w14:textId="77777777" w:rsidTr="00C772C5">
        <w:trPr>
          <w:trHeight w:val="198"/>
          <w:jc w:val="center"/>
        </w:trPr>
        <w:tc>
          <w:tcPr>
            <w:tcW w:w="5000" w:type="pct"/>
            <w:gridSpan w:val="10"/>
            <w:tcBorders>
              <w:top w:val="nil"/>
              <w:left w:val="nil"/>
              <w:bottom w:val="single" w:sz="2" w:space="0" w:color="auto"/>
              <w:right w:val="nil"/>
            </w:tcBorders>
            <w:noWrap/>
            <w:vAlign w:val="center"/>
            <w:hideMark/>
          </w:tcPr>
          <w:p w14:paraId="61B39FFB" w14:textId="77777777" w:rsidR="00CB13E1" w:rsidRPr="003F1F49" w:rsidRDefault="003F1F49">
            <w:pPr>
              <w:keepLines/>
              <w:tabs>
                <w:tab w:val="right" w:pos="2835"/>
                <w:tab w:val="right" w:pos="3969"/>
                <w:tab w:val="right" w:pos="5103"/>
                <w:tab w:val="right" w:pos="6237"/>
                <w:tab w:val="right" w:pos="7371"/>
              </w:tabs>
              <w:spacing w:after="0"/>
              <w:ind w:right="-42" w:firstLine="0"/>
              <w:jc w:val="right"/>
              <w:rPr>
                <w:rFonts w:ascii="Arial Narrow" w:hAnsi="Arial Narrow" w:cs="Arial"/>
                <w:spacing w:val="6"/>
                <w:sz w:val="18"/>
                <w:szCs w:val="18"/>
              </w:rPr>
            </w:pPr>
            <w:r w:rsidRPr="003F1F49">
              <w:rPr>
                <w:rFonts w:ascii="Arial Narrow" w:hAnsi="Arial Narrow" w:cs="Arial"/>
                <w:spacing w:val="6"/>
                <w:sz w:val="18"/>
                <w:szCs w:val="18"/>
              </w:rPr>
              <w:t xml:space="preserve"> </w:t>
            </w:r>
            <w:r w:rsidR="00CB13E1" w:rsidRPr="003F1F49">
              <w:rPr>
                <w:rFonts w:ascii="Arial Narrow" w:hAnsi="Arial Narrow" w:cs="Arial"/>
                <w:spacing w:val="6"/>
                <w:sz w:val="18"/>
                <w:szCs w:val="18"/>
              </w:rPr>
              <w:t>(en miles)</w:t>
            </w:r>
          </w:p>
        </w:tc>
      </w:tr>
      <w:tr w:rsidR="00CB13E1" w:rsidRPr="00544332" w14:paraId="01BE4F1F" w14:textId="77777777" w:rsidTr="00C772C5">
        <w:trPr>
          <w:trHeight w:val="227"/>
          <w:jc w:val="center"/>
        </w:trPr>
        <w:tc>
          <w:tcPr>
            <w:tcW w:w="1250" w:type="pct"/>
            <w:gridSpan w:val="2"/>
            <w:tcBorders>
              <w:top w:val="single" w:sz="4" w:space="0" w:color="auto"/>
              <w:left w:val="nil"/>
              <w:bottom w:val="single" w:sz="4" w:space="0" w:color="auto"/>
              <w:right w:val="nil"/>
            </w:tcBorders>
            <w:shd w:val="clear" w:color="auto" w:fill="8DB3E2"/>
            <w:noWrap/>
            <w:vAlign w:val="center"/>
            <w:hideMark/>
          </w:tcPr>
          <w:p w14:paraId="7231F367" w14:textId="77777777" w:rsidR="00CB13E1" w:rsidRPr="00544332" w:rsidRDefault="00CB13E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544332">
              <w:rPr>
                <w:rFonts w:ascii="Arial" w:hAnsi="Arial" w:cs="Arial"/>
                <w:spacing w:val="6"/>
                <w:sz w:val="18"/>
                <w:szCs w:val="18"/>
              </w:rPr>
              <w:t>Ejercicio</w:t>
            </w:r>
          </w:p>
        </w:tc>
        <w:tc>
          <w:tcPr>
            <w:tcW w:w="1250" w:type="pct"/>
            <w:gridSpan w:val="2"/>
            <w:tcBorders>
              <w:top w:val="single" w:sz="4" w:space="0" w:color="auto"/>
              <w:left w:val="nil"/>
              <w:bottom w:val="single" w:sz="4" w:space="0" w:color="auto"/>
              <w:right w:val="nil"/>
            </w:tcBorders>
            <w:shd w:val="clear" w:color="auto" w:fill="8DB3E2"/>
            <w:noWrap/>
            <w:vAlign w:val="center"/>
            <w:hideMark/>
          </w:tcPr>
          <w:p w14:paraId="0153AD8F" w14:textId="77777777" w:rsidR="00CB13E1" w:rsidRPr="00544332"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44332">
              <w:rPr>
                <w:rFonts w:ascii="Arial" w:hAnsi="Arial" w:cs="Arial"/>
                <w:spacing w:val="6"/>
                <w:sz w:val="18"/>
                <w:szCs w:val="18"/>
              </w:rPr>
              <w:t xml:space="preserve">Importe total </w:t>
            </w:r>
          </w:p>
          <w:p w14:paraId="0235F33C" w14:textId="77777777" w:rsidR="00CB13E1" w:rsidRPr="00544332"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44332">
              <w:rPr>
                <w:rFonts w:ascii="Arial" w:hAnsi="Arial" w:cs="Arial"/>
                <w:spacing w:val="6"/>
                <w:sz w:val="18"/>
                <w:szCs w:val="18"/>
              </w:rPr>
              <w:t>a amortizar</w:t>
            </w:r>
          </w:p>
        </w:tc>
        <w:tc>
          <w:tcPr>
            <w:tcW w:w="1250" w:type="pct"/>
            <w:gridSpan w:val="3"/>
            <w:tcBorders>
              <w:top w:val="single" w:sz="4" w:space="0" w:color="auto"/>
              <w:left w:val="nil"/>
              <w:bottom w:val="single" w:sz="4" w:space="0" w:color="auto"/>
              <w:right w:val="nil"/>
            </w:tcBorders>
            <w:shd w:val="clear" w:color="auto" w:fill="8DB3E2"/>
            <w:noWrap/>
            <w:vAlign w:val="center"/>
            <w:hideMark/>
          </w:tcPr>
          <w:p w14:paraId="6AC105AF" w14:textId="77777777" w:rsidR="00CB13E1" w:rsidRPr="00544332"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44332">
              <w:rPr>
                <w:rFonts w:ascii="Arial" w:hAnsi="Arial" w:cs="Arial"/>
                <w:spacing w:val="6"/>
                <w:sz w:val="18"/>
                <w:szCs w:val="18"/>
              </w:rPr>
              <w:t>Porcentaje</w:t>
            </w:r>
          </w:p>
        </w:tc>
        <w:tc>
          <w:tcPr>
            <w:tcW w:w="1250" w:type="pct"/>
            <w:gridSpan w:val="3"/>
            <w:tcBorders>
              <w:top w:val="single" w:sz="4" w:space="0" w:color="auto"/>
              <w:left w:val="nil"/>
              <w:bottom w:val="single" w:sz="4" w:space="0" w:color="auto"/>
              <w:right w:val="nil"/>
            </w:tcBorders>
            <w:shd w:val="clear" w:color="auto" w:fill="8DB3E2"/>
            <w:noWrap/>
            <w:vAlign w:val="center"/>
            <w:hideMark/>
          </w:tcPr>
          <w:p w14:paraId="0A03FB74" w14:textId="77777777" w:rsidR="00CB13E1" w:rsidRPr="00544332"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44332">
              <w:rPr>
                <w:rFonts w:ascii="Arial" w:hAnsi="Arial" w:cs="Arial"/>
                <w:spacing w:val="6"/>
                <w:sz w:val="18"/>
                <w:szCs w:val="18"/>
              </w:rPr>
              <w:t xml:space="preserve">Porcentaje </w:t>
            </w:r>
          </w:p>
          <w:p w14:paraId="55D25972" w14:textId="77777777" w:rsidR="00CB13E1" w:rsidRPr="00544332"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44332">
              <w:rPr>
                <w:rFonts w:ascii="Arial" w:hAnsi="Arial" w:cs="Arial"/>
                <w:spacing w:val="6"/>
                <w:sz w:val="18"/>
                <w:szCs w:val="18"/>
              </w:rPr>
              <w:t>acumulado</w:t>
            </w:r>
          </w:p>
        </w:tc>
      </w:tr>
      <w:tr w:rsidR="00ED40FE" w:rsidRPr="00544332" w14:paraId="48722CF0"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7CEE1088"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2022</w:t>
            </w:r>
          </w:p>
        </w:tc>
        <w:tc>
          <w:tcPr>
            <w:tcW w:w="1243" w:type="pct"/>
            <w:gridSpan w:val="2"/>
            <w:tcBorders>
              <w:top w:val="single" w:sz="2" w:space="0" w:color="auto"/>
              <w:bottom w:val="single" w:sz="2" w:space="0" w:color="auto"/>
            </w:tcBorders>
            <w:shd w:val="clear" w:color="auto" w:fill="auto"/>
            <w:noWrap/>
            <w:vAlign w:val="center"/>
          </w:tcPr>
          <w:p w14:paraId="53FD1B0E"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220.174</w:t>
            </w:r>
          </w:p>
        </w:tc>
        <w:tc>
          <w:tcPr>
            <w:tcW w:w="1243" w:type="pct"/>
            <w:gridSpan w:val="3"/>
            <w:tcBorders>
              <w:top w:val="single" w:sz="2" w:space="0" w:color="auto"/>
              <w:bottom w:val="single" w:sz="2" w:space="0" w:color="auto"/>
            </w:tcBorders>
            <w:shd w:val="clear" w:color="auto" w:fill="auto"/>
            <w:noWrap/>
            <w:vAlign w:val="center"/>
          </w:tcPr>
          <w:p w14:paraId="3003DD5A"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7,8</w:t>
            </w:r>
          </w:p>
        </w:tc>
        <w:tc>
          <w:tcPr>
            <w:tcW w:w="1243" w:type="pct"/>
            <w:gridSpan w:val="3"/>
            <w:tcBorders>
              <w:top w:val="single" w:sz="2" w:space="0" w:color="auto"/>
              <w:bottom w:val="single" w:sz="2" w:space="0" w:color="auto"/>
            </w:tcBorders>
            <w:shd w:val="clear" w:color="auto" w:fill="auto"/>
            <w:noWrap/>
            <w:vAlign w:val="center"/>
          </w:tcPr>
          <w:p w14:paraId="1F4F8370"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7,8</w:t>
            </w:r>
          </w:p>
        </w:tc>
      </w:tr>
      <w:tr w:rsidR="00ED40FE" w:rsidRPr="00544332" w14:paraId="2F0072B4"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5F32D771"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2023</w:t>
            </w:r>
          </w:p>
        </w:tc>
        <w:tc>
          <w:tcPr>
            <w:tcW w:w="1243" w:type="pct"/>
            <w:gridSpan w:val="2"/>
            <w:tcBorders>
              <w:top w:val="single" w:sz="2" w:space="0" w:color="auto"/>
              <w:bottom w:val="single" w:sz="2" w:space="0" w:color="auto"/>
            </w:tcBorders>
            <w:shd w:val="clear" w:color="auto" w:fill="auto"/>
            <w:noWrap/>
            <w:vAlign w:val="center"/>
          </w:tcPr>
          <w:p w14:paraId="3C7FE53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247.298</w:t>
            </w:r>
          </w:p>
        </w:tc>
        <w:tc>
          <w:tcPr>
            <w:tcW w:w="1243" w:type="pct"/>
            <w:gridSpan w:val="3"/>
            <w:tcBorders>
              <w:top w:val="single" w:sz="2" w:space="0" w:color="auto"/>
              <w:bottom w:val="single" w:sz="2" w:space="0" w:color="auto"/>
            </w:tcBorders>
            <w:shd w:val="clear" w:color="auto" w:fill="auto"/>
            <w:noWrap/>
            <w:vAlign w:val="center"/>
          </w:tcPr>
          <w:p w14:paraId="118A312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8,8</w:t>
            </w:r>
          </w:p>
        </w:tc>
        <w:tc>
          <w:tcPr>
            <w:tcW w:w="1243" w:type="pct"/>
            <w:gridSpan w:val="3"/>
            <w:tcBorders>
              <w:top w:val="single" w:sz="2" w:space="0" w:color="auto"/>
              <w:bottom w:val="single" w:sz="2" w:space="0" w:color="auto"/>
            </w:tcBorders>
            <w:shd w:val="clear" w:color="auto" w:fill="auto"/>
            <w:noWrap/>
            <w:vAlign w:val="center"/>
          </w:tcPr>
          <w:p w14:paraId="7D8D40EB"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16,6</w:t>
            </w:r>
          </w:p>
        </w:tc>
      </w:tr>
      <w:tr w:rsidR="00ED40FE" w:rsidRPr="00544332" w14:paraId="7CCF4DE9"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3F3D3CA1"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2024</w:t>
            </w:r>
          </w:p>
        </w:tc>
        <w:tc>
          <w:tcPr>
            <w:tcW w:w="1243" w:type="pct"/>
            <w:gridSpan w:val="2"/>
            <w:tcBorders>
              <w:top w:val="single" w:sz="2" w:space="0" w:color="auto"/>
              <w:bottom w:val="single" w:sz="2" w:space="0" w:color="auto"/>
            </w:tcBorders>
            <w:shd w:val="clear" w:color="auto" w:fill="auto"/>
            <w:noWrap/>
            <w:vAlign w:val="center"/>
          </w:tcPr>
          <w:p w14:paraId="2B4BD324"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242.784</w:t>
            </w:r>
          </w:p>
        </w:tc>
        <w:tc>
          <w:tcPr>
            <w:tcW w:w="1243" w:type="pct"/>
            <w:gridSpan w:val="3"/>
            <w:tcBorders>
              <w:top w:val="single" w:sz="2" w:space="0" w:color="auto"/>
              <w:bottom w:val="single" w:sz="2" w:space="0" w:color="auto"/>
            </w:tcBorders>
            <w:shd w:val="clear" w:color="auto" w:fill="auto"/>
            <w:noWrap/>
            <w:vAlign w:val="center"/>
          </w:tcPr>
          <w:p w14:paraId="16EFE013"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8,6</w:t>
            </w:r>
          </w:p>
        </w:tc>
        <w:tc>
          <w:tcPr>
            <w:tcW w:w="1243" w:type="pct"/>
            <w:gridSpan w:val="3"/>
            <w:tcBorders>
              <w:top w:val="single" w:sz="2" w:space="0" w:color="auto"/>
              <w:bottom w:val="single" w:sz="2" w:space="0" w:color="auto"/>
            </w:tcBorders>
            <w:shd w:val="clear" w:color="auto" w:fill="auto"/>
            <w:noWrap/>
            <w:vAlign w:val="center"/>
          </w:tcPr>
          <w:p w14:paraId="0B740422"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25,</w:t>
            </w:r>
          </w:p>
        </w:tc>
      </w:tr>
      <w:tr w:rsidR="00ED40FE" w:rsidRPr="00544332" w14:paraId="03E37F17"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37ECE160"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2025</w:t>
            </w:r>
          </w:p>
        </w:tc>
        <w:tc>
          <w:tcPr>
            <w:tcW w:w="1243" w:type="pct"/>
            <w:gridSpan w:val="2"/>
            <w:tcBorders>
              <w:top w:val="single" w:sz="2" w:space="0" w:color="auto"/>
              <w:bottom w:val="single" w:sz="2" w:space="0" w:color="auto"/>
            </w:tcBorders>
            <w:shd w:val="clear" w:color="auto" w:fill="auto"/>
            <w:noWrap/>
            <w:vAlign w:val="center"/>
          </w:tcPr>
          <w:p w14:paraId="158EF1E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269.673</w:t>
            </w:r>
          </w:p>
        </w:tc>
        <w:tc>
          <w:tcPr>
            <w:tcW w:w="1243" w:type="pct"/>
            <w:gridSpan w:val="3"/>
            <w:tcBorders>
              <w:top w:val="single" w:sz="2" w:space="0" w:color="auto"/>
              <w:bottom w:val="single" w:sz="2" w:space="0" w:color="auto"/>
            </w:tcBorders>
            <w:shd w:val="clear" w:color="auto" w:fill="auto"/>
            <w:noWrap/>
            <w:vAlign w:val="center"/>
          </w:tcPr>
          <w:p w14:paraId="27E3C09B"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9,6</w:t>
            </w:r>
          </w:p>
        </w:tc>
        <w:tc>
          <w:tcPr>
            <w:tcW w:w="1243" w:type="pct"/>
            <w:gridSpan w:val="3"/>
            <w:tcBorders>
              <w:top w:val="single" w:sz="2" w:space="0" w:color="auto"/>
              <w:bottom w:val="single" w:sz="2" w:space="0" w:color="auto"/>
            </w:tcBorders>
            <w:shd w:val="clear" w:color="auto" w:fill="auto"/>
            <w:noWrap/>
            <w:vAlign w:val="center"/>
          </w:tcPr>
          <w:p w14:paraId="6760B3E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34,8</w:t>
            </w:r>
          </w:p>
        </w:tc>
      </w:tr>
      <w:tr w:rsidR="00ED40FE" w:rsidRPr="00544332" w14:paraId="3389DD8B"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498F4FB9"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2026</w:t>
            </w:r>
          </w:p>
        </w:tc>
        <w:tc>
          <w:tcPr>
            <w:tcW w:w="1243" w:type="pct"/>
            <w:gridSpan w:val="2"/>
            <w:tcBorders>
              <w:top w:val="single" w:sz="2" w:space="0" w:color="auto"/>
              <w:bottom w:val="single" w:sz="2" w:space="0" w:color="auto"/>
            </w:tcBorders>
            <w:shd w:val="clear" w:color="auto" w:fill="auto"/>
            <w:noWrap/>
            <w:vAlign w:val="center"/>
          </w:tcPr>
          <w:p w14:paraId="19F25928"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221.958</w:t>
            </w:r>
          </w:p>
        </w:tc>
        <w:tc>
          <w:tcPr>
            <w:tcW w:w="1243" w:type="pct"/>
            <w:gridSpan w:val="3"/>
            <w:tcBorders>
              <w:top w:val="single" w:sz="2" w:space="0" w:color="auto"/>
              <w:bottom w:val="single" w:sz="2" w:space="0" w:color="auto"/>
            </w:tcBorders>
            <w:shd w:val="clear" w:color="auto" w:fill="auto"/>
            <w:noWrap/>
            <w:vAlign w:val="center"/>
          </w:tcPr>
          <w:p w14:paraId="01530B0F"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7,9</w:t>
            </w:r>
          </w:p>
        </w:tc>
        <w:tc>
          <w:tcPr>
            <w:tcW w:w="1243" w:type="pct"/>
            <w:gridSpan w:val="3"/>
            <w:tcBorders>
              <w:top w:val="single" w:sz="2" w:space="0" w:color="auto"/>
              <w:bottom w:val="single" w:sz="2" w:space="0" w:color="auto"/>
            </w:tcBorders>
            <w:shd w:val="clear" w:color="auto" w:fill="auto"/>
            <w:noWrap/>
            <w:vAlign w:val="center"/>
          </w:tcPr>
          <w:p w14:paraId="69DBE26A"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42,7</w:t>
            </w:r>
          </w:p>
        </w:tc>
      </w:tr>
      <w:tr w:rsidR="00ED40FE" w:rsidRPr="00544332" w14:paraId="33588FE0"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4B04E50D"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2027</w:t>
            </w:r>
          </w:p>
        </w:tc>
        <w:tc>
          <w:tcPr>
            <w:tcW w:w="1243" w:type="pct"/>
            <w:gridSpan w:val="2"/>
            <w:tcBorders>
              <w:top w:val="single" w:sz="2" w:space="0" w:color="auto"/>
              <w:bottom w:val="single" w:sz="2" w:space="0" w:color="auto"/>
            </w:tcBorders>
            <w:shd w:val="clear" w:color="auto" w:fill="auto"/>
            <w:noWrap/>
            <w:vAlign w:val="center"/>
          </w:tcPr>
          <w:p w14:paraId="15D40F79"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92.753</w:t>
            </w:r>
          </w:p>
        </w:tc>
        <w:tc>
          <w:tcPr>
            <w:tcW w:w="1243" w:type="pct"/>
            <w:gridSpan w:val="3"/>
            <w:tcBorders>
              <w:top w:val="single" w:sz="2" w:space="0" w:color="auto"/>
              <w:bottom w:val="single" w:sz="2" w:space="0" w:color="auto"/>
            </w:tcBorders>
            <w:shd w:val="clear" w:color="auto" w:fill="auto"/>
            <w:noWrap/>
            <w:vAlign w:val="center"/>
          </w:tcPr>
          <w:p w14:paraId="03625014"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3,3</w:t>
            </w:r>
          </w:p>
        </w:tc>
        <w:tc>
          <w:tcPr>
            <w:tcW w:w="1243" w:type="pct"/>
            <w:gridSpan w:val="3"/>
            <w:tcBorders>
              <w:top w:val="single" w:sz="2" w:space="0" w:color="auto"/>
              <w:bottom w:val="single" w:sz="2" w:space="0" w:color="auto"/>
            </w:tcBorders>
            <w:shd w:val="clear" w:color="auto" w:fill="auto"/>
            <w:noWrap/>
            <w:vAlign w:val="center"/>
          </w:tcPr>
          <w:p w14:paraId="6DA6CEC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46</w:t>
            </w:r>
          </w:p>
        </w:tc>
      </w:tr>
      <w:tr w:rsidR="00ED40FE" w:rsidRPr="00544332" w14:paraId="62BA1D09"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67945286"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2028</w:t>
            </w:r>
          </w:p>
        </w:tc>
        <w:tc>
          <w:tcPr>
            <w:tcW w:w="1243" w:type="pct"/>
            <w:gridSpan w:val="2"/>
            <w:tcBorders>
              <w:top w:val="single" w:sz="2" w:space="0" w:color="auto"/>
              <w:bottom w:val="single" w:sz="2" w:space="0" w:color="auto"/>
            </w:tcBorders>
            <w:shd w:val="clear" w:color="auto" w:fill="auto"/>
            <w:noWrap/>
            <w:vAlign w:val="center"/>
          </w:tcPr>
          <w:p w14:paraId="402EC9D4"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294.935</w:t>
            </w:r>
          </w:p>
        </w:tc>
        <w:tc>
          <w:tcPr>
            <w:tcW w:w="1243" w:type="pct"/>
            <w:gridSpan w:val="3"/>
            <w:tcBorders>
              <w:top w:val="single" w:sz="2" w:space="0" w:color="auto"/>
              <w:bottom w:val="single" w:sz="2" w:space="0" w:color="auto"/>
            </w:tcBorders>
            <w:shd w:val="clear" w:color="auto" w:fill="auto"/>
            <w:noWrap/>
            <w:vAlign w:val="center"/>
          </w:tcPr>
          <w:p w14:paraId="5E019A1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10,5</w:t>
            </w:r>
          </w:p>
        </w:tc>
        <w:tc>
          <w:tcPr>
            <w:tcW w:w="1243" w:type="pct"/>
            <w:gridSpan w:val="3"/>
            <w:tcBorders>
              <w:top w:val="single" w:sz="2" w:space="0" w:color="auto"/>
              <w:bottom w:val="single" w:sz="2" w:space="0" w:color="auto"/>
            </w:tcBorders>
            <w:shd w:val="clear" w:color="auto" w:fill="auto"/>
            <w:noWrap/>
            <w:vAlign w:val="center"/>
          </w:tcPr>
          <w:p w14:paraId="7E822B0A"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56,5</w:t>
            </w:r>
          </w:p>
        </w:tc>
      </w:tr>
      <w:tr w:rsidR="00ED40FE" w:rsidRPr="00544332" w14:paraId="7ACE3ABC"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18F8CC98"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2029</w:t>
            </w:r>
          </w:p>
        </w:tc>
        <w:tc>
          <w:tcPr>
            <w:tcW w:w="1243" w:type="pct"/>
            <w:gridSpan w:val="2"/>
            <w:tcBorders>
              <w:top w:val="single" w:sz="2" w:space="0" w:color="auto"/>
              <w:bottom w:val="single" w:sz="2" w:space="0" w:color="auto"/>
            </w:tcBorders>
            <w:shd w:val="clear" w:color="auto" w:fill="auto"/>
            <w:noWrap/>
            <w:vAlign w:val="center"/>
          </w:tcPr>
          <w:p w14:paraId="1BCDB365"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250.033</w:t>
            </w:r>
          </w:p>
        </w:tc>
        <w:tc>
          <w:tcPr>
            <w:tcW w:w="1243" w:type="pct"/>
            <w:gridSpan w:val="3"/>
            <w:tcBorders>
              <w:top w:val="single" w:sz="2" w:space="0" w:color="auto"/>
              <w:bottom w:val="single" w:sz="2" w:space="0" w:color="auto"/>
            </w:tcBorders>
            <w:shd w:val="clear" w:color="auto" w:fill="auto"/>
            <w:noWrap/>
            <w:vAlign w:val="center"/>
          </w:tcPr>
          <w:p w14:paraId="3D67EACE"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8,9</w:t>
            </w:r>
          </w:p>
        </w:tc>
        <w:tc>
          <w:tcPr>
            <w:tcW w:w="1243" w:type="pct"/>
            <w:gridSpan w:val="3"/>
            <w:tcBorders>
              <w:top w:val="single" w:sz="2" w:space="0" w:color="auto"/>
              <w:bottom w:val="single" w:sz="2" w:space="0" w:color="auto"/>
            </w:tcBorders>
            <w:shd w:val="clear" w:color="auto" w:fill="auto"/>
            <w:noWrap/>
            <w:vAlign w:val="center"/>
          </w:tcPr>
          <w:p w14:paraId="56A7B4C1"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65,4</w:t>
            </w:r>
          </w:p>
        </w:tc>
      </w:tr>
      <w:tr w:rsidR="00ED40FE" w:rsidRPr="00544332" w14:paraId="4CF32758"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54B02A58"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2030</w:t>
            </w:r>
          </w:p>
        </w:tc>
        <w:tc>
          <w:tcPr>
            <w:tcW w:w="1243" w:type="pct"/>
            <w:gridSpan w:val="2"/>
            <w:tcBorders>
              <w:top w:val="single" w:sz="2" w:space="0" w:color="auto"/>
              <w:bottom w:val="single" w:sz="2" w:space="0" w:color="auto"/>
            </w:tcBorders>
            <w:shd w:val="clear" w:color="auto" w:fill="auto"/>
            <w:noWrap/>
            <w:vAlign w:val="center"/>
          </w:tcPr>
          <w:p w14:paraId="0555491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116.867</w:t>
            </w:r>
          </w:p>
        </w:tc>
        <w:tc>
          <w:tcPr>
            <w:tcW w:w="1243" w:type="pct"/>
            <w:gridSpan w:val="3"/>
            <w:tcBorders>
              <w:top w:val="single" w:sz="2" w:space="0" w:color="auto"/>
              <w:bottom w:val="single" w:sz="2" w:space="0" w:color="auto"/>
            </w:tcBorders>
            <w:shd w:val="clear" w:color="auto" w:fill="auto"/>
            <w:noWrap/>
            <w:vAlign w:val="center"/>
          </w:tcPr>
          <w:p w14:paraId="33E29A87"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4,2</w:t>
            </w:r>
          </w:p>
        </w:tc>
        <w:tc>
          <w:tcPr>
            <w:tcW w:w="1243" w:type="pct"/>
            <w:gridSpan w:val="3"/>
            <w:tcBorders>
              <w:top w:val="single" w:sz="2" w:space="0" w:color="auto"/>
              <w:bottom w:val="single" w:sz="2" w:space="0" w:color="auto"/>
            </w:tcBorders>
            <w:shd w:val="clear" w:color="auto" w:fill="auto"/>
            <w:noWrap/>
            <w:vAlign w:val="center"/>
          </w:tcPr>
          <w:p w14:paraId="174F0157"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69,6</w:t>
            </w:r>
          </w:p>
        </w:tc>
      </w:tr>
      <w:tr w:rsidR="00ED40FE" w:rsidRPr="00544332" w14:paraId="3F8CC8E3"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27393269"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2031</w:t>
            </w:r>
          </w:p>
        </w:tc>
        <w:tc>
          <w:tcPr>
            <w:tcW w:w="1243" w:type="pct"/>
            <w:gridSpan w:val="2"/>
            <w:tcBorders>
              <w:top w:val="single" w:sz="2" w:space="0" w:color="auto"/>
              <w:bottom w:val="single" w:sz="2" w:space="0" w:color="auto"/>
            </w:tcBorders>
            <w:shd w:val="clear" w:color="auto" w:fill="auto"/>
            <w:noWrap/>
            <w:vAlign w:val="center"/>
          </w:tcPr>
          <w:p w14:paraId="584FBF02"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189.481</w:t>
            </w:r>
          </w:p>
        </w:tc>
        <w:tc>
          <w:tcPr>
            <w:tcW w:w="1243" w:type="pct"/>
            <w:gridSpan w:val="3"/>
            <w:tcBorders>
              <w:top w:val="single" w:sz="2" w:space="0" w:color="auto"/>
              <w:bottom w:val="single" w:sz="2" w:space="0" w:color="auto"/>
            </w:tcBorders>
            <w:shd w:val="clear" w:color="auto" w:fill="auto"/>
            <w:noWrap/>
            <w:vAlign w:val="center"/>
          </w:tcPr>
          <w:p w14:paraId="065F99E7"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6,7</w:t>
            </w:r>
          </w:p>
        </w:tc>
        <w:tc>
          <w:tcPr>
            <w:tcW w:w="1243" w:type="pct"/>
            <w:gridSpan w:val="3"/>
            <w:tcBorders>
              <w:top w:val="single" w:sz="2" w:space="0" w:color="auto"/>
              <w:bottom w:val="single" w:sz="2" w:space="0" w:color="auto"/>
            </w:tcBorders>
            <w:shd w:val="clear" w:color="auto" w:fill="auto"/>
            <w:noWrap/>
            <w:vAlign w:val="center"/>
          </w:tcPr>
          <w:p w14:paraId="1C9FF528"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76,3</w:t>
            </w:r>
          </w:p>
        </w:tc>
      </w:tr>
      <w:tr w:rsidR="00ED40FE" w:rsidRPr="00544332" w14:paraId="48137689"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17037FA3"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2032</w:t>
            </w:r>
          </w:p>
        </w:tc>
        <w:tc>
          <w:tcPr>
            <w:tcW w:w="1243" w:type="pct"/>
            <w:gridSpan w:val="2"/>
            <w:tcBorders>
              <w:top w:val="single" w:sz="2" w:space="0" w:color="auto"/>
              <w:bottom w:val="single" w:sz="2" w:space="0" w:color="auto"/>
            </w:tcBorders>
            <w:shd w:val="clear" w:color="auto" w:fill="auto"/>
            <w:noWrap/>
            <w:vAlign w:val="center"/>
          </w:tcPr>
          <w:p w14:paraId="7C445B84"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114.000</w:t>
            </w:r>
          </w:p>
        </w:tc>
        <w:tc>
          <w:tcPr>
            <w:tcW w:w="1243" w:type="pct"/>
            <w:gridSpan w:val="3"/>
            <w:tcBorders>
              <w:top w:val="single" w:sz="2" w:space="0" w:color="auto"/>
              <w:bottom w:val="single" w:sz="2" w:space="0" w:color="auto"/>
            </w:tcBorders>
            <w:shd w:val="clear" w:color="auto" w:fill="auto"/>
            <w:noWrap/>
            <w:vAlign w:val="center"/>
          </w:tcPr>
          <w:p w14:paraId="6577C5D8"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4,1</w:t>
            </w:r>
          </w:p>
        </w:tc>
        <w:tc>
          <w:tcPr>
            <w:tcW w:w="1243" w:type="pct"/>
            <w:gridSpan w:val="3"/>
            <w:tcBorders>
              <w:top w:val="single" w:sz="2" w:space="0" w:color="auto"/>
              <w:bottom w:val="single" w:sz="2" w:space="0" w:color="auto"/>
            </w:tcBorders>
            <w:shd w:val="clear" w:color="auto" w:fill="auto"/>
            <w:noWrap/>
            <w:vAlign w:val="center"/>
          </w:tcPr>
          <w:p w14:paraId="3EEDE914"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80,4</w:t>
            </w:r>
          </w:p>
        </w:tc>
      </w:tr>
      <w:tr w:rsidR="00ED40FE" w:rsidRPr="00544332" w14:paraId="69080252"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2DB7508B"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2033</w:t>
            </w:r>
          </w:p>
        </w:tc>
        <w:tc>
          <w:tcPr>
            <w:tcW w:w="1243" w:type="pct"/>
            <w:gridSpan w:val="2"/>
            <w:tcBorders>
              <w:top w:val="single" w:sz="2" w:space="0" w:color="auto"/>
              <w:bottom w:val="single" w:sz="2" w:space="0" w:color="auto"/>
            </w:tcBorders>
            <w:shd w:val="clear" w:color="auto" w:fill="auto"/>
            <w:noWrap/>
            <w:vAlign w:val="center"/>
          </w:tcPr>
          <w:p w14:paraId="6C99B81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126.984</w:t>
            </w:r>
          </w:p>
        </w:tc>
        <w:tc>
          <w:tcPr>
            <w:tcW w:w="1243" w:type="pct"/>
            <w:gridSpan w:val="3"/>
            <w:tcBorders>
              <w:top w:val="single" w:sz="2" w:space="0" w:color="auto"/>
              <w:bottom w:val="single" w:sz="2" w:space="0" w:color="auto"/>
            </w:tcBorders>
            <w:shd w:val="clear" w:color="auto" w:fill="auto"/>
            <w:noWrap/>
            <w:vAlign w:val="center"/>
          </w:tcPr>
          <w:p w14:paraId="603925A5"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4,5</w:t>
            </w:r>
          </w:p>
        </w:tc>
        <w:tc>
          <w:tcPr>
            <w:tcW w:w="1243" w:type="pct"/>
            <w:gridSpan w:val="3"/>
            <w:tcBorders>
              <w:top w:val="single" w:sz="2" w:space="0" w:color="auto"/>
              <w:bottom w:val="single" w:sz="2" w:space="0" w:color="auto"/>
            </w:tcBorders>
            <w:shd w:val="clear" w:color="auto" w:fill="auto"/>
            <w:noWrap/>
            <w:vAlign w:val="center"/>
          </w:tcPr>
          <w:p w14:paraId="0B66278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84,9</w:t>
            </w:r>
          </w:p>
        </w:tc>
      </w:tr>
      <w:tr w:rsidR="00ED40FE" w:rsidRPr="00544332" w14:paraId="1E304773"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734DE32C"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2034</w:t>
            </w:r>
          </w:p>
        </w:tc>
        <w:tc>
          <w:tcPr>
            <w:tcW w:w="1243" w:type="pct"/>
            <w:gridSpan w:val="2"/>
            <w:tcBorders>
              <w:top w:val="single" w:sz="2" w:space="0" w:color="auto"/>
              <w:bottom w:val="single" w:sz="2" w:space="0" w:color="auto"/>
            </w:tcBorders>
            <w:shd w:val="clear" w:color="auto" w:fill="auto"/>
            <w:noWrap/>
            <w:vAlign w:val="center"/>
          </w:tcPr>
          <w:p w14:paraId="0E10F198"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32.000</w:t>
            </w:r>
          </w:p>
        </w:tc>
        <w:tc>
          <w:tcPr>
            <w:tcW w:w="1243" w:type="pct"/>
            <w:gridSpan w:val="3"/>
            <w:tcBorders>
              <w:top w:val="single" w:sz="2" w:space="0" w:color="auto"/>
              <w:bottom w:val="single" w:sz="2" w:space="0" w:color="auto"/>
            </w:tcBorders>
            <w:shd w:val="clear" w:color="auto" w:fill="auto"/>
            <w:noWrap/>
            <w:vAlign w:val="center"/>
          </w:tcPr>
          <w:p w14:paraId="3B110932"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1,1</w:t>
            </w:r>
          </w:p>
        </w:tc>
        <w:tc>
          <w:tcPr>
            <w:tcW w:w="1243" w:type="pct"/>
            <w:gridSpan w:val="3"/>
            <w:tcBorders>
              <w:top w:val="single" w:sz="2" w:space="0" w:color="auto"/>
              <w:bottom w:val="single" w:sz="2" w:space="0" w:color="auto"/>
            </w:tcBorders>
            <w:shd w:val="clear" w:color="auto" w:fill="auto"/>
            <w:noWrap/>
            <w:vAlign w:val="center"/>
          </w:tcPr>
          <w:p w14:paraId="179A86C1"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86</w:t>
            </w:r>
          </w:p>
        </w:tc>
      </w:tr>
      <w:tr w:rsidR="00ED40FE" w:rsidRPr="00544332" w14:paraId="2BEF3F79"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3D31B622"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2035</w:t>
            </w:r>
          </w:p>
        </w:tc>
        <w:tc>
          <w:tcPr>
            <w:tcW w:w="1243" w:type="pct"/>
            <w:gridSpan w:val="2"/>
            <w:tcBorders>
              <w:top w:val="single" w:sz="2" w:space="0" w:color="auto"/>
              <w:bottom w:val="single" w:sz="2" w:space="0" w:color="auto"/>
            </w:tcBorders>
            <w:shd w:val="clear" w:color="auto" w:fill="auto"/>
            <w:noWrap/>
            <w:vAlign w:val="center"/>
          </w:tcPr>
          <w:p w14:paraId="37250866"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159.850</w:t>
            </w:r>
          </w:p>
        </w:tc>
        <w:tc>
          <w:tcPr>
            <w:tcW w:w="1243" w:type="pct"/>
            <w:gridSpan w:val="3"/>
            <w:tcBorders>
              <w:top w:val="single" w:sz="2" w:space="0" w:color="auto"/>
              <w:bottom w:val="single" w:sz="2" w:space="0" w:color="auto"/>
            </w:tcBorders>
            <w:shd w:val="clear" w:color="auto" w:fill="auto"/>
            <w:noWrap/>
            <w:vAlign w:val="center"/>
          </w:tcPr>
          <w:p w14:paraId="22C006ED"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5,7</w:t>
            </w:r>
          </w:p>
        </w:tc>
        <w:tc>
          <w:tcPr>
            <w:tcW w:w="1243" w:type="pct"/>
            <w:gridSpan w:val="3"/>
            <w:tcBorders>
              <w:top w:val="single" w:sz="2" w:space="0" w:color="auto"/>
              <w:bottom w:val="single" w:sz="2" w:space="0" w:color="auto"/>
            </w:tcBorders>
            <w:shd w:val="clear" w:color="auto" w:fill="auto"/>
            <w:noWrap/>
            <w:vAlign w:val="center"/>
          </w:tcPr>
          <w:p w14:paraId="3BD66BB8"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91,7</w:t>
            </w:r>
          </w:p>
        </w:tc>
      </w:tr>
      <w:tr w:rsidR="00ED40FE" w:rsidRPr="00544332" w14:paraId="0C4EF045"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1462BF54"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2037</w:t>
            </w:r>
          </w:p>
        </w:tc>
        <w:tc>
          <w:tcPr>
            <w:tcW w:w="1243" w:type="pct"/>
            <w:gridSpan w:val="2"/>
            <w:tcBorders>
              <w:top w:val="single" w:sz="2" w:space="0" w:color="auto"/>
              <w:bottom w:val="single" w:sz="2" w:space="0" w:color="auto"/>
            </w:tcBorders>
            <w:shd w:val="clear" w:color="auto" w:fill="auto"/>
            <w:noWrap/>
            <w:vAlign w:val="center"/>
          </w:tcPr>
          <w:p w14:paraId="2B52C01A"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65.665</w:t>
            </w:r>
          </w:p>
        </w:tc>
        <w:tc>
          <w:tcPr>
            <w:tcW w:w="1243" w:type="pct"/>
            <w:gridSpan w:val="3"/>
            <w:tcBorders>
              <w:top w:val="single" w:sz="2" w:space="0" w:color="auto"/>
              <w:bottom w:val="single" w:sz="2" w:space="0" w:color="auto"/>
            </w:tcBorders>
            <w:shd w:val="clear" w:color="auto" w:fill="auto"/>
            <w:noWrap/>
            <w:vAlign w:val="center"/>
          </w:tcPr>
          <w:p w14:paraId="20A05CF8"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2,3</w:t>
            </w:r>
          </w:p>
        </w:tc>
        <w:tc>
          <w:tcPr>
            <w:tcW w:w="1243" w:type="pct"/>
            <w:gridSpan w:val="3"/>
            <w:tcBorders>
              <w:top w:val="single" w:sz="2" w:space="0" w:color="auto"/>
              <w:bottom w:val="single" w:sz="2" w:space="0" w:color="auto"/>
            </w:tcBorders>
            <w:shd w:val="clear" w:color="auto" w:fill="auto"/>
            <w:noWrap/>
            <w:vAlign w:val="center"/>
          </w:tcPr>
          <w:p w14:paraId="431B606C"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94</w:t>
            </w:r>
          </w:p>
        </w:tc>
      </w:tr>
      <w:tr w:rsidR="00ED40FE" w:rsidRPr="00544332" w14:paraId="19D6C6B1"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4B644329"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2038</w:t>
            </w:r>
          </w:p>
        </w:tc>
        <w:tc>
          <w:tcPr>
            <w:tcW w:w="1243" w:type="pct"/>
            <w:gridSpan w:val="2"/>
            <w:tcBorders>
              <w:top w:val="single" w:sz="2" w:space="0" w:color="auto"/>
              <w:bottom w:val="single" w:sz="2" w:space="0" w:color="auto"/>
            </w:tcBorders>
            <w:shd w:val="clear" w:color="auto" w:fill="auto"/>
            <w:noWrap/>
            <w:vAlign w:val="center"/>
          </w:tcPr>
          <w:p w14:paraId="6071494B"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43.000</w:t>
            </w:r>
          </w:p>
        </w:tc>
        <w:tc>
          <w:tcPr>
            <w:tcW w:w="1243" w:type="pct"/>
            <w:gridSpan w:val="3"/>
            <w:tcBorders>
              <w:top w:val="single" w:sz="2" w:space="0" w:color="auto"/>
              <w:bottom w:val="single" w:sz="2" w:space="0" w:color="auto"/>
            </w:tcBorders>
            <w:shd w:val="clear" w:color="auto" w:fill="auto"/>
            <w:noWrap/>
            <w:vAlign w:val="center"/>
          </w:tcPr>
          <w:p w14:paraId="7515B46F"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1,5</w:t>
            </w:r>
          </w:p>
        </w:tc>
        <w:tc>
          <w:tcPr>
            <w:tcW w:w="1243" w:type="pct"/>
            <w:gridSpan w:val="3"/>
            <w:tcBorders>
              <w:top w:val="single" w:sz="2" w:space="0" w:color="auto"/>
              <w:bottom w:val="single" w:sz="2" w:space="0" w:color="auto"/>
            </w:tcBorders>
            <w:shd w:val="clear" w:color="auto" w:fill="auto"/>
            <w:noWrap/>
            <w:vAlign w:val="center"/>
          </w:tcPr>
          <w:p w14:paraId="5CB7FFA2"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95,5</w:t>
            </w:r>
          </w:p>
        </w:tc>
      </w:tr>
      <w:tr w:rsidR="00ED40FE" w:rsidRPr="00544332" w14:paraId="442D9020"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5F9129CC"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2040</w:t>
            </w:r>
          </w:p>
        </w:tc>
        <w:tc>
          <w:tcPr>
            <w:tcW w:w="1243" w:type="pct"/>
            <w:gridSpan w:val="2"/>
            <w:tcBorders>
              <w:top w:val="single" w:sz="2" w:space="0" w:color="auto"/>
              <w:bottom w:val="single" w:sz="2" w:space="0" w:color="auto"/>
            </w:tcBorders>
            <w:shd w:val="clear" w:color="auto" w:fill="auto"/>
            <w:noWrap/>
            <w:vAlign w:val="center"/>
          </w:tcPr>
          <w:p w14:paraId="5EFD6B79"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74.574</w:t>
            </w:r>
          </w:p>
        </w:tc>
        <w:tc>
          <w:tcPr>
            <w:tcW w:w="1243" w:type="pct"/>
            <w:gridSpan w:val="3"/>
            <w:tcBorders>
              <w:top w:val="single" w:sz="2" w:space="0" w:color="auto"/>
              <w:bottom w:val="single" w:sz="2" w:space="0" w:color="auto"/>
            </w:tcBorders>
            <w:shd w:val="clear" w:color="auto" w:fill="auto"/>
            <w:noWrap/>
            <w:vAlign w:val="center"/>
          </w:tcPr>
          <w:p w14:paraId="3B10DE2B"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2,7</w:t>
            </w:r>
          </w:p>
        </w:tc>
        <w:tc>
          <w:tcPr>
            <w:tcW w:w="1243" w:type="pct"/>
            <w:gridSpan w:val="3"/>
            <w:tcBorders>
              <w:top w:val="single" w:sz="2" w:space="0" w:color="auto"/>
              <w:bottom w:val="single" w:sz="2" w:space="0" w:color="auto"/>
            </w:tcBorders>
            <w:shd w:val="clear" w:color="auto" w:fill="auto"/>
            <w:noWrap/>
            <w:vAlign w:val="center"/>
          </w:tcPr>
          <w:p w14:paraId="1127EFF7"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98,2</w:t>
            </w:r>
          </w:p>
        </w:tc>
      </w:tr>
      <w:tr w:rsidR="00ED40FE" w:rsidRPr="00544332" w14:paraId="299879AE"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cantSplit/>
          <w:trHeight w:val="227"/>
          <w:jc w:val="center"/>
        </w:trPr>
        <w:tc>
          <w:tcPr>
            <w:tcW w:w="1244" w:type="pct"/>
            <w:tcBorders>
              <w:top w:val="single" w:sz="2" w:space="0" w:color="auto"/>
              <w:bottom w:val="single" w:sz="4" w:space="0" w:color="auto"/>
            </w:tcBorders>
            <w:shd w:val="clear" w:color="auto" w:fill="auto"/>
            <w:noWrap/>
            <w:vAlign w:val="center"/>
          </w:tcPr>
          <w:p w14:paraId="22FEFAB6" w14:textId="77777777" w:rsidR="00ED40FE" w:rsidRPr="00544332" w:rsidRDefault="00ED40FE" w:rsidP="00ED40FE">
            <w:pPr>
              <w:spacing w:after="0"/>
              <w:ind w:firstLine="0"/>
              <w:jc w:val="left"/>
              <w:rPr>
                <w:rFonts w:ascii="Arial Narrow" w:hAnsi="Arial Narrow" w:cs="Arial"/>
                <w:sz w:val="18"/>
                <w:szCs w:val="18"/>
                <w:lang w:val="es-ES" w:eastAsia="es-ES"/>
              </w:rPr>
            </w:pPr>
            <w:r w:rsidRPr="00544332">
              <w:rPr>
                <w:rFonts w:ascii="Arial Narrow" w:hAnsi="Arial Narrow" w:cs="Arial"/>
                <w:sz w:val="18"/>
                <w:szCs w:val="18"/>
                <w:lang w:val="es-ES" w:eastAsia="es-ES"/>
              </w:rPr>
              <w:t>2044</w:t>
            </w:r>
          </w:p>
        </w:tc>
        <w:tc>
          <w:tcPr>
            <w:tcW w:w="1243" w:type="pct"/>
            <w:gridSpan w:val="2"/>
            <w:tcBorders>
              <w:top w:val="single" w:sz="2" w:space="0" w:color="auto"/>
              <w:bottom w:val="single" w:sz="4" w:space="0" w:color="auto"/>
            </w:tcBorders>
            <w:shd w:val="clear" w:color="auto" w:fill="auto"/>
            <w:noWrap/>
            <w:vAlign w:val="center"/>
          </w:tcPr>
          <w:p w14:paraId="2AE4DEDA"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49.469</w:t>
            </w:r>
          </w:p>
        </w:tc>
        <w:tc>
          <w:tcPr>
            <w:tcW w:w="1243" w:type="pct"/>
            <w:gridSpan w:val="3"/>
            <w:tcBorders>
              <w:top w:val="single" w:sz="2" w:space="0" w:color="auto"/>
              <w:bottom w:val="single" w:sz="4" w:space="0" w:color="auto"/>
            </w:tcBorders>
            <w:shd w:val="clear" w:color="auto" w:fill="auto"/>
            <w:noWrap/>
            <w:vAlign w:val="center"/>
          </w:tcPr>
          <w:p w14:paraId="294616A8" w14:textId="77777777" w:rsidR="00ED40FE" w:rsidRPr="00544332" w:rsidRDefault="00ED40FE" w:rsidP="00ED40FE">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1,8</w:t>
            </w:r>
          </w:p>
        </w:tc>
        <w:tc>
          <w:tcPr>
            <w:tcW w:w="1243" w:type="pct"/>
            <w:gridSpan w:val="3"/>
            <w:tcBorders>
              <w:top w:val="single" w:sz="2" w:space="0" w:color="auto"/>
              <w:bottom w:val="single" w:sz="4" w:space="0" w:color="auto"/>
            </w:tcBorders>
            <w:shd w:val="clear" w:color="auto" w:fill="auto"/>
            <w:noWrap/>
            <w:vAlign w:val="center"/>
          </w:tcPr>
          <w:p w14:paraId="00DFED1F" w14:textId="77777777" w:rsidR="003F1F49" w:rsidRPr="00544332" w:rsidRDefault="00ED40FE" w:rsidP="003F1F49">
            <w:pPr>
              <w:spacing w:after="0"/>
              <w:jc w:val="right"/>
              <w:rPr>
                <w:rFonts w:ascii="Arial Narrow" w:hAnsi="Arial Narrow" w:cs="Calibri"/>
                <w:sz w:val="18"/>
                <w:szCs w:val="18"/>
                <w:lang w:val="es-ES" w:eastAsia="es-ES"/>
              </w:rPr>
            </w:pPr>
            <w:r w:rsidRPr="00544332">
              <w:rPr>
                <w:rFonts w:ascii="Arial Narrow" w:hAnsi="Arial Narrow" w:cs="Calibri"/>
                <w:sz w:val="18"/>
                <w:szCs w:val="18"/>
                <w:lang w:val="es-ES" w:eastAsia="es-ES"/>
              </w:rPr>
              <w:t>100</w:t>
            </w:r>
          </w:p>
        </w:tc>
      </w:tr>
      <w:tr w:rsidR="00ED40FE" w:rsidRPr="00544332" w14:paraId="0A370D22"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cantSplit/>
          <w:trHeight w:val="227"/>
          <w:jc w:val="center"/>
        </w:trPr>
        <w:tc>
          <w:tcPr>
            <w:tcW w:w="1244" w:type="pct"/>
            <w:tcBorders>
              <w:top w:val="single" w:sz="4" w:space="0" w:color="auto"/>
              <w:bottom w:val="single" w:sz="4" w:space="0" w:color="auto"/>
            </w:tcBorders>
            <w:shd w:val="clear" w:color="auto" w:fill="8DB3E2"/>
            <w:noWrap/>
            <w:vAlign w:val="center"/>
          </w:tcPr>
          <w:p w14:paraId="5980E3A0" w14:textId="77777777" w:rsidR="00ED40FE" w:rsidRPr="00544332"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544332">
              <w:rPr>
                <w:rFonts w:ascii="Arial" w:hAnsi="Arial" w:cs="Arial"/>
                <w:spacing w:val="6"/>
                <w:sz w:val="18"/>
                <w:szCs w:val="18"/>
              </w:rPr>
              <w:t>Total</w:t>
            </w:r>
          </w:p>
        </w:tc>
        <w:tc>
          <w:tcPr>
            <w:tcW w:w="1323" w:type="pct"/>
            <w:gridSpan w:val="4"/>
            <w:tcBorders>
              <w:top w:val="single" w:sz="4" w:space="0" w:color="auto"/>
              <w:bottom w:val="single" w:sz="4" w:space="0" w:color="auto"/>
            </w:tcBorders>
            <w:shd w:val="clear" w:color="auto" w:fill="8DB3E2"/>
            <w:noWrap/>
            <w:vAlign w:val="center"/>
          </w:tcPr>
          <w:p w14:paraId="40A9472E" w14:textId="77777777" w:rsidR="00ED40FE" w:rsidRPr="00544332"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44332">
              <w:rPr>
                <w:rFonts w:ascii="Arial" w:hAnsi="Arial" w:cs="Arial"/>
                <w:spacing w:val="6"/>
                <w:sz w:val="18"/>
                <w:szCs w:val="18"/>
              </w:rPr>
              <w:t>2.811.498</w:t>
            </w:r>
            <w:r w:rsidRPr="00544332">
              <w:rPr>
                <w:rStyle w:val="Refdenotaalpie"/>
                <w:rFonts w:ascii="Arial" w:hAnsi="Arial" w:cs="Arial"/>
                <w:spacing w:val="6"/>
                <w:sz w:val="18"/>
                <w:szCs w:val="18"/>
              </w:rPr>
              <w:footnoteReference w:id="10"/>
            </w:r>
          </w:p>
        </w:tc>
        <w:tc>
          <w:tcPr>
            <w:tcW w:w="1243" w:type="pct"/>
            <w:gridSpan w:val="3"/>
            <w:tcBorders>
              <w:top w:val="single" w:sz="4" w:space="0" w:color="auto"/>
              <w:bottom w:val="single" w:sz="4" w:space="0" w:color="auto"/>
            </w:tcBorders>
            <w:shd w:val="clear" w:color="auto" w:fill="8DB3E2"/>
            <w:noWrap/>
            <w:vAlign w:val="center"/>
          </w:tcPr>
          <w:p w14:paraId="391C8DF9" w14:textId="77777777" w:rsidR="00ED40FE" w:rsidRPr="00544332" w:rsidRDefault="00ED40FE" w:rsidP="00ED40FE">
            <w:pPr>
              <w:spacing w:after="0"/>
              <w:ind w:firstLine="0"/>
              <w:jc w:val="right"/>
              <w:rPr>
                <w:rFonts w:ascii="Arial" w:hAnsi="Arial" w:cs="Arial"/>
                <w:sz w:val="18"/>
                <w:szCs w:val="18"/>
                <w:lang w:val="es-ES" w:eastAsia="es-ES"/>
              </w:rPr>
            </w:pPr>
          </w:p>
        </w:tc>
        <w:tc>
          <w:tcPr>
            <w:tcW w:w="1163" w:type="pct"/>
            <w:tcBorders>
              <w:top w:val="single" w:sz="4" w:space="0" w:color="auto"/>
              <w:bottom w:val="single" w:sz="4" w:space="0" w:color="auto"/>
            </w:tcBorders>
            <w:shd w:val="clear" w:color="auto" w:fill="8DB3E2"/>
            <w:noWrap/>
            <w:vAlign w:val="center"/>
          </w:tcPr>
          <w:p w14:paraId="177F5044" w14:textId="77777777" w:rsidR="00ED40FE" w:rsidRPr="00544332" w:rsidRDefault="00ED40FE" w:rsidP="00ED40FE">
            <w:pPr>
              <w:spacing w:after="0"/>
              <w:ind w:firstLine="0"/>
              <w:jc w:val="right"/>
              <w:rPr>
                <w:rFonts w:ascii="Arial" w:hAnsi="Arial" w:cs="Arial"/>
                <w:sz w:val="18"/>
                <w:szCs w:val="18"/>
                <w:lang w:val="es-ES" w:eastAsia="es-ES"/>
              </w:rPr>
            </w:pPr>
          </w:p>
        </w:tc>
      </w:tr>
    </w:tbl>
    <w:p w14:paraId="7CFF8F50" w14:textId="77777777" w:rsidR="00ED40FE" w:rsidRPr="00B01865" w:rsidRDefault="00ED40FE" w:rsidP="00ED40FE">
      <w:pPr>
        <w:pStyle w:val="texto"/>
        <w:spacing w:before="240" w:after="120"/>
        <w:rPr>
          <w:lang w:val="es-ES"/>
        </w:rPr>
      </w:pPr>
      <w:r w:rsidRPr="00B01865">
        <w:rPr>
          <w:lang w:val="es-ES"/>
        </w:rPr>
        <w:t xml:space="preserve">Como se observa, </w:t>
      </w:r>
      <w:r>
        <w:rPr>
          <w:lang w:val="es-ES"/>
        </w:rPr>
        <w:t xml:space="preserve">la mitad de la deuda (56,5 por ciento) se </w:t>
      </w:r>
      <w:r w:rsidRPr="00B01865">
        <w:rPr>
          <w:lang w:val="es-ES"/>
        </w:rPr>
        <w:t>debe amortizar antes de 202</w:t>
      </w:r>
      <w:r>
        <w:rPr>
          <w:lang w:val="es-ES"/>
        </w:rPr>
        <w:t>8</w:t>
      </w:r>
      <w:r w:rsidRPr="00B01865">
        <w:rPr>
          <w:lang w:val="es-ES"/>
        </w:rPr>
        <w:t>.</w:t>
      </w:r>
    </w:p>
    <w:p w14:paraId="7329F894" w14:textId="77777777" w:rsidR="00ED40FE" w:rsidRPr="00244BA9"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rsidRPr="00244BA9">
        <w:rPr>
          <w:rFonts w:cs="Arial"/>
        </w:rPr>
        <w:t xml:space="preserve">Hemos </w:t>
      </w:r>
      <w:r>
        <w:rPr>
          <w:rFonts w:cs="Arial"/>
        </w:rPr>
        <w:t xml:space="preserve">fiscalizado la emisión de deuda pública llevada a cabo </w:t>
      </w:r>
      <w:r w:rsidRPr="00244BA9">
        <w:rPr>
          <w:rFonts w:cs="Arial"/>
        </w:rPr>
        <w:t xml:space="preserve">por un total de </w:t>
      </w:r>
      <w:r>
        <w:rPr>
          <w:rFonts w:cs="Arial"/>
        </w:rPr>
        <w:t>150</w:t>
      </w:r>
      <w:r w:rsidRPr="00244BA9">
        <w:rPr>
          <w:rFonts w:cs="Arial"/>
        </w:rPr>
        <w:t xml:space="preserve"> millones</w:t>
      </w:r>
      <w:r>
        <w:rPr>
          <w:rFonts w:cs="Arial"/>
        </w:rPr>
        <w:t xml:space="preserve"> siendo</w:t>
      </w:r>
      <w:r w:rsidRPr="00244BA9">
        <w:rPr>
          <w:rFonts w:cs="Arial"/>
        </w:rPr>
        <w:t xml:space="preserve"> el resultado de nuestra revisión satisfactorio. </w:t>
      </w:r>
    </w:p>
    <w:p w14:paraId="2C32442C" w14:textId="77777777" w:rsidR="00ED40FE" w:rsidRPr="004A19E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rsidRPr="004A19E0">
        <w:rPr>
          <w:rFonts w:cs="Arial"/>
        </w:rPr>
        <w:t xml:space="preserve">En </w:t>
      </w:r>
      <w:r>
        <w:rPr>
          <w:rFonts w:cs="Arial"/>
        </w:rPr>
        <w:t>marzo de 2022</w:t>
      </w:r>
      <w:r w:rsidRPr="004A19E0">
        <w:rPr>
          <w:rFonts w:cs="Arial"/>
        </w:rPr>
        <w:t xml:space="preserve">, una agencia de rating asignó a la deuda a largo plazo de Navarra la calificación de </w:t>
      </w:r>
      <w:r w:rsidRPr="00D12CE2">
        <w:rPr>
          <w:rFonts w:cs="Arial"/>
        </w:rPr>
        <w:t xml:space="preserve">“AA- con perspectiva </w:t>
      </w:r>
      <w:r>
        <w:rPr>
          <w:rFonts w:cs="Arial"/>
        </w:rPr>
        <w:t>estable</w:t>
      </w:r>
      <w:r w:rsidRPr="00D12CE2">
        <w:rPr>
          <w:rFonts w:cs="Arial"/>
        </w:rPr>
        <w:t>” (nivel máximo permitido</w:t>
      </w:r>
      <w:r>
        <w:rPr>
          <w:rFonts w:cs="Arial"/>
        </w:rPr>
        <w:t xml:space="preserve"> teniendo en cuenta la valoración del </w:t>
      </w:r>
      <w:r w:rsidRPr="004A19E0">
        <w:rPr>
          <w:rFonts w:cs="Arial"/>
        </w:rPr>
        <w:t>Estado</w:t>
      </w:r>
      <w:r>
        <w:rPr>
          <w:rFonts w:cs="Arial"/>
        </w:rPr>
        <w:t xml:space="preserve">) mejorando su calificación del ejercicio anterior que era de “AA- con perspectiva negativa”. </w:t>
      </w:r>
    </w:p>
    <w:p w14:paraId="1F6E0FF2" w14:textId="77777777" w:rsidR="00ED40FE" w:rsidRPr="00930AB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rsidRPr="00930ABA">
        <w:rPr>
          <w:rFonts w:cs="Arial"/>
        </w:rPr>
        <w:t>En 20</w:t>
      </w:r>
      <w:r>
        <w:rPr>
          <w:rFonts w:cs="Arial"/>
        </w:rPr>
        <w:t>21</w:t>
      </w:r>
      <w:r w:rsidRPr="00930ABA">
        <w:rPr>
          <w:rFonts w:cs="Arial"/>
        </w:rPr>
        <w:t xml:space="preserve">, la ACFN </w:t>
      </w:r>
      <w:r>
        <w:rPr>
          <w:rFonts w:cs="Arial"/>
        </w:rPr>
        <w:t>canceló anticipadamente varios préstamos por un total de 370 millones siguiendo las indicaciones propuestas por</w:t>
      </w:r>
      <w:r w:rsidR="00E44788">
        <w:rPr>
          <w:rFonts w:cs="Arial"/>
        </w:rPr>
        <w:t xml:space="preserve"> </w:t>
      </w:r>
      <w:r w:rsidR="00E44788" w:rsidRPr="009B7023">
        <w:rPr>
          <w:rFonts w:cs="Arial"/>
        </w:rPr>
        <w:t>la consultoría</w:t>
      </w:r>
      <w:r w:rsidRPr="009B7023">
        <w:rPr>
          <w:rFonts w:cs="Arial"/>
        </w:rPr>
        <w:t xml:space="preserve"> Analistas</w:t>
      </w:r>
      <w:r w:rsidRPr="00E44788">
        <w:rPr>
          <w:rFonts w:cs="Arial"/>
        </w:rPr>
        <w:t xml:space="preserve"> Financieros Internacionales (AFI)</w:t>
      </w:r>
      <w:r>
        <w:rPr>
          <w:rFonts w:cs="Arial"/>
        </w:rPr>
        <w:t xml:space="preserve"> </w:t>
      </w:r>
      <w:r w:rsidRPr="00930ABA">
        <w:rPr>
          <w:rFonts w:cs="Arial"/>
        </w:rPr>
        <w:t>lo que motivó un ahorro estimado</w:t>
      </w:r>
      <w:r>
        <w:rPr>
          <w:rFonts w:cs="Arial"/>
        </w:rPr>
        <w:t xml:space="preserve"> de 23 millones.</w:t>
      </w:r>
    </w:p>
    <w:p w14:paraId="5C668716" w14:textId="77777777" w:rsidR="00ED40FE" w:rsidRPr="003436AB" w:rsidRDefault="00ED40FE" w:rsidP="00ED40FE">
      <w:pPr>
        <w:spacing w:before="200" w:after="200"/>
        <w:ind w:firstLine="284"/>
        <w:rPr>
          <w:rFonts w:ascii="Arial" w:hAnsi="Arial"/>
          <w:i/>
          <w:iCs/>
          <w:spacing w:val="10"/>
          <w:kern w:val="28"/>
          <w:sz w:val="25"/>
          <w:szCs w:val="26"/>
          <w:lang w:val="es-ES"/>
        </w:rPr>
      </w:pPr>
      <w:r w:rsidRPr="003436AB">
        <w:rPr>
          <w:rFonts w:ascii="Arial" w:hAnsi="Arial"/>
          <w:i/>
          <w:iCs/>
          <w:spacing w:val="10"/>
          <w:kern w:val="28"/>
          <w:sz w:val="25"/>
          <w:szCs w:val="26"/>
          <w:lang w:val="es-ES"/>
        </w:rPr>
        <w:t>Avales concedid</w:t>
      </w:r>
      <w:r>
        <w:rPr>
          <w:rFonts w:ascii="Arial" w:hAnsi="Arial"/>
          <w:i/>
          <w:iCs/>
          <w:spacing w:val="10"/>
          <w:kern w:val="28"/>
          <w:sz w:val="25"/>
          <w:szCs w:val="26"/>
          <w:lang w:val="es-ES"/>
        </w:rPr>
        <w:t>o</w:t>
      </w:r>
      <w:r w:rsidRPr="003436AB">
        <w:rPr>
          <w:rFonts w:ascii="Arial" w:hAnsi="Arial"/>
          <w:i/>
          <w:iCs/>
          <w:spacing w:val="10"/>
          <w:kern w:val="28"/>
          <w:sz w:val="25"/>
          <w:szCs w:val="26"/>
          <w:lang w:val="es-ES"/>
        </w:rPr>
        <w:t>s</w:t>
      </w:r>
    </w:p>
    <w:p w14:paraId="64593E77" w14:textId="77777777" w:rsidR="00ED40FE" w:rsidRPr="006217C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rsidRPr="00B01865">
        <w:rPr>
          <w:rFonts w:cs="Arial"/>
        </w:rPr>
        <w:t xml:space="preserve">El </w:t>
      </w:r>
      <w:r w:rsidRPr="006217CE">
        <w:rPr>
          <w:rFonts w:cs="Arial"/>
        </w:rPr>
        <w:t xml:space="preserve">saldo a 31 de diciembre de los avales concedidos por la Comunidad Foral ascendía a </w:t>
      </w:r>
      <w:r>
        <w:rPr>
          <w:rFonts w:cs="Arial"/>
        </w:rPr>
        <w:t>63,18</w:t>
      </w:r>
      <w:r w:rsidRPr="006217CE">
        <w:rPr>
          <w:rFonts w:cs="Arial"/>
        </w:rPr>
        <w:t xml:space="preserve"> millones y corresponde a:</w:t>
      </w:r>
    </w:p>
    <w:tbl>
      <w:tblPr>
        <w:tblW w:w="5028" w:type="pct"/>
        <w:jc w:val="center"/>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4629"/>
        <w:gridCol w:w="25"/>
        <w:gridCol w:w="1350"/>
        <w:gridCol w:w="34"/>
        <w:gridCol w:w="1363"/>
        <w:gridCol w:w="35"/>
        <w:gridCol w:w="7"/>
        <w:gridCol w:w="1347"/>
        <w:gridCol w:w="48"/>
      </w:tblGrid>
      <w:tr w:rsidR="00CB13E1" w14:paraId="76E36D36" w14:textId="77777777" w:rsidTr="00CB13E1">
        <w:trPr>
          <w:trHeight w:val="198"/>
          <w:jc w:val="center"/>
        </w:trPr>
        <w:tc>
          <w:tcPr>
            <w:tcW w:w="5000" w:type="pct"/>
            <w:gridSpan w:val="9"/>
            <w:tcBorders>
              <w:top w:val="nil"/>
              <w:left w:val="nil"/>
              <w:bottom w:val="single" w:sz="2" w:space="0" w:color="auto"/>
              <w:right w:val="nil"/>
            </w:tcBorders>
            <w:noWrap/>
            <w:vAlign w:val="center"/>
            <w:hideMark/>
          </w:tcPr>
          <w:p w14:paraId="4EBE5583" w14:textId="77777777" w:rsidR="00CB13E1" w:rsidRDefault="00CB13E1">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7"/>
              </w:rPr>
            </w:pPr>
            <w:r>
              <w:rPr>
                <w:rFonts w:ascii="Arial Narrow" w:hAnsi="Arial Narrow" w:cs="Arial"/>
                <w:spacing w:val="6"/>
                <w:szCs w:val="17"/>
              </w:rPr>
              <w:t>(en miles)</w:t>
            </w:r>
          </w:p>
        </w:tc>
      </w:tr>
      <w:tr w:rsidR="00CB13E1" w14:paraId="6FB05753" w14:textId="77777777" w:rsidTr="00CB13E1">
        <w:trPr>
          <w:trHeight w:val="255"/>
          <w:jc w:val="center"/>
        </w:trPr>
        <w:tc>
          <w:tcPr>
            <w:tcW w:w="2633" w:type="pct"/>
            <w:gridSpan w:val="2"/>
            <w:tcBorders>
              <w:top w:val="single" w:sz="4" w:space="0" w:color="auto"/>
              <w:left w:val="nil"/>
              <w:bottom w:val="single" w:sz="4" w:space="0" w:color="auto"/>
              <w:right w:val="nil"/>
            </w:tcBorders>
            <w:shd w:val="clear" w:color="auto" w:fill="8DB3E2"/>
            <w:noWrap/>
            <w:vAlign w:val="center"/>
            <w:hideMark/>
          </w:tcPr>
          <w:p w14:paraId="0DE19CAB" w14:textId="77777777" w:rsidR="00CB13E1" w:rsidRDefault="005046B3">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cs="Arial"/>
                <w:spacing w:val="6"/>
                <w:sz w:val="18"/>
                <w:szCs w:val="24"/>
              </w:rPr>
              <w:t>Avales concedidos</w:t>
            </w:r>
          </w:p>
        </w:tc>
        <w:tc>
          <w:tcPr>
            <w:tcW w:w="783" w:type="pct"/>
            <w:gridSpan w:val="2"/>
            <w:tcBorders>
              <w:top w:val="single" w:sz="4" w:space="0" w:color="auto"/>
              <w:left w:val="nil"/>
              <w:bottom w:val="single" w:sz="4" w:space="0" w:color="auto"/>
              <w:right w:val="nil"/>
            </w:tcBorders>
            <w:shd w:val="clear" w:color="auto" w:fill="8DB3E2"/>
            <w:vAlign w:val="center"/>
            <w:hideMark/>
          </w:tcPr>
          <w:p w14:paraId="2343FCE7"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Saldo 31/12/2020</w:t>
            </w:r>
          </w:p>
        </w:tc>
        <w:tc>
          <w:tcPr>
            <w:tcW w:w="795" w:type="pct"/>
            <w:gridSpan w:val="3"/>
            <w:tcBorders>
              <w:top w:val="single" w:sz="4" w:space="0" w:color="auto"/>
              <w:left w:val="nil"/>
              <w:bottom w:val="single" w:sz="4" w:space="0" w:color="auto"/>
              <w:right w:val="nil"/>
            </w:tcBorders>
            <w:shd w:val="clear" w:color="auto" w:fill="8DB3E2"/>
            <w:vAlign w:val="center"/>
            <w:hideMark/>
          </w:tcPr>
          <w:p w14:paraId="0249E6EA"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Saldo 31/12/2021</w:t>
            </w:r>
          </w:p>
        </w:tc>
        <w:tc>
          <w:tcPr>
            <w:tcW w:w="789" w:type="pct"/>
            <w:gridSpan w:val="2"/>
            <w:tcBorders>
              <w:top w:val="single" w:sz="4" w:space="0" w:color="auto"/>
              <w:left w:val="nil"/>
              <w:bottom w:val="single" w:sz="4" w:space="0" w:color="auto"/>
              <w:right w:val="nil"/>
            </w:tcBorders>
            <w:shd w:val="clear" w:color="auto" w:fill="8DB3E2"/>
            <w:noWrap/>
            <w:vAlign w:val="center"/>
            <w:hideMark/>
          </w:tcPr>
          <w:p w14:paraId="682C4CF0"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Variación</w:t>
            </w:r>
          </w:p>
          <w:p w14:paraId="06907A4C"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2021/2020</w:t>
            </w:r>
          </w:p>
        </w:tc>
      </w:tr>
      <w:tr w:rsidR="00ED40FE" w:rsidRPr="00913A24" w14:paraId="506DDCC0"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2" w:space="0" w:color="auto"/>
            </w:tcBorders>
            <w:shd w:val="clear" w:color="auto" w:fill="auto"/>
            <w:noWrap/>
            <w:vAlign w:val="center"/>
          </w:tcPr>
          <w:p w14:paraId="5B13015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lastRenderedPageBreak/>
              <w:t>Empresas en dificultad y ayudas a la inversión</w:t>
            </w:r>
          </w:p>
        </w:tc>
        <w:tc>
          <w:tcPr>
            <w:tcW w:w="778" w:type="pct"/>
            <w:gridSpan w:val="2"/>
            <w:tcBorders>
              <w:top w:val="single" w:sz="2" w:space="0" w:color="auto"/>
              <w:bottom w:val="single" w:sz="2" w:space="0" w:color="auto"/>
            </w:tcBorders>
            <w:shd w:val="clear" w:color="auto" w:fill="auto"/>
            <w:vAlign w:val="center"/>
          </w:tcPr>
          <w:p w14:paraId="0326452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1.203</w:t>
            </w:r>
          </w:p>
        </w:tc>
        <w:tc>
          <w:tcPr>
            <w:tcW w:w="790" w:type="pct"/>
            <w:gridSpan w:val="2"/>
            <w:tcBorders>
              <w:top w:val="single" w:sz="2" w:space="0" w:color="auto"/>
              <w:bottom w:val="single" w:sz="2" w:space="0" w:color="auto"/>
            </w:tcBorders>
            <w:shd w:val="clear" w:color="auto" w:fill="auto"/>
            <w:vAlign w:val="center"/>
          </w:tcPr>
          <w:p w14:paraId="6E3718D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965</w:t>
            </w:r>
          </w:p>
        </w:tc>
        <w:tc>
          <w:tcPr>
            <w:tcW w:w="785" w:type="pct"/>
            <w:gridSpan w:val="3"/>
            <w:tcBorders>
              <w:top w:val="single" w:sz="2" w:space="0" w:color="auto"/>
              <w:bottom w:val="single" w:sz="2" w:space="0" w:color="auto"/>
            </w:tcBorders>
            <w:shd w:val="clear" w:color="auto" w:fill="auto"/>
            <w:noWrap/>
            <w:vAlign w:val="center"/>
          </w:tcPr>
          <w:p w14:paraId="52C0FB1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-20</w:t>
            </w:r>
          </w:p>
        </w:tc>
      </w:tr>
      <w:tr w:rsidR="00ED40FE" w:rsidRPr="00913A24" w14:paraId="5F44027A"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2" w:space="0" w:color="auto"/>
            </w:tcBorders>
            <w:shd w:val="clear" w:color="auto" w:fill="auto"/>
            <w:noWrap/>
            <w:vAlign w:val="center"/>
          </w:tcPr>
          <w:p w14:paraId="21BA967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Programa “Aval Navarra”</w:t>
            </w:r>
          </w:p>
        </w:tc>
        <w:tc>
          <w:tcPr>
            <w:tcW w:w="778" w:type="pct"/>
            <w:gridSpan w:val="2"/>
            <w:tcBorders>
              <w:top w:val="single" w:sz="2" w:space="0" w:color="auto"/>
              <w:bottom w:val="single" w:sz="2" w:space="0" w:color="auto"/>
            </w:tcBorders>
            <w:shd w:val="clear" w:color="auto" w:fill="auto"/>
            <w:vAlign w:val="center"/>
          </w:tcPr>
          <w:p w14:paraId="0E2ABEC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838</w:t>
            </w:r>
          </w:p>
        </w:tc>
        <w:tc>
          <w:tcPr>
            <w:tcW w:w="790" w:type="pct"/>
            <w:gridSpan w:val="2"/>
            <w:tcBorders>
              <w:top w:val="single" w:sz="2" w:space="0" w:color="auto"/>
              <w:bottom w:val="single" w:sz="2" w:space="0" w:color="auto"/>
            </w:tcBorders>
            <w:shd w:val="clear" w:color="auto" w:fill="auto"/>
            <w:vAlign w:val="center"/>
          </w:tcPr>
          <w:p w14:paraId="18E59B9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322</w:t>
            </w:r>
          </w:p>
        </w:tc>
        <w:tc>
          <w:tcPr>
            <w:tcW w:w="785" w:type="pct"/>
            <w:gridSpan w:val="3"/>
            <w:tcBorders>
              <w:top w:val="single" w:sz="2" w:space="0" w:color="auto"/>
              <w:bottom w:val="single" w:sz="2" w:space="0" w:color="auto"/>
            </w:tcBorders>
            <w:shd w:val="clear" w:color="auto" w:fill="auto"/>
            <w:noWrap/>
            <w:vAlign w:val="center"/>
          </w:tcPr>
          <w:p w14:paraId="3B8E5AF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-61</w:t>
            </w:r>
          </w:p>
        </w:tc>
      </w:tr>
      <w:tr w:rsidR="00ED40FE" w:rsidRPr="00913A24" w14:paraId="0851F658"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2" w:space="0" w:color="auto"/>
            </w:tcBorders>
            <w:shd w:val="clear" w:color="auto" w:fill="auto"/>
            <w:noWrap/>
            <w:vAlign w:val="center"/>
          </w:tcPr>
          <w:p w14:paraId="4F1FF93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Club Atlético Osasuna</w:t>
            </w:r>
          </w:p>
        </w:tc>
        <w:tc>
          <w:tcPr>
            <w:tcW w:w="778" w:type="pct"/>
            <w:gridSpan w:val="2"/>
            <w:tcBorders>
              <w:top w:val="single" w:sz="2" w:space="0" w:color="auto"/>
              <w:bottom w:val="single" w:sz="2" w:space="0" w:color="auto"/>
            </w:tcBorders>
            <w:shd w:val="clear" w:color="auto" w:fill="auto"/>
            <w:vAlign w:val="center"/>
          </w:tcPr>
          <w:p w14:paraId="18A9306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17.917</w:t>
            </w:r>
          </w:p>
        </w:tc>
        <w:tc>
          <w:tcPr>
            <w:tcW w:w="790" w:type="pct"/>
            <w:gridSpan w:val="2"/>
            <w:tcBorders>
              <w:top w:val="single" w:sz="2" w:space="0" w:color="auto"/>
              <w:bottom w:val="single" w:sz="2" w:space="0" w:color="auto"/>
            </w:tcBorders>
            <w:shd w:val="clear" w:color="auto" w:fill="auto"/>
            <w:vAlign w:val="center"/>
          </w:tcPr>
          <w:p w14:paraId="2DB22BA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13.668</w:t>
            </w:r>
          </w:p>
        </w:tc>
        <w:tc>
          <w:tcPr>
            <w:tcW w:w="785" w:type="pct"/>
            <w:gridSpan w:val="3"/>
            <w:tcBorders>
              <w:top w:val="single" w:sz="2" w:space="0" w:color="auto"/>
              <w:bottom w:val="single" w:sz="2" w:space="0" w:color="auto"/>
            </w:tcBorders>
            <w:shd w:val="clear" w:color="auto" w:fill="auto"/>
            <w:noWrap/>
            <w:vAlign w:val="center"/>
          </w:tcPr>
          <w:p w14:paraId="27411F1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-29</w:t>
            </w:r>
          </w:p>
        </w:tc>
      </w:tr>
      <w:tr w:rsidR="00ED40FE" w:rsidRPr="00913A24" w14:paraId="4A0A1528"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2" w:space="0" w:color="auto"/>
            </w:tcBorders>
            <w:shd w:val="clear" w:color="auto" w:fill="auto"/>
            <w:noWrap/>
            <w:vAlign w:val="center"/>
          </w:tcPr>
          <w:p w14:paraId="4B644AA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13A24">
              <w:rPr>
                <w:rFonts w:ascii="Arial Narrow" w:hAnsi="Arial Narrow"/>
                <w:spacing w:val="6"/>
              </w:rPr>
              <w:t xml:space="preserve">NICDO-Circuito de los Arcos </w:t>
            </w:r>
          </w:p>
        </w:tc>
        <w:tc>
          <w:tcPr>
            <w:tcW w:w="778" w:type="pct"/>
            <w:gridSpan w:val="2"/>
            <w:tcBorders>
              <w:top w:val="single" w:sz="2" w:space="0" w:color="auto"/>
              <w:bottom w:val="single" w:sz="2" w:space="0" w:color="auto"/>
            </w:tcBorders>
            <w:shd w:val="clear" w:color="auto" w:fill="auto"/>
            <w:vAlign w:val="center"/>
          </w:tcPr>
          <w:p w14:paraId="6191142D" w14:textId="77777777" w:rsidR="00ED40FE" w:rsidRPr="00913A24" w:rsidRDefault="00ED40FE" w:rsidP="00E452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9.43</w:t>
            </w:r>
            <w:r w:rsidR="00E45297">
              <w:rPr>
                <w:rFonts w:ascii="Arial Narrow" w:hAnsi="Arial Narrow"/>
                <w:spacing w:val="6"/>
              </w:rPr>
              <w:t>2</w:t>
            </w:r>
          </w:p>
        </w:tc>
        <w:tc>
          <w:tcPr>
            <w:tcW w:w="790" w:type="pct"/>
            <w:gridSpan w:val="2"/>
            <w:tcBorders>
              <w:top w:val="single" w:sz="2" w:space="0" w:color="auto"/>
              <w:bottom w:val="single" w:sz="2" w:space="0" w:color="auto"/>
            </w:tcBorders>
            <w:shd w:val="clear" w:color="auto" w:fill="auto"/>
            <w:vAlign w:val="center"/>
          </w:tcPr>
          <w:p w14:paraId="15BFF9F0" w14:textId="77777777" w:rsidR="00ED40FE" w:rsidRPr="00913A24" w:rsidRDefault="00ED40FE" w:rsidP="00E452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6.73</w:t>
            </w:r>
            <w:r w:rsidR="00E45297">
              <w:rPr>
                <w:rFonts w:ascii="Arial Narrow" w:hAnsi="Arial Narrow"/>
                <w:spacing w:val="6"/>
              </w:rPr>
              <w:t>6</w:t>
            </w:r>
          </w:p>
        </w:tc>
        <w:tc>
          <w:tcPr>
            <w:tcW w:w="785" w:type="pct"/>
            <w:gridSpan w:val="3"/>
            <w:tcBorders>
              <w:top w:val="single" w:sz="2" w:space="0" w:color="auto"/>
              <w:bottom w:val="single" w:sz="2" w:space="0" w:color="auto"/>
            </w:tcBorders>
            <w:shd w:val="clear" w:color="auto" w:fill="auto"/>
            <w:noWrap/>
            <w:vAlign w:val="center"/>
          </w:tcPr>
          <w:p w14:paraId="00E41BC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-24</w:t>
            </w:r>
          </w:p>
        </w:tc>
      </w:tr>
      <w:tr w:rsidR="00ED40FE" w:rsidRPr="00913A24" w14:paraId="6DD47099"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4" w:space="0" w:color="auto"/>
            </w:tcBorders>
            <w:shd w:val="clear" w:color="auto" w:fill="auto"/>
            <w:noWrap/>
            <w:vAlign w:val="center"/>
          </w:tcPr>
          <w:p w14:paraId="7FDA690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913A24">
              <w:rPr>
                <w:rFonts w:ascii="Arial Narrow" w:hAnsi="Arial Narrow"/>
                <w:spacing w:val="6"/>
              </w:rPr>
              <w:t>Sodena</w:t>
            </w:r>
            <w:proofErr w:type="spellEnd"/>
            <w:r w:rsidRPr="00913A24">
              <w:rPr>
                <w:rFonts w:ascii="Arial Narrow" w:hAnsi="Arial Narrow"/>
                <w:spacing w:val="6"/>
              </w:rPr>
              <w:t>-Banco Europeo de Inversiones</w:t>
            </w:r>
          </w:p>
        </w:tc>
        <w:tc>
          <w:tcPr>
            <w:tcW w:w="778" w:type="pct"/>
            <w:gridSpan w:val="2"/>
            <w:tcBorders>
              <w:top w:val="single" w:sz="2" w:space="0" w:color="auto"/>
              <w:bottom w:val="single" w:sz="4" w:space="0" w:color="auto"/>
            </w:tcBorders>
            <w:shd w:val="clear" w:color="auto" w:fill="auto"/>
            <w:vAlign w:val="center"/>
          </w:tcPr>
          <w:p w14:paraId="78FC6AD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41.489</w:t>
            </w:r>
          </w:p>
        </w:tc>
        <w:tc>
          <w:tcPr>
            <w:tcW w:w="790" w:type="pct"/>
            <w:gridSpan w:val="2"/>
            <w:tcBorders>
              <w:top w:val="single" w:sz="2" w:space="0" w:color="auto"/>
              <w:bottom w:val="single" w:sz="4" w:space="0" w:color="auto"/>
            </w:tcBorders>
            <w:shd w:val="clear" w:color="auto" w:fill="auto"/>
            <w:vAlign w:val="center"/>
          </w:tcPr>
          <w:p w14:paraId="069B9B9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41.489</w:t>
            </w:r>
          </w:p>
        </w:tc>
        <w:tc>
          <w:tcPr>
            <w:tcW w:w="785" w:type="pct"/>
            <w:gridSpan w:val="3"/>
            <w:tcBorders>
              <w:top w:val="single" w:sz="2" w:space="0" w:color="auto"/>
              <w:bottom w:val="single" w:sz="4" w:space="0" w:color="auto"/>
            </w:tcBorders>
            <w:shd w:val="clear" w:color="auto" w:fill="auto"/>
            <w:noWrap/>
            <w:vAlign w:val="center"/>
          </w:tcPr>
          <w:p w14:paraId="1AACAF7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13A24">
              <w:rPr>
                <w:rFonts w:ascii="Arial Narrow" w:hAnsi="Arial Narrow"/>
                <w:spacing w:val="6"/>
              </w:rPr>
              <w:t>-</w:t>
            </w:r>
          </w:p>
        </w:tc>
      </w:tr>
      <w:tr w:rsidR="00ED40FE" w:rsidRPr="00913A24" w14:paraId="0900B484"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hRule="exact" w:val="255"/>
          <w:jc w:val="center"/>
        </w:trPr>
        <w:tc>
          <w:tcPr>
            <w:tcW w:w="2619" w:type="pct"/>
            <w:tcBorders>
              <w:top w:val="single" w:sz="4" w:space="0" w:color="auto"/>
              <w:bottom w:val="single" w:sz="4" w:space="0" w:color="auto"/>
            </w:tcBorders>
            <w:shd w:val="clear" w:color="auto" w:fill="8DB3E2"/>
            <w:noWrap/>
            <w:vAlign w:val="center"/>
          </w:tcPr>
          <w:p w14:paraId="09F08DE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913A24">
              <w:rPr>
                <w:rFonts w:ascii="Arial" w:hAnsi="Arial" w:cs="Arial"/>
                <w:spacing w:val="6"/>
                <w:sz w:val="18"/>
                <w:szCs w:val="24"/>
              </w:rPr>
              <w:t>Total</w:t>
            </w:r>
          </w:p>
        </w:tc>
        <w:tc>
          <w:tcPr>
            <w:tcW w:w="778" w:type="pct"/>
            <w:gridSpan w:val="2"/>
            <w:tcBorders>
              <w:top w:val="single" w:sz="4" w:space="0" w:color="auto"/>
              <w:bottom w:val="single" w:sz="4" w:space="0" w:color="auto"/>
            </w:tcBorders>
            <w:shd w:val="clear" w:color="auto" w:fill="8DB3E2"/>
            <w:vAlign w:val="center"/>
          </w:tcPr>
          <w:p w14:paraId="6C80952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70.87</w:t>
            </w:r>
            <w:r w:rsidR="00E45297">
              <w:rPr>
                <w:rFonts w:ascii="Arial" w:hAnsi="Arial" w:cs="Arial"/>
                <w:spacing w:val="6"/>
                <w:sz w:val="18"/>
                <w:szCs w:val="24"/>
              </w:rPr>
              <w:t>9</w:t>
            </w:r>
          </w:p>
        </w:tc>
        <w:tc>
          <w:tcPr>
            <w:tcW w:w="810" w:type="pct"/>
            <w:gridSpan w:val="3"/>
            <w:tcBorders>
              <w:top w:val="single" w:sz="4" w:space="0" w:color="auto"/>
              <w:bottom w:val="single" w:sz="4" w:space="0" w:color="auto"/>
            </w:tcBorders>
            <w:shd w:val="clear" w:color="auto" w:fill="8DB3E2"/>
            <w:vAlign w:val="center"/>
          </w:tcPr>
          <w:p w14:paraId="1BE803BE" w14:textId="77777777" w:rsidR="00ED40FE" w:rsidRPr="00913A24" w:rsidRDefault="00ED40FE" w:rsidP="00E452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63.1</w:t>
            </w:r>
            <w:r w:rsidR="00E45297">
              <w:rPr>
                <w:rFonts w:ascii="Arial" w:hAnsi="Arial" w:cs="Arial"/>
                <w:spacing w:val="6"/>
                <w:sz w:val="18"/>
                <w:szCs w:val="24"/>
              </w:rPr>
              <w:t>80</w:t>
            </w:r>
          </w:p>
        </w:tc>
        <w:tc>
          <w:tcPr>
            <w:tcW w:w="766" w:type="pct"/>
            <w:gridSpan w:val="2"/>
            <w:tcBorders>
              <w:top w:val="single" w:sz="4" w:space="0" w:color="auto"/>
              <w:bottom w:val="single" w:sz="4" w:space="0" w:color="auto"/>
            </w:tcBorders>
            <w:shd w:val="clear" w:color="auto" w:fill="8DB3E2"/>
            <w:noWrap/>
            <w:vAlign w:val="center"/>
          </w:tcPr>
          <w:p w14:paraId="2EE4579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-11</w:t>
            </w:r>
          </w:p>
        </w:tc>
      </w:tr>
    </w:tbl>
    <w:p w14:paraId="7B19E711" w14:textId="77777777" w:rsidR="00ED40FE" w:rsidRDefault="00ED40FE" w:rsidP="00ED40FE">
      <w:pPr>
        <w:pStyle w:val="texto"/>
        <w:spacing w:before="240"/>
        <w:rPr>
          <w:lang w:val="es-ES"/>
        </w:rPr>
      </w:pPr>
      <w:r w:rsidRPr="005D4384">
        <w:rPr>
          <w:lang w:val="es-ES"/>
        </w:rPr>
        <w:t xml:space="preserve">El saldo vivo total ha disminuido un </w:t>
      </w:r>
      <w:r>
        <w:rPr>
          <w:lang w:val="es-ES"/>
        </w:rPr>
        <w:t>11</w:t>
      </w:r>
      <w:r w:rsidRPr="005D4384">
        <w:rPr>
          <w:lang w:val="es-ES"/>
        </w:rPr>
        <w:t xml:space="preserve"> por ciento (</w:t>
      </w:r>
      <w:r>
        <w:rPr>
          <w:lang w:val="es-ES"/>
        </w:rPr>
        <w:t>7,70</w:t>
      </w:r>
      <w:r w:rsidRPr="005D4384">
        <w:rPr>
          <w:lang w:val="es-ES"/>
        </w:rPr>
        <w:t xml:space="preserve"> millones) destacando </w:t>
      </w:r>
      <w:r>
        <w:rPr>
          <w:lang w:val="es-ES"/>
        </w:rPr>
        <w:t>el descenso d</w:t>
      </w:r>
      <w:r w:rsidRPr="005D4384">
        <w:rPr>
          <w:lang w:val="es-ES"/>
        </w:rPr>
        <w:t xml:space="preserve">el </w:t>
      </w:r>
      <w:r>
        <w:rPr>
          <w:lang w:val="es-ES"/>
        </w:rPr>
        <w:t>correspondiente</w:t>
      </w:r>
      <w:r w:rsidRPr="005D4384">
        <w:rPr>
          <w:lang w:val="es-ES"/>
        </w:rPr>
        <w:t xml:space="preserve"> al Club Atlético Osasuna </w:t>
      </w:r>
      <w:r>
        <w:rPr>
          <w:lang w:val="es-ES"/>
        </w:rPr>
        <w:t>por un total de 4,25 millones.</w:t>
      </w:r>
    </w:p>
    <w:p w14:paraId="2BC28371" w14:textId="77777777" w:rsidR="00ED40FE" w:rsidRPr="005D4384" w:rsidRDefault="00ED40FE" w:rsidP="00ED40FE">
      <w:pPr>
        <w:pStyle w:val="texto"/>
        <w:spacing w:before="120"/>
        <w:rPr>
          <w:lang w:val="es-ES"/>
        </w:rPr>
      </w:pPr>
      <w:r w:rsidRPr="00262070">
        <w:rPr>
          <w:lang w:val="es-ES"/>
        </w:rPr>
        <w:t>En 202</w:t>
      </w:r>
      <w:r>
        <w:rPr>
          <w:lang w:val="es-ES"/>
        </w:rPr>
        <w:t>1</w:t>
      </w:r>
      <w:r w:rsidRPr="00262070">
        <w:rPr>
          <w:lang w:val="es-ES"/>
        </w:rPr>
        <w:t xml:space="preserve"> </w:t>
      </w:r>
      <w:r>
        <w:rPr>
          <w:lang w:val="es-ES"/>
        </w:rPr>
        <w:t>no se produjo ningún gasto derivado</w:t>
      </w:r>
      <w:r w:rsidRPr="00262070">
        <w:rPr>
          <w:lang w:val="es-ES"/>
        </w:rPr>
        <w:t xml:space="preserve"> de la ejecución de avales. </w:t>
      </w:r>
    </w:p>
    <w:p w14:paraId="60396116" w14:textId="77777777" w:rsidR="00ED40FE" w:rsidRDefault="00ED40FE" w:rsidP="00270A77">
      <w:pPr>
        <w:pStyle w:val="texto"/>
        <w:rPr>
          <w:rFonts w:ascii="Arial" w:hAnsi="Arial"/>
          <w:color w:val="000000"/>
          <w:spacing w:val="10"/>
          <w:kern w:val="28"/>
          <w:sz w:val="25"/>
          <w:szCs w:val="26"/>
          <w:lang w:val="es-ES"/>
        </w:rPr>
      </w:pPr>
      <w:r w:rsidRPr="00B01865">
        <w:t xml:space="preserve">El aval a </w:t>
      </w:r>
      <w:proofErr w:type="spellStart"/>
      <w:r>
        <w:t>Sodena</w:t>
      </w:r>
      <w:proofErr w:type="spellEnd"/>
      <w:r w:rsidRPr="00B01865">
        <w:t xml:space="preserve"> se constituyó para garanti</w:t>
      </w:r>
      <w:r>
        <w:t>zar un préstamo de esta sociedad</w:t>
      </w:r>
      <w:r w:rsidRPr="00B01865">
        <w:t xml:space="preserve"> recibido del Banco Europeo de Inversiones y destinado a financiar proyectos de inversión de las pequeñas y medianas empresas en el marco del Plan Moderna. Es un aval sobre el principal (100</w:t>
      </w:r>
      <w:r>
        <w:t xml:space="preserve"> </w:t>
      </w:r>
      <w:r w:rsidRPr="00B01865">
        <w:t xml:space="preserve">millones) así como </w:t>
      </w:r>
      <w:r>
        <w:t xml:space="preserve">sobre </w:t>
      </w:r>
      <w:r w:rsidRPr="00B01865">
        <w:t xml:space="preserve">cualquier suma que </w:t>
      </w:r>
      <w:proofErr w:type="spellStart"/>
      <w:r>
        <w:t>Sodena</w:t>
      </w:r>
      <w:proofErr w:type="spellEnd"/>
      <w:r>
        <w:t xml:space="preserve"> </w:t>
      </w:r>
      <w:r w:rsidRPr="00B01865">
        <w:t xml:space="preserve">pudiera adeudar </w:t>
      </w:r>
      <w:r>
        <w:t xml:space="preserve">a esta entidad </w:t>
      </w:r>
      <w:r w:rsidRPr="00B01865">
        <w:t xml:space="preserve">por cualquier concepto del contrato de financiación (intereses, comisiones, cargas, etc.) en el momento de ser ejecutado el aval. En el resto de </w:t>
      </w:r>
      <w:proofErr w:type="gramStart"/>
      <w:r w:rsidRPr="00B01865">
        <w:t>avales</w:t>
      </w:r>
      <w:proofErr w:type="gramEnd"/>
      <w:r w:rsidRPr="00B01865">
        <w:t xml:space="preserve">, la </w:t>
      </w:r>
      <w:r>
        <w:t>ACFN</w:t>
      </w:r>
      <w:r w:rsidRPr="00B01865">
        <w:t xml:space="preserve"> responde exclusivamente del principal del préstamo</w:t>
      </w:r>
      <w:bookmarkStart w:id="131" w:name="_Toc494270395"/>
      <w:bookmarkStart w:id="132" w:name="_Toc525907451"/>
      <w:bookmarkStart w:id="133" w:name="_Toc52267380"/>
      <w:r w:rsidR="00E44788">
        <w:t>.</w:t>
      </w:r>
    </w:p>
    <w:p w14:paraId="144E7D6F" w14:textId="77777777" w:rsidR="00ED40FE" w:rsidRPr="00260377" w:rsidRDefault="00ED40FE" w:rsidP="00ED40FE">
      <w:pPr>
        <w:pStyle w:val="atitulo2"/>
        <w:spacing w:before="240" w:after="120"/>
        <w:rPr>
          <w:bCs w:val="0"/>
          <w:iCs w:val="0"/>
          <w:lang w:val="es-ES"/>
        </w:rPr>
      </w:pPr>
      <w:bookmarkStart w:id="134" w:name="_Toc123294865"/>
      <w:r>
        <w:rPr>
          <w:bCs w:val="0"/>
          <w:iCs w:val="0"/>
          <w:lang w:val="es-ES"/>
        </w:rPr>
        <w:t>5</w:t>
      </w:r>
      <w:r w:rsidRPr="00260377">
        <w:rPr>
          <w:bCs w:val="0"/>
          <w:iCs w:val="0"/>
          <w:lang w:val="es-ES"/>
        </w:rPr>
        <w:t>.1</w:t>
      </w:r>
      <w:r>
        <w:rPr>
          <w:bCs w:val="0"/>
          <w:iCs w:val="0"/>
          <w:lang w:val="es-ES"/>
        </w:rPr>
        <w:t>3</w:t>
      </w:r>
      <w:r w:rsidRPr="00260377">
        <w:rPr>
          <w:bCs w:val="0"/>
          <w:iCs w:val="0"/>
          <w:lang w:val="es-ES"/>
        </w:rPr>
        <w:t>. Sociedades Públicas y Fundaciones Públicas</w:t>
      </w:r>
      <w:bookmarkEnd w:id="131"/>
      <w:bookmarkEnd w:id="132"/>
      <w:bookmarkEnd w:id="133"/>
      <w:bookmarkEnd w:id="134"/>
    </w:p>
    <w:p w14:paraId="222EC924" w14:textId="77777777" w:rsidR="00ED40FE" w:rsidRPr="00B01865" w:rsidRDefault="00ED40FE" w:rsidP="00C772C5">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Sociedades Públicas</w:t>
      </w:r>
    </w:p>
    <w:p w14:paraId="77E73E4B" w14:textId="77777777" w:rsidR="00ED40FE" w:rsidRDefault="00ED40FE" w:rsidP="00ED40FE">
      <w:pPr>
        <w:tabs>
          <w:tab w:val="center" w:pos="2835"/>
          <w:tab w:val="center" w:pos="3969"/>
          <w:tab w:val="center" w:pos="5103"/>
          <w:tab w:val="center" w:pos="6237"/>
          <w:tab w:val="center" w:pos="7371"/>
        </w:tabs>
        <w:spacing w:after="0"/>
        <w:ind w:firstLine="284"/>
        <w:rPr>
          <w:color w:val="000000" w:themeColor="text1"/>
          <w:spacing w:val="6"/>
          <w:sz w:val="26"/>
          <w:szCs w:val="24"/>
          <w:lang w:val="es-ES"/>
        </w:rPr>
      </w:pPr>
      <w:r w:rsidRPr="00231A52">
        <w:rPr>
          <w:color w:val="000000" w:themeColor="text1"/>
          <w:spacing w:val="6"/>
          <w:sz w:val="26"/>
          <w:szCs w:val="24"/>
          <w:lang w:val="es-ES"/>
        </w:rPr>
        <w:t>A continuación, se presentan datos sobre las sociedades públicas de la Comunidad Foral, según información contenida en la memoria de las Cuentas Generales:</w:t>
      </w:r>
    </w:p>
    <w:p w14:paraId="7D4DC9BD" w14:textId="77777777" w:rsidR="00ED40FE" w:rsidRPr="00121F04" w:rsidRDefault="00ED40FE" w:rsidP="00ED40FE">
      <w:pPr>
        <w:pStyle w:val="Prrafodelista"/>
        <w:tabs>
          <w:tab w:val="center" w:pos="2835"/>
          <w:tab w:val="center" w:pos="3969"/>
          <w:tab w:val="center" w:pos="5103"/>
        </w:tabs>
        <w:spacing w:after="80"/>
        <w:ind w:left="1288" w:firstLine="0"/>
        <w:jc w:val="right"/>
        <w:rPr>
          <w:rFonts w:ascii="Arial" w:hAnsi="Arial"/>
          <w:color w:val="000000" w:themeColor="text1"/>
          <w:spacing w:val="6"/>
          <w:sz w:val="17"/>
          <w:szCs w:val="17"/>
          <w:lang w:val="es-ES"/>
        </w:rPr>
      </w:pPr>
      <w:r w:rsidRPr="00121F04">
        <w:rPr>
          <w:rFonts w:ascii="Arial" w:hAnsi="Arial"/>
          <w:color w:val="000000" w:themeColor="text1"/>
          <w:spacing w:val="6"/>
          <w:sz w:val="17"/>
          <w:szCs w:val="17"/>
          <w:lang w:val="es-ES"/>
        </w:rPr>
        <w:t>(en miles, salvo que indique número)</w:t>
      </w:r>
    </w:p>
    <w:tbl>
      <w:tblPr>
        <w:tblW w:w="5127" w:type="pct"/>
        <w:jc w:val="center"/>
        <w:tblCellMar>
          <w:left w:w="80" w:type="dxa"/>
          <w:right w:w="80" w:type="dxa"/>
        </w:tblCellMar>
        <w:tblLook w:val="04A0" w:firstRow="1" w:lastRow="0" w:firstColumn="1" w:lastColumn="0" w:noHBand="0" w:noVBand="1"/>
      </w:tblPr>
      <w:tblGrid>
        <w:gridCol w:w="2275"/>
        <w:gridCol w:w="964"/>
        <w:gridCol w:w="1287"/>
        <w:gridCol w:w="1145"/>
        <w:gridCol w:w="1276"/>
        <w:gridCol w:w="141"/>
        <w:gridCol w:w="822"/>
        <w:gridCol w:w="141"/>
        <w:gridCol w:w="822"/>
        <w:gridCol w:w="139"/>
      </w:tblGrid>
      <w:tr w:rsidR="00ED40FE" w:rsidRPr="00CB13E1" w14:paraId="3FCEFC38" w14:textId="77777777" w:rsidTr="00380E4C">
        <w:trPr>
          <w:trHeight w:val="255"/>
          <w:jc w:val="center"/>
        </w:trPr>
        <w:tc>
          <w:tcPr>
            <w:tcW w:w="1263" w:type="pct"/>
            <w:tcBorders>
              <w:top w:val="single" w:sz="4" w:space="0" w:color="auto"/>
              <w:bottom w:val="single" w:sz="4" w:space="0" w:color="auto"/>
            </w:tcBorders>
            <w:shd w:val="clear" w:color="auto" w:fill="8DB3E2"/>
            <w:vAlign w:val="center"/>
            <w:hideMark/>
          </w:tcPr>
          <w:p w14:paraId="2C4159AA"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left"/>
              <w:rPr>
                <w:rFonts w:ascii="Arial" w:hAnsi="Arial" w:cs="Arial"/>
                <w:spacing w:val="6"/>
                <w:sz w:val="16"/>
                <w:szCs w:val="16"/>
              </w:rPr>
            </w:pPr>
            <w:r w:rsidRPr="00CB13E1">
              <w:rPr>
                <w:rFonts w:ascii="Arial" w:hAnsi="Arial" w:cs="Arial"/>
                <w:spacing w:val="6"/>
                <w:sz w:val="16"/>
                <w:szCs w:val="16"/>
              </w:rPr>
              <w:t>Sociedad</w:t>
            </w:r>
          </w:p>
        </w:tc>
        <w:tc>
          <w:tcPr>
            <w:tcW w:w="535" w:type="pct"/>
            <w:tcBorders>
              <w:top w:val="single" w:sz="4" w:space="0" w:color="auto"/>
              <w:bottom w:val="single" w:sz="4" w:space="0" w:color="auto"/>
            </w:tcBorders>
            <w:shd w:val="clear" w:color="auto" w:fill="8DB3E2"/>
            <w:vAlign w:val="center"/>
          </w:tcPr>
          <w:p w14:paraId="621987ED"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Resultado</w:t>
            </w:r>
          </w:p>
          <w:p w14:paraId="08807FA5"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ejercicio</w:t>
            </w:r>
          </w:p>
        </w:tc>
        <w:tc>
          <w:tcPr>
            <w:tcW w:w="714" w:type="pct"/>
            <w:tcBorders>
              <w:top w:val="single" w:sz="4" w:space="0" w:color="auto"/>
              <w:bottom w:val="single" w:sz="4" w:space="0" w:color="auto"/>
            </w:tcBorders>
            <w:shd w:val="clear" w:color="auto" w:fill="8DB3E2"/>
            <w:vAlign w:val="center"/>
            <w:hideMark/>
          </w:tcPr>
          <w:p w14:paraId="44AD89AC"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 xml:space="preserve">Subvenciones </w:t>
            </w:r>
          </w:p>
          <w:p w14:paraId="5087762E"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 xml:space="preserve">Admón. </w:t>
            </w:r>
          </w:p>
          <w:p w14:paraId="77CDB5B9"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Foral (1)</w:t>
            </w:r>
          </w:p>
        </w:tc>
        <w:tc>
          <w:tcPr>
            <w:tcW w:w="635" w:type="pct"/>
            <w:tcBorders>
              <w:top w:val="single" w:sz="4" w:space="0" w:color="auto"/>
              <w:bottom w:val="single" w:sz="4" w:space="0" w:color="auto"/>
            </w:tcBorders>
            <w:shd w:val="clear" w:color="auto" w:fill="8DB3E2"/>
            <w:vAlign w:val="center"/>
          </w:tcPr>
          <w:p w14:paraId="29C17371"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Aportaciones</w:t>
            </w:r>
          </w:p>
          <w:p w14:paraId="7D768BFD"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CPEN (2)</w:t>
            </w:r>
          </w:p>
        </w:tc>
        <w:tc>
          <w:tcPr>
            <w:tcW w:w="786" w:type="pct"/>
            <w:gridSpan w:val="2"/>
            <w:tcBorders>
              <w:top w:val="single" w:sz="4" w:space="0" w:color="auto"/>
              <w:bottom w:val="single" w:sz="4" w:space="0" w:color="auto"/>
            </w:tcBorders>
            <w:shd w:val="clear" w:color="auto" w:fill="8DB3E2"/>
            <w:vAlign w:val="center"/>
          </w:tcPr>
          <w:p w14:paraId="47E5763A"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Endeudamiento largo plazo (3)</w:t>
            </w:r>
          </w:p>
        </w:tc>
        <w:tc>
          <w:tcPr>
            <w:tcW w:w="534" w:type="pct"/>
            <w:gridSpan w:val="2"/>
            <w:tcBorders>
              <w:top w:val="single" w:sz="4" w:space="0" w:color="auto"/>
              <w:bottom w:val="single" w:sz="4" w:space="0" w:color="auto"/>
            </w:tcBorders>
            <w:shd w:val="clear" w:color="auto" w:fill="8DB3E2"/>
            <w:vAlign w:val="center"/>
          </w:tcPr>
          <w:p w14:paraId="48F558B9"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Patrimonio</w:t>
            </w:r>
          </w:p>
          <w:p w14:paraId="0759A041"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 xml:space="preserve"> neto</w:t>
            </w:r>
          </w:p>
        </w:tc>
        <w:tc>
          <w:tcPr>
            <w:tcW w:w="534" w:type="pct"/>
            <w:gridSpan w:val="2"/>
            <w:tcBorders>
              <w:top w:val="single" w:sz="4" w:space="0" w:color="auto"/>
              <w:bottom w:val="single" w:sz="4" w:space="0" w:color="auto"/>
            </w:tcBorders>
            <w:shd w:val="clear" w:color="auto" w:fill="8DB3E2"/>
            <w:vAlign w:val="center"/>
            <w:hideMark/>
          </w:tcPr>
          <w:p w14:paraId="1465986F"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proofErr w:type="spellStart"/>
            <w:r w:rsidRPr="00CB13E1">
              <w:rPr>
                <w:rFonts w:ascii="Arial" w:hAnsi="Arial" w:cs="Arial"/>
                <w:spacing w:val="6"/>
                <w:sz w:val="16"/>
                <w:szCs w:val="16"/>
              </w:rPr>
              <w:t>Nº</w:t>
            </w:r>
            <w:proofErr w:type="spellEnd"/>
            <w:r w:rsidRPr="00CB13E1">
              <w:rPr>
                <w:rFonts w:ascii="Arial" w:hAnsi="Arial" w:cs="Arial"/>
                <w:spacing w:val="6"/>
                <w:sz w:val="16"/>
                <w:szCs w:val="16"/>
              </w:rPr>
              <w:t xml:space="preserve"> medio</w:t>
            </w:r>
          </w:p>
          <w:p w14:paraId="1895A45B"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CB13E1">
              <w:rPr>
                <w:rFonts w:ascii="Arial" w:hAnsi="Arial" w:cs="Arial"/>
                <w:spacing w:val="6"/>
                <w:sz w:val="16"/>
                <w:szCs w:val="16"/>
              </w:rPr>
              <w:t>empleados</w:t>
            </w:r>
          </w:p>
        </w:tc>
      </w:tr>
      <w:tr w:rsidR="00ED40FE" w:rsidRPr="00380E4C" w14:paraId="04F0B7FF" w14:textId="77777777" w:rsidTr="00380E4C">
        <w:trPr>
          <w:gridAfter w:val="1"/>
          <w:wAfter w:w="78" w:type="pct"/>
          <w:trHeight w:val="198"/>
          <w:jc w:val="center"/>
        </w:trPr>
        <w:tc>
          <w:tcPr>
            <w:tcW w:w="1263" w:type="pct"/>
            <w:tcBorders>
              <w:top w:val="single" w:sz="4" w:space="0" w:color="auto"/>
              <w:bottom w:val="single" w:sz="2" w:space="0" w:color="auto"/>
            </w:tcBorders>
            <w:shd w:val="clear" w:color="auto" w:fill="auto"/>
            <w:vAlign w:val="center"/>
          </w:tcPr>
          <w:p w14:paraId="02AEBCED"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380E4C">
              <w:rPr>
                <w:rFonts w:ascii="Arial Narrow" w:hAnsi="Arial Narrow" w:cs="Arial"/>
                <w:spacing w:val="6"/>
                <w:sz w:val="18"/>
                <w:szCs w:val="18"/>
              </w:rPr>
              <w:t>CEIN</w:t>
            </w:r>
          </w:p>
        </w:tc>
        <w:tc>
          <w:tcPr>
            <w:tcW w:w="535" w:type="pct"/>
            <w:tcBorders>
              <w:top w:val="single" w:sz="4" w:space="0" w:color="auto"/>
              <w:bottom w:val="single" w:sz="2" w:space="0" w:color="auto"/>
            </w:tcBorders>
            <w:shd w:val="clear" w:color="auto" w:fill="auto"/>
            <w:vAlign w:val="center"/>
          </w:tcPr>
          <w:p w14:paraId="049275A4"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221</w:t>
            </w:r>
          </w:p>
        </w:tc>
        <w:tc>
          <w:tcPr>
            <w:tcW w:w="714" w:type="pct"/>
            <w:tcBorders>
              <w:top w:val="single" w:sz="4" w:space="0" w:color="auto"/>
              <w:bottom w:val="single" w:sz="2" w:space="0" w:color="auto"/>
            </w:tcBorders>
            <w:shd w:val="clear" w:color="auto" w:fill="auto"/>
            <w:vAlign w:val="center"/>
          </w:tcPr>
          <w:p w14:paraId="01B7C823"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1.029</w:t>
            </w:r>
          </w:p>
        </w:tc>
        <w:tc>
          <w:tcPr>
            <w:tcW w:w="635" w:type="pct"/>
            <w:tcBorders>
              <w:top w:val="single" w:sz="4" w:space="0" w:color="auto"/>
              <w:bottom w:val="single" w:sz="2" w:space="0" w:color="auto"/>
            </w:tcBorders>
            <w:shd w:val="clear" w:color="auto" w:fill="auto"/>
            <w:vAlign w:val="center"/>
          </w:tcPr>
          <w:p w14:paraId="028589A0"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4" w:space="0" w:color="auto"/>
              <w:bottom w:val="single" w:sz="2" w:space="0" w:color="auto"/>
            </w:tcBorders>
            <w:shd w:val="clear" w:color="auto" w:fill="auto"/>
            <w:vAlign w:val="center"/>
          </w:tcPr>
          <w:p w14:paraId="57FD7C12"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22</w:t>
            </w:r>
          </w:p>
        </w:tc>
        <w:tc>
          <w:tcPr>
            <w:tcW w:w="534" w:type="pct"/>
            <w:gridSpan w:val="2"/>
            <w:tcBorders>
              <w:top w:val="single" w:sz="4" w:space="0" w:color="auto"/>
              <w:bottom w:val="single" w:sz="2" w:space="0" w:color="auto"/>
            </w:tcBorders>
            <w:shd w:val="clear" w:color="auto" w:fill="auto"/>
            <w:vAlign w:val="center"/>
          </w:tcPr>
          <w:p w14:paraId="328DAA46"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1.503</w:t>
            </w:r>
          </w:p>
        </w:tc>
        <w:tc>
          <w:tcPr>
            <w:tcW w:w="534" w:type="pct"/>
            <w:gridSpan w:val="2"/>
            <w:tcBorders>
              <w:top w:val="single" w:sz="4" w:space="0" w:color="auto"/>
              <w:bottom w:val="single" w:sz="2" w:space="0" w:color="auto"/>
            </w:tcBorders>
            <w:shd w:val="clear" w:color="auto" w:fill="auto"/>
            <w:vAlign w:val="center"/>
          </w:tcPr>
          <w:p w14:paraId="7FCA0A0E"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52</w:t>
            </w:r>
          </w:p>
        </w:tc>
      </w:tr>
      <w:tr w:rsidR="00ED40FE" w:rsidRPr="00380E4C" w14:paraId="55492BC8"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21CF5D52"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380E4C">
              <w:rPr>
                <w:rFonts w:ascii="Arial Narrow" w:hAnsi="Arial Narrow" w:cs="Arial"/>
                <w:spacing w:val="6"/>
                <w:sz w:val="18"/>
                <w:szCs w:val="18"/>
              </w:rPr>
              <w:t>CNAI</w:t>
            </w:r>
          </w:p>
        </w:tc>
        <w:tc>
          <w:tcPr>
            <w:tcW w:w="535" w:type="pct"/>
            <w:tcBorders>
              <w:top w:val="single" w:sz="2" w:space="0" w:color="auto"/>
              <w:bottom w:val="single" w:sz="2" w:space="0" w:color="auto"/>
            </w:tcBorders>
            <w:shd w:val="clear" w:color="auto" w:fill="auto"/>
            <w:vAlign w:val="center"/>
          </w:tcPr>
          <w:p w14:paraId="2B3BE8A9"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30</w:t>
            </w:r>
          </w:p>
        </w:tc>
        <w:tc>
          <w:tcPr>
            <w:tcW w:w="714" w:type="pct"/>
            <w:tcBorders>
              <w:top w:val="single" w:sz="2" w:space="0" w:color="auto"/>
              <w:bottom w:val="single" w:sz="2" w:space="0" w:color="auto"/>
            </w:tcBorders>
            <w:shd w:val="clear" w:color="auto" w:fill="auto"/>
            <w:vAlign w:val="center"/>
          </w:tcPr>
          <w:p w14:paraId="34595504"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635" w:type="pct"/>
            <w:tcBorders>
              <w:top w:val="single" w:sz="2" w:space="0" w:color="auto"/>
              <w:bottom w:val="single" w:sz="2" w:space="0" w:color="auto"/>
            </w:tcBorders>
            <w:shd w:val="clear" w:color="auto" w:fill="auto"/>
            <w:vAlign w:val="center"/>
          </w:tcPr>
          <w:p w14:paraId="621F4814"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 xml:space="preserve">60 </w:t>
            </w:r>
          </w:p>
        </w:tc>
        <w:tc>
          <w:tcPr>
            <w:tcW w:w="708" w:type="pct"/>
            <w:tcBorders>
              <w:top w:val="single" w:sz="2" w:space="0" w:color="auto"/>
              <w:bottom w:val="single" w:sz="2" w:space="0" w:color="auto"/>
            </w:tcBorders>
            <w:shd w:val="clear" w:color="auto" w:fill="auto"/>
            <w:vAlign w:val="center"/>
          </w:tcPr>
          <w:p w14:paraId="651D07FF"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534" w:type="pct"/>
            <w:gridSpan w:val="2"/>
            <w:tcBorders>
              <w:top w:val="single" w:sz="2" w:space="0" w:color="auto"/>
              <w:bottom w:val="single" w:sz="2" w:space="0" w:color="auto"/>
            </w:tcBorders>
            <w:shd w:val="clear" w:color="auto" w:fill="auto"/>
            <w:vAlign w:val="center"/>
          </w:tcPr>
          <w:p w14:paraId="25C8AE96"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134</w:t>
            </w:r>
          </w:p>
        </w:tc>
        <w:tc>
          <w:tcPr>
            <w:tcW w:w="534" w:type="pct"/>
            <w:gridSpan w:val="2"/>
            <w:tcBorders>
              <w:top w:val="single" w:sz="2" w:space="0" w:color="auto"/>
              <w:bottom w:val="single" w:sz="2" w:space="0" w:color="auto"/>
            </w:tcBorders>
            <w:shd w:val="clear" w:color="auto" w:fill="auto"/>
            <w:vAlign w:val="center"/>
          </w:tcPr>
          <w:p w14:paraId="1EDE6804"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24</w:t>
            </w:r>
          </w:p>
        </w:tc>
      </w:tr>
      <w:tr w:rsidR="00ED40FE" w:rsidRPr="00380E4C" w14:paraId="5FC1168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732178B0"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380E4C">
              <w:rPr>
                <w:rFonts w:ascii="Arial Narrow" w:hAnsi="Arial Narrow" w:cs="Arial"/>
                <w:spacing w:val="6"/>
                <w:sz w:val="18"/>
                <w:szCs w:val="18"/>
              </w:rPr>
              <w:t>CAT</w:t>
            </w:r>
          </w:p>
        </w:tc>
        <w:tc>
          <w:tcPr>
            <w:tcW w:w="535" w:type="pct"/>
            <w:tcBorders>
              <w:top w:val="single" w:sz="2" w:space="0" w:color="auto"/>
              <w:bottom w:val="single" w:sz="2" w:space="0" w:color="auto"/>
            </w:tcBorders>
            <w:shd w:val="clear" w:color="auto" w:fill="auto"/>
            <w:vAlign w:val="center"/>
          </w:tcPr>
          <w:p w14:paraId="661FDA64"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2.840</w:t>
            </w:r>
          </w:p>
        </w:tc>
        <w:tc>
          <w:tcPr>
            <w:tcW w:w="714" w:type="pct"/>
            <w:tcBorders>
              <w:top w:val="single" w:sz="2" w:space="0" w:color="auto"/>
              <w:bottom w:val="single" w:sz="2" w:space="0" w:color="auto"/>
            </w:tcBorders>
            <w:shd w:val="clear" w:color="auto" w:fill="auto"/>
            <w:vAlign w:val="center"/>
          </w:tcPr>
          <w:p w14:paraId="6F0A223D"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635" w:type="pct"/>
            <w:tcBorders>
              <w:top w:val="single" w:sz="2" w:space="0" w:color="auto"/>
              <w:bottom w:val="single" w:sz="2" w:space="0" w:color="auto"/>
            </w:tcBorders>
            <w:shd w:val="clear" w:color="auto" w:fill="auto"/>
            <w:vAlign w:val="center"/>
          </w:tcPr>
          <w:p w14:paraId="72D07E49"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4389A7B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76</w:t>
            </w:r>
          </w:p>
        </w:tc>
        <w:tc>
          <w:tcPr>
            <w:tcW w:w="534" w:type="pct"/>
            <w:gridSpan w:val="2"/>
            <w:tcBorders>
              <w:top w:val="single" w:sz="2" w:space="0" w:color="auto"/>
              <w:bottom w:val="single" w:sz="2" w:space="0" w:color="auto"/>
            </w:tcBorders>
            <w:shd w:val="clear" w:color="auto" w:fill="auto"/>
            <w:vAlign w:val="center"/>
          </w:tcPr>
          <w:p w14:paraId="12F4C2D2"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52.904</w:t>
            </w:r>
          </w:p>
        </w:tc>
        <w:tc>
          <w:tcPr>
            <w:tcW w:w="534" w:type="pct"/>
            <w:gridSpan w:val="2"/>
            <w:tcBorders>
              <w:top w:val="single" w:sz="2" w:space="0" w:color="auto"/>
              <w:bottom w:val="single" w:sz="2" w:space="0" w:color="auto"/>
            </w:tcBorders>
            <w:shd w:val="clear" w:color="auto" w:fill="auto"/>
            <w:vAlign w:val="center"/>
          </w:tcPr>
          <w:p w14:paraId="52E2BEDD"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3</w:t>
            </w:r>
          </w:p>
        </w:tc>
      </w:tr>
      <w:tr w:rsidR="00ED40FE" w:rsidRPr="00380E4C" w14:paraId="3C4238A4"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0D8AF924"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380E4C">
              <w:rPr>
                <w:rFonts w:ascii="Arial Narrow" w:hAnsi="Arial Narrow" w:cs="Arial"/>
                <w:spacing w:val="6"/>
                <w:sz w:val="18"/>
                <w:szCs w:val="18"/>
              </w:rPr>
              <w:t>GAN</w:t>
            </w:r>
          </w:p>
        </w:tc>
        <w:tc>
          <w:tcPr>
            <w:tcW w:w="535" w:type="pct"/>
            <w:tcBorders>
              <w:top w:val="single" w:sz="2" w:space="0" w:color="auto"/>
              <w:bottom w:val="single" w:sz="2" w:space="0" w:color="auto"/>
            </w:tcBorders>
            <w:shd w:val="clear" w:color="auto" w:fill="auto"/>
            <w:vAlign w:val="center"/>
          </w:tcPr>
          <w:p w14:paraId="27848C5B"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90</w:t>
            </w:r>
          </w:p>
        </w:tc>
        <w:tc>
          <w:tcPr>
            <w:tcW w:w="714" w:type="pct"/>
            <w:tcBorders>
              <w:top w:val="single" w:sz="2" w:space="0" w:color="auto"/>
              <w:bottom w:val="single" w:sz="2" w:space="0" w:color="auto"/>
            </w:tcBorders>
            <w:shd w:val="clear" w:color="auto" w:fill="auto"/>
            <w:vAlign w:val="center"/>
          </w:tcPr>
          <w:p w14:paraId="23095454"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323</w:t>
            </w:r>
          </w:p>
        </w:tc>
        <w:tc>
          <w:tcPr>
            <w:tcW w:w="635" w:type="pct"/>
            <w:tcBorders>
              <w:top w:val="single" w:sz="2" w:space="0" w:color="auto"/>
              <w:bottom w:val="single" w:sz="2" w:space="0" w:color="auto"/>
            </w:tcBorders>
            <w:shd w:val="clear" w:color="auto" w:fill="auto"/>
            <w:vAlign w:val="center"/>
          </w:tcPr>
          <w:p w14:paraId="37F4E91E"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499FEC2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w:t>
            </w:r>
          </w:p>
        </w:tc>
        <w:tc>
          <w:tcPr>
            <w:tcW w:w="534" w:type="pct"/>
            <w:gridSpan w:val="2"/>
            <w:tcBorders>
              <w:top w:val="single" w:sz="2" w:space="0" w:color="auto"/>
              <w:bottom w:val="single" w:sz="2" w:space="0" w:color="auto"/>
            </w:tcBorders>
            <w:shd w:val="clear" w:color="auto" w:fill="auto"/>
            <w:vAlign w:val="center"/>
          </w:tcPr>
          <w:p w14:paraId="17328BBA"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3.757</w:t>
            </w:r>
          </w:p>
        </w:tc>
        <w:tc>
          <w:tcPr>
            <w:tcW w:w="534" w:type="pct"/>
            <w:gridSpan w:val="2"/>
            <w:tcBorders>
              <w:top w:val="single" w:sz="2" w:space="0" w:color="auto"/>
              <w:bottom w:val="single" w:sz="2" w:space="0" w:color="auto"/>
            </w:tcBorders>
            <w:shd w:val="clear" w:color="auto" w:fill="auto"/>
            <w:vAlign w:val="center"/>
          </w:tcPr>
          <w:p w14:paraId="09271AF7"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112</w:t>
            </w:r>
          </w:p>
        </w:tc>
      </w:tr>
      <w:tr w:rsidR="00ED40FE" w:rsidRPr="00380E4C" w14:paraId="6266C91F"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5383CD49"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380E4C">
              <w:rPr>
                <w:rFonts w:ascii="Arial Narrow" w:hAnsi="Arial Narrow" w:cs="Arial"/>
                <w:spacing w:val="6"/>
                <w:sz w:val="18"/>
                <w:szCs w:val="18"/>
              </w:rPr>
              <w:t>Intia</w:t>
            </w:r>
            <w:proofErr w:type="spellEnd"/>
          </w:p>
        </w:tc>
        <w:tc>
          <w:tcPr>
            <w:tcW w:w="535" w:type="pct"/>
            <w:tcBorders>
              <w:top w:val="single" w:sz="2" w:space="0" w:color="auto"/>
              <w:bottom w:val="single" w:sz="2" w:space="0" w:color="auto"/>
            </w:tcBorders>
            <w:shd w:val="clear" w:color="auto" w:fill="auto"/>
            <w:vAlign w:val="center"/>
          </w:tcPr>
          <w:p w14:paraId="02673DF8"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-294</w:t>
            </w:r>
          </w:p>
        </w:tc>
        <w:tc>
          <w:tcPr>
            <w:tcW w:w="714" w:type="pct"/>
            <w:tcBorders>
              <w:top w:val="single" w:sz="2" w:space="0" w:color="auto"/>
              <w:bottom w:val="single" w:sz="2" w:space="0" w:color="auto"/>
            </w:tcBorders>
            <w:shd w:val="clear" w:color="auto" w:fill="auto"/>
            <w:vAlign w:val="center"/>
          </w:tcPr>
          <w:p w14:paraId="4DC0FB6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7.536</w:t>
            </w:r>
          </w:p>
        </w:tc>
        <w:tc>
          <w:tcPr>
            <w:tcW w:w="635" w:type="pct"/>
            <w:tcBorders>
              <w:top w:val="single" w:sz="2" w:space="0" w:color="auto"/>
              <w:bottom w:val="single" w:sz="2" w:space="0" w:color="auto"/>
            </w:tcBorders>
            <w:shd w:val="clear" w:color="auto" w:fill="auto"/>
            <w:vAlign w:val="center"/>
          </w:tcPr>
          <w:p w14:paraId="7F7993FB"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762EF4C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27</w:t>
            </w:r>
          </w:p>
        </w:tc>
        <w:tc>
          <w:tcPr>
            <w:tcW w:w="534" w:type="pct"/>
            <w:gridSpan w:val="2"/>
            <w:tcBorders>
              <w:top w:val="single" w:sz="2" w:space="0" w:color="auto"/>
              <w:bottom w:val="single" w:sz="2" w:space="0" w:color="auto"/>
            </w:tcBorders>
            <w:shd w:val="clear" w:color="auto" w:fill="auto"/>
            <w:vAlign w:val="center"/>
          </w:tcPr>
          <w:p w14:paraId="0272369E"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3.635</w:t>
            </w:r>
          </w:p>
        </w:tc>
        <w:tc>
          <w:tcPr>
            <w:tcW w:w="534" w:type="pct"/>
            <w:gridSpan w:val="2"/>
            <w:tcBorders>
              <w:top w:val="single" w:sz="2" w:space="0" w:color="auto"/>
              <w:bottom w:val="single" w:sz="2" w:space="0" w:color="auto"/>
            </w:tcBorders>
            <w:shd w:val="clear" w:color="auto" w:fill="auto"/>
            <w:vAlign w:val="center"/>
          </w:tcPr>
          <w:p w14:paraId="72A5EC4A"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194</w:t>
            </w:r>
          </w:p>
        </w:tc>
      </w:tr>
      <w:tr w:rsidR="00ED40FE" w:rsidRPr="00380E4C" w14:paraId="460EBE77"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1C3E8CF2"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380E4C">
              <w:rPr>
                <w:rFonts w:ascii="Arial Narrow" w:hAnsi="Arial Narrow" w:cs="Arial"/>
                <w:spacing w:val="6"/>
                <w:sz w:val="18"/>
                <w:szCs w:val="18"/>
              </w:rPr>
              <w:t>Nasertic</w:t>
            </w:r>
            <w:proofErr w:type="spellEnd"/>
          </w:p>
        </w:tc>
        <w:tc>
          <w:tcPr>
            <w:tcW w:w="535" w:type="pct"/>
            <w:tcBorders>
              <w:top w:val="single" w:sz="2" w:space="0" w:color="auto"/>
              <w:bottom w:val="single" w:sz="2" w:space="0" w:color="auto"/>
            </w:tcBorders>
            <w:shd w:val="clear" w:color="auto" w:fill="auto"/>
            <w:vAlign w:val="center"/>
          </w:tcPr>
          <w:p w14:paraId="26B1DBDC"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768</w:t>
            </w:r>
          </w:p>
        </w:tc>
        <w:tc>
          <w:tcPr>
            <w:tcW w:w="714" w:type="pct"/>
            <w:tcBorders>
              <w:top w:val="single" w:sz="2" w:space="0" w:color="auto"/>
              <w:bottom w:val="single" w:sz="2" w:space="0" w:color="auto"/>
            </w:tcBorders>
            <w:shd w:val="clear" w:color="auto" w:fill="auto"/>
            <w:vAlign w:val="center"/>
          </w:tcPr>
          <w:p w14:paraId="104C4664"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464</w:t>
            </w:r>
          </w:p>
        </w:tc>
        <w:tc>
          <w:tcPr>
            <w:tcW w:w="635" w:type="pct"/>
            <w:tcBorders>
              <w:top w:val="single" w:sz="2" w:space="0" w:color="auto"/>
              <w:bottom w:val="single" w:sz="2" w:space="0" w:color="auto"/>
            </w:tcBorders>
            <w:shd w:val="clear" w:color="auto" w:fill="auto"/>
            <w:vAlign w:val="center"/>
          </w:tcPr>
          <w:p w14:paraId="5935180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64E7E377"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534" w:type="pct"/>
            <w:gridSpan w:val="2"/>
            <w:tcBorders>
              <w:top w:val="single" w:sz="2" w:space="0" w:color="auto"/>
              <w:bottom w:val="single" w:sz="2" w:space="0" w:color="auto"/>
            </w:tcBorders>
            <w:shd w:val="clear" w:color="auto" w:fill="auto"/>
            <w:vAlign w:val="center"/>
          </w:tcPr>
          <w:p w14:paraId="2F0E3009"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11.767</w:t>
            </w:r>
          </w:p>
        </w:tc>
        <w:tc>
          <w:tcPr>
            <w:tcW w:w="534" w:type="pct"/>
            <w:gridSpan w:val="2"/>
            <w:tcBorders>
              <w:top w:val="single" w:sz="2" w:space="0" w:color="auto"/>
              <w:bottom w:val="single" w:sz="2" w:space="0" w:color="auto"/>
            </w:tcBorders>
            <w:shd w:val="clear" w:color="auto" w:fill="auto"/>
            <w:vAlign w:val="center"/>
          </w:tcPr>
          <w:p w14:paraId="4E55A10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114</w:t>
            </w:r>
          </w:p>
        </w:tc>
      </w:tr>
      <w:tr w:rsidR="00ED40FE" w:rsidRPr="00380E4C" w14:paraId="6DF13C09"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3EADB4EC"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380E4C">
              <w:rPr>
                <w:rFonts w:ascii="Arial Narrow" w:hAnsi="Arial Narrow" w:cs="Arial"/>
                <w:spacing w:val="6"/>
                <w:sz w:val="18"/>
                <w:szCs w:val="18"/>
              </w:rPr>
              <w:t>Nasuvinsa</w:t>
            </w:r>
            <w:proofErr w:type="spellEnd"/>
          </w:p>
        </w:tc>
        <w:tc>
          <w:tcPr>
            <w:tcW w:w="535" w:type="pct"/>
            <w:tcBorders>
              <w:top w:val="single" w:sz="2" w:space="0" w:color="auto"/>
              <w:bottom w:val="single" w:sz="2" w:space="0" w:color="auto"/>
            </w:tcBorders>
            <w:shd w:val="clear" w:color="auto" w:fill="auto"/>
            <w:vAlign w:val="center"/>
          </w:tcPr>
          <w:p w14:paraId="29028579"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1.110</w:t>
            </w:r>
          </w:p>
        </w:tc>
        <w:tc>
          <w:tcPr>
            <w:tcW w:w="714" w:type="pct"/>
            <w:tcBorders>
              <w:top w:val="single" w:sz="2" w:space="0" w:color="auto"/>
              <w:bottom w:val="single" w:sz="2" w:space="0" w:color="auto"/>
            </w:tcBorders>
            <w:shd w:val="clear" w:color="auto" w:fill="auto"/>
            <w:vAlign w:val="center"/>
          </w:tcPr>
          <w:p w14:paraId="60C72E39"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3.939</w:t>
            </w:r>
          </w:p>
        </w:tc>
        <w:tc>
          <w:tcPr>
            <w:tcW w:w="635" w:type="pct"/>
            <w:tcBorders>
              <w:top w:val="single" w:sz="2" w:space="0" w:color="auto"/>
              <w:bottom w:val="single" w:sz="2" w:space="0" w:color="auto"/>
            </w:tcBorders>
            <w:shd w:val="clear" w:color="auto" w:fill="auto"/>
            <w:vAlign w:val="center"/>
          </w:tcPr>
          <w:p w14:paraId="5445348C"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1.700</w:t>
            </w:r>
          </w:p>
        </w:tc>
        <w:tc>
          <w:tcPr>
            <w:tcW w:w="708" w:type="pct"/>
            <w:tcBorders>
              <w:top w:val="single" w:sz="2" w:space="0" w:color="auto"/>
              <w:bottom w:val="single" w:sz="2" w:space="0" w:color="auto"/>
            </w:tcBorders>
            <w:shd w:val="clear" w:color="auto" w:fill="auto"/>
            <w:vAlign w:val="center"/>
          </w:tcPr>
          <w:p w14:paraId="7DFDB1A7"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22.291</w:t>
            </w:r>
          </w:p>
        </w:tc>
        <w:tc>
          <w:tcPr>
            <w:tcW w:w="534" w:type="pct"/>
            <w:gridSpan w:val="2"/>
            <w:tcBorders>
              <w:top w:val="single" w:sz="2" w:space="0" w:color="auto"/>
              <w:bottom w:val="single" w:sz="2" w:space="0" w:color="auto"/>
            </w:tcBorders>
            <w:shd w:val="clear" w:color="auto" w:fill="auto"/>
            <w:vAlign w:val="center"/>
          </w:tcPr>
          <w:p w14:paraId="089548D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247.009</w:t>
            </w:r>
          </w:p>
        </w:tc>
        <w:tc>
          <w:tcPr>
            <w:tcW w:w="534" w:type="pct"/>
            <w:gridSpan w:val="2"/>
            <w:tcBorders>
              <w:top w:val="single" w:sz="2" w:space="0" w:color="auto"/>
              <w:bottom w:val="single" w:sz="2" w:space="0" w:color="auto"/>
            </w:tcBorders>
            <w:shd w:val="clear" w:color="auto" w:fill="auto"/>
            <w:vAlign w:val="center"/>
          </w:tcPr>
          <w:p w14:paraId="6218D6B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144</w:t>
            </w:r>
          </w:p>
        </w:tc>
      </w:tr>
      <w:tr w:rsidR="00ED40FE" w:rsidRPr="00380E4C" w14:paraId="4E80028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5A990926"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380E4C">
              <w:rPr>
                <w:rFonts w:ascii="Arial Narrow" w:hAnsi="Arial Narrow" w:cs="Arial"/>
                <w:spacing w:val="6"/>
                <w:sz w:val="18"/>
                <w:szCs w:val="18"/>
              </w:rPr>
              <w:t>NICDO</w:t>
            </w:r>
          </w:p>
        </w:tc>
        <w:tc>
          <w:tcPr>
            <w:tcW w:w="535" w:type="pct"/>
            <w:tcBorders>
              <w:top w:val="single" w:sz="2" w:space="0" w:color="auto"/>
              <w:bottom w:val="single" w:sz="2" w:space="0" w:color="auto"/>
            </w:tcBorders>
            <w:shd w:val="clear" w:color="auto" w:fill="auto"/>
            <w:vAlign w:val="center"/>
          </w:tcPr>
          <w:p w14:paraId="3C00D597"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-6.331</w:t>
            </w:r>
          </w:p>
        </w:tc>
        <w:tc>
          <w:tcPr>
            <w:tcW w:w="714" w:type="pct"/>
            <w:tcBorders>
              <w:top w:val="single" w:sz="2" w:space="0" w:color="auto"/>
              <w:bottom w:val="single" w:sz="2" w:space="0" w:color="auto"/>
            </w:tcBorders>
            <w:shd w:val="clear" w:color="auto" w:fill="auto"/>
            <w:vAlign w:val="center"/>
          </w:tcPr>
          <w:p w14:paraId="070ED315"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1.873</w:t>
            </w:r>
          </w:p>
        </w:tc>
        <w:tc>
          <w:tcPr>
            <w:tcW w:w="635" w:type="pct"/>
            <w:tcBorders>
              <w:top w:val="single" w:sz="2" w:space="0" w:color="auto"/>
              <w:bottom w:val="single" w:sz="2" w:space="0" w:color="auto"/>
            </w:tcBorders>
            <w:shd w:val="clear" w:color="auto" w:fill="auto"/>
            <w:vAlign w:val="center"/>
          </w:tcPr>
          <w:p w14:paraId="5EC47C35"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708" w:type="pct"/>
            <w:tcBorders>
              <w:top w:val="single" w:sz="2" w:space="0" w:color="auto"/>
              <w:bottom w:val="single" w:sz="2" w:space="0" w:color="auto"/>
            </w:tcBorders>
            <w:shd w:val="clear" w:color="auto" w:fill="auto"/>
            <w:vAlign w:val="center"/>
          </w:tcPr>
          <w:p w14:paraId="32DDE435"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4.046</w:t>
            </w:r>
          </w:p>
        </w:tc>
        <w:tc>
          <w:tcPr>
            <w:tcW w:w="534" w:type="pct"/>
            <w:gridSpan w:val="2"/>
            <w:tcBorders>
              <w:top w:val="single" w:sz="2" w:space="0" w:color="auto"/>
              <w:bottom w:val="single" w:sz="2" w:space="0" w:color="auto"/>
            </w:tcBorders>
            <w:shd w:val="clear" w:color="auto" w:fill="auto"/>
            <w:vAlign w:val="center"/>
          </w:tcPr>
          <w:p w14:paraId="05888EC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 xml:space="preserve"> 64.849</w:t>
            </w:r>
          </w:p>
        </w:tc>
        <w:tc>
          <w:tcPr>
            <w:tcW w:w="534" w:type="pct"/>
            <w:gridSpan w:val="2"/>
            <w:tcBorders>
              <w:top w:val="single" w:sz="2" w:space="0" w:color="auto"/>
              <w:bottom w:val="single" w:sz="2" w:space="0" w:color="auto"/>
            </w:tcBorders>
            <w:shd w:val="clear" w:color="auto" w:fill="auto"/>
            <w:vAlign w:val="center"/>
          </w:tcPr>
          <w:p w14:paraId="62D98995"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61</w:t>
            </w:r>
          </w:p>
        </w:tc>
      </w:tr>
      <w:tr w:rsidR="00ED40FE" w:rsidRPr="00380E4C" w14:paraId="0D396837"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1FEECADE"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380E4C">
              <w:rPr>
                <w:rFonts w:ascii="Arial Narrow" w:hAnsi="Arial Narrow" w:cs="Arial"/>
                <w:spacing w:val="6"/>
                <w:sz w:val="18"/>
                <w:szCs w:val="18"/>
              </w:rPr>
              <w:t>Nilsa</w:t>
            </w:r>
          </w:p>
        </w:tc>
        <w:tc>
          <w:tcPr>
            <w:tcW w:w="535" w:type="pct"/>
            <w:tcBorders>
              <w:top w:val="single" w:sz="2" w:space="0" w:color="auto"/>
              <w:bottom w:val="single" w:sz="2" w:space="0" w:color="auto"/>
            </w:tcBorders>
            <w:shd w:val="clear" w:color="auto" w:fill="auto"/>
            <w:vAlign w:val="center"/>
          </w:tcPr>
          <w:p w14:paraId="26E972DA"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14" w:type="pct"/>
            <w:tcBorders>
              <w:top w:val="single" w:sz="2" w:space="0" w:color="auto"/>
              <w:bottom w:val="single" w:sz="2" w:space="0" w:color="auto"/>
            </w:tcBorders>
            <w:shd w:val="clear" w:color="auto" w:fill="auto"/>
            <w:vAlign w:val="center"/>
          </w:tcPr>
          <w:p w14:paraId="64E7E49E"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635" w:type="pct"/>
            <w:tcBorders>
              <w:top w:val="single" w:sz="2" w:space="0" w:color="auto"/>
              <w:bottom w:val="single" w:sz="2" w:space="0" w:color="auto"/>
            </w:tcBorders>
            <w:shd w:val="clear" w:color="auto" w:fill="auto"/>
            <w:vAlign w:val="center"/>
          </w:tcPr>
          <w:p w14:paraId="2F3A6FEB"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6FE4612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534" w:type="pct"/>
            <w:gridSpan w:val="2"/>
            <w:tcBorders>
              <w:top w:val="single" w:sz="2" w:space="0" w:color="auto"/>
              <w:bottom w:val="single" w:sz="2" w:space="0" w:color="auto"/>
            </w:tcBorders>
            <w:shd w:val="clear" w:color="auto" w:fill="auto"/>
            <w:vAlign w:val="center"/>
          </w:tcPr>
          <w:p w14:paraId="276F6298"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902</w:t>
            </w:r>
          </w:p>
        </w:tc>
        <w:tc>
          <w:tcPr>
            <w:tcW w:w="534" w:type="pct"/>
            <w:gridSpan w:val="2"/>
            <w:tcBorders>
              <w:top w:val="single" w:sz="2" w:space="0" w:color="auto"/>
              <w:bottom w:val="single" w:sz="2" w:space="0" w:color="auto"/>
            </w:tcBorders>
            <w:shd w:val="clear" w:color="auto" w:fill="auto"/>
            <w:vAlign w:val="center"/>
          </w:tcPr>
          <w:p w14:paraId="772623D4"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50</w:t>
            </w:r>
          </w:p>
        </w:tc>
      </w:tr>
      <w:tr w:rsidR="00ED40FE" w:rsidRPr="00380E4C" w14:paraId="6602D4C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6E5FC48B"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380E4C">
              <w:rPr>
                <w:rFonts w:ascii="Arial Narrow" w:hAnsi="Arial Narrow" w:cs="Arial"/>
                <w:spacing w:val="6"/>
                <w:sz w:val="18"/>
                <w:szCs w:val="18"/>
              </w:rPr>
              <w:t xml:space="preserve">Potasas de </w:t>
            </w:r>
            <w:proofErr w:type="spellStart"/>
            <w:r w:rsidRPr="00380E4C">
              <w:rPr>
                <w:rFonts w:ascii="Arial Narrow" w:hAnsi="Arial Narrow" w:cs="Arial"/>
                <w:spacing w:val="6"/>
                <w:sz w:val="18"/>
                <w:szCs w:val="18"/>
              </w:rPr>
              <w:t>Subiza</w:t>
            </w:r>
            <w:proofErr w:type="spellEnd"/>
            <w:r w:rsidRPr="00380E4C">
              <w:rPr>
                <w:rFonts w:ascii="Arial Narrow" w:hAnsi="Arial Narrow" w:cs="Arial"/>
                <w:spacing w:val="6"/>
                <w:sz w:val="18"/>
                <w:szCs w:val="18"/>
              </w:rPr>
              <w:t>, S.A.U.</w:t>
            </w:r>
          </w:p>
        </w:tc>
        <w:tc>
          <w:tcPr>
            <w:tcW w:w="535" w:type="pct"/>
            <w:tcBorders>
              <w:top w:val="single" w:sz="2" w:space="0" w:color="auto"/>
              <w:bottom w:val="single" w:sz="2" w:space="0" w:color="auto"/>
            </w:tcBorders>
            <w:shd w:val="clear" w:color="auto" w:fill="auto"/>
            <w:vAlign w:val="center"/>
          </w:tcPr>
          <w:p w14:paraId="6B03FC09"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1.862</w:t>
            </w:r>
          </w:p>
        </w:tc>
        <w:tc>
          <w:tcPr>
            <w:tcW w:w="714" w:type="pct"/>
            <w:tcBorders>
              <w:top w:val="single" w:sz="2" w:space="0" w:color="auto"/>
              <w:bottom w:val="single" w:sz="2" w:space="0" w:color="auto"/>
            </w:tcBorders>
            <w:shd w:val="clear" w:color="auto" w:fill="auto"/>
            <w:vAlign w:val="center"/>
          </w:tcPr>
          <w:p w14:paraId="12E8C2B5"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635" w:type="pct"/>
            <w:tcBorders>
              <w:top w:val="single" w:sz="2" w:space="0" w:color="auto"/>
              <w:bottom w:val="single" w:sz="2" w:space="0" w:color="auto"/>
            </w:tcBorders>
            <w:shd w:val="clear" w:color="auto" w:fill="auto"/>
            <w:vAlign w:val="center"/>
          </w:tcPr>
          <w:p w14:paraId="068260B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52C5007B"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534" w:type="pct"/>
            <w:gridSpan w:val="2"/>
            <w:tcBorders>
              <w:top w:val="single" w:sz="2" w:space="0" w:color="auto"/>
              <w:bottom w:val="single" w:sz="2" w:space="0" w:color="auto"/>
            </w:tcBorders>
            <w:shd w:val="clear" w:color="auto" w:fill="auto"/>
            <w:vAlign w:val="center"/>
          </w:tcPr>
          <w:p w14:paraId="6AB04AC5"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8.244</w:t>
            </w:r>
          </w:p>
        </w:tc>
        <w:tc>
          <w:tcPr>
            <w:tcW w:w="534" w:type="pct"/>
            <w:gridSpan w:val="2"/>
            <w:tcBorders>
              <w:top w:val="single" w:sz="2" w:space="0" w:color="auto"/>
              <w:bottom w:val="single" w:sz="2" w:space="0" w:color="auto"/>
            </w:tcBorders>
            <w:shd w:val="clear" w:color="auto" w:fill="auto"/>
            <w:vAlign w:val="center"/>
          </w:tcPr>
          <w:p w14:paraId="08314A7A"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r>
      <w:tr w:rsidR="00ED40FE" w:rsidRPr="00380E4C" w14:paraId="655CA9FB"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15AABC4E"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380E4C">
              <w:rPr>
                <w:rFonts w:ascii="Arial Narrow" w:hAnsi="Arial Narrow" w:cs="Arial"/>
                <w:spacing w:val="6"/>
                <w:sz w:val="18"/>
                <w:szCs w:val="18"/>
              </w:rPr>
              <w:t>Salinas de Navarra, S.A.</w:t>
            </w:r>
          </w:p>
        </w:tc>
        <w:tc>
          <w:tcPr>
            <w:tcW w:w="535" w:type="pct"/>
            <w:tcBorders>
              <w:top w:val="single" w:sz="2" w:space="0" w:color="auto"/>
              <w:bottom w:val="single" w:sz="2" w:space="0" w:color="auto"/>
            </w:tcBorders>
            <w:shd w:val="clear" w:color="auto" w:fill="auto"/>
            <w:vAlign w:val="center"/>
          </w:tcPr>
          <w:p w14:paraId="5206AB2A"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2.060</w:t>
            </w:r>
          </w:p>
        </w:tc>
        <w:tc>
          <w:tcPr>
            <w:tcW w:w="714" w:type="pct"/>
            <w:tcBorders>
              <w:top w:val="single" w:sz="2" w:space="0" w:color="auto"/>
              <w:bottom w:val="single" w:sz="2" w:space="0" w:color="auto"/>
            </w:tcBorders>
            <w:shd w:val="clear" w:color="auto" w:fill="auto"/>
            <w:vAlign w:val="center"/>
          </w:tcPr>
          <w:p w14:paraId="64E15840"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635" w:type="pct"/>
            <w:tcBorders>
              <w:top w:val="single" w:sz="2" w:space="0" w:color="auto"/>
              <w:bottom w:val="single" w:sz="2" w:space="0" w:color="auto"/>
            </w:tcBorders>
            <w:shd w:val="clear" w:color="auto" w:fill="auto"/>
            <w:vAlign w:val="center"/>
          </w:tcPr>
          <w:p w14:paraId="340381F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059DBE18"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534" w:type="pct"/>
            <w:gridSpan w:val="2"/>
            <w:tcBorders>
              <w:top w:val="single" w:sz="2" w:space="0" w:color="auto"/>
              <w:bottom w:val="single" w:sz="2" w:space="0" w:color="auto"/>
            </w:tcBorders>
            <w:shd w:val="clear" w:color="auto" w:fill="auto"/>
            <w:vAlign w:val="center"/>
          </w:tcPr>
          <w:p w14:paraId="0F925EA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19.558</w:t>
            </w:r>
          </w:p>
        </w:tc>
        <w:tc>
          <w:tcPr>
            <w:tcW w:w="534" w:type="pct"/>
            <w:gridSpan w:val="2"/>
            <w:tcBorders>
              <w:top w:val="single" w:sz="2" w:space="0" w:color="auto"/>
              <w:bottom w:val="single" w:sz="2" w:space="0" w:color="auto"/>
            </w:tcBorders>
            <w:shd w:val="clear" w:color="auto" w:fill="auto"/>
            <w:vAlign w:val="center"/>
          </w:tcPr>
          <w:p w14:paraId="7D45445D"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73</w:t>
            </w:r>
          </w:p>
        </w:tc>
      </w:tr>
      <w:tr w:rsidR="00ED40FE" w:rsidRPr="00380E4C" w14:paraId="53FE452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2EF1E850"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380E4C">
              <w:rPr>
                <w:rFonts w:ascii="Arial Narrow" w:hAnsi="Arial Narrow" w:cs="Arial"/>
                <w:spacing w:val="6"/>
                <w:sz w:val="18"/>
                <w:szCs w:val="18"/>
              </w:rPr>
              <w:t>Sodena</w:t>
            </w:r>
            <w:proofErr w:type="spellEnd"/>
          </w:p>
        </w:tc>
        <w:tc>
          <w:tcPr>
            <w:tcW w:w="535" w:type="pct"/>
            <w:tcBorders>
              <w:top w:val="single" w:sz="2" w:space="0" w:color="auto"/>
              <w:bottom w:val="single" w:sz="2" w:space="0" w:color="auto"/>
            </w:tcBorders>
            <w:shd w:val="clear" w:color="auto" w:fill="auto"/>
            <w:vAlign w:val="center"/>
          </w:tcPr>
          <w:p w14:paraId="116A0EA5"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-4.808</w:t>
            </w:r>
          </w:p>
        </w:tc>
        <w:tc>
          <w:tcPr>
            <w:tcW w:w="714" w:type="pct"/>
            <w:tcBorders>
              <w:top w:val="single" w:sz="2" w:space="0" w:color="auto"/>
              <w:bottom w:val="single" w:sz="2" w:space="0" w:color="auto"/>
            </w:tcBorders>
            <w:shd w:val="clear" w:color="auto" w:fill="auto"/>
            <w:vAlign w:val="center"/>
          </w:tcPr>
          <w:p w14:paraId="2CC091A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2.067</w:t>
            </w:r>
          </w:p>
        </w:tc>
        <w:tc>
          <w:tcPr>
            <w:tcW w:w="635" w:type="pct"/>
            <w:tcBorders>
              <w:top w:val="single" w:sz="2" w:space="0" w:color="auto"/>
              <w:bottom w:val="single" w:sz="2" w:space="0" w:color="auto"/>
            </w:tcBorders>
            <w:shd w:val="clear" w:color="auto" w:fill="auto"/>
            <w:vAlign w:val="center"/>
          </w:tcPr>
          <w:p w14:paraId="72A098F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12.500</w:t>
            </w:r>
          </w:p>
        </w:tc>
        <w:tc>
          <w:tcPr>
            <w:tcW w:w="708" w:type="pct"/>
            <w:tcBorders>
              <w:top w:val="single" w:sz="2" w:space="0" w:color="auto"/>
              <w:bottom w:val="single" w:sz="2" w:space="0" w:color="auto"/>
            </w:tcBorders>
            <w:shd w:val="clear" w:color="auto" w:fill="auto"/>
            <w:vAlign w:val="center"/>
          </w:tcPr>
          <w:p w14:paraId="1619521D"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27.684</w:t>
            </w:r>
          </w:p>
        </w:tc>
        <w:tc>
          <w:tcPr>
            <w:tcW w:w="534" w:type="pct"/>
            <w:gridSpan w:val="2"/>
            <w:tcBorders>
              <w:top w:val="single" w:sz="2" w:space="0" w:color="auto"/>
              <w:bottom w:val="single" w:sz="2" w:space="0" w:color="auto"/>
            </w:tcBorders>
            <w:shd w:val="clear" w:color="auto" w:fill="auto"/>
            <w:vAlign w:val="center"/>
          </w:tcPr>
          <w:p w14:paraId="646FEB4A"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72.192</w:t>
            </w:r>
          </w:p>
        </w:tc>
        <w:tc>
          <w:tcPr>
            <w:tcW w:w="534" w:type="pct"/>
            <w:gridSpan w:val="2"/>
            <w:tcBorders>
              <w:top w:val="single" w:sz="2" w:space="0" w:color="auto"/>
              <w:bottom w:val="single" w:sz="2" w:space="0" w:color="auto"/>
            </w:tcBorders>
            <w:shd w:val="clear" w:color="auto" w:fill="auto"/>
            <w:vAlign w:val="center"/>
          </w:tcPr>
          <w:p w14:paraId="34A25E09"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23</w:t>
            </w:r>
          </w:p>
        </w:tc>
      </w:tr>
      <w:tr w:rsidR="00ED40FE" w:rsidRPr="00380E4C" w14:paraId="536C4F37"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5CB0BB3E"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lang w:val="en-US"/>
              </w:rPr>
            </w:pPr>
            <w:r w:rsidRPr="00380E4C">
              <w:rPr>
                <w:rFonts w:ascii="Arial Narrow" w:hAnsi="Arial Narrow" w:cs="Arial"/>
                <w:spacing w:val="6"/>
                <w:sz w:val="18"/>
                <w:szCs w:val="18"/>
                <w:lang w:val="en-US"/>
              </w:rPr>
              <w:t>Start Up Capital Navarra, S.A.</w:t>
            </w:r>
          </w:p>
        </w:tc>
        <w:tc>
          <w:tcPr>
            <w:tcW w:w="535" w:type="pct"/>
            <w:tcBorders>
              <w:top w:val="single" w:sz="2" w:space="0" w:color="auto"/>
              <w:bottom w:val="single" w:sz="2" w:space="0" w:color="auto"/>
            </w:tcBorders>
            <w:shd w:val="clear" w:color="auto" w:fill="auto"/>
            <w:vAlign w:val="center"/>
          </w:tcPr>
          <w:p w14:paraId="030C28F2"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-163</w:t>
            </w:r>
          </w:p>
        </w:tc>
        <w:tc>
          <w:tcPr>
            <w:tcW w:w="714" w:type="pct"/>
            <w:tcBorders>
              <w:top w:val="single" w:sz="2" w:space="0" w:color="auto"/>
              <w:bottom w:val="single" w:sz="2" w:space="0" w:color="auto"/>
            </w:tcBorders>
            <w:shd w:val="clear" w:color="auto" w:fill="auto"/>
            <w:vAlign w:val="center"/>
          </w:tcPr>
          <w:p w14:paraId="048B833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635" w:type="pct"/>
            <w:tcBorders>
              <w:top w:val="single" w:sz="2" w:space="0" w:color="auto"/>
              <w:bottom w:val="single" w:sz="2" w:space="0" w:color="auto"/>
            </w:tcBorders>
            <w:shd w:val="clear" w:color="auto" w:fill="auto"/>
            <w:vAlign w:val="center"/>
          </w:tcPr>
          <w:p w14:paraId="77358A6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5C0B95CE"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534" w:type="pct"/>
            <w:gridSpan w:val="2"/>
            <w:tcBorders>
              <w:top w:val="single" w:sz="2" w:space="0" w:color="auto"/>
              <w:bottom w:val="single" w:sz="2" w:space="0" w:color="auto"/>
            </w:tcBorders>
            <w:shd w:val="clear" w:color="auto" w:fill="auto"/>
            <w:vAlign w:val="center"/>
          </w:tcPr>
          <w:p w14:paraId="437EEF4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934</w:t>
            </w:r>
          </w:p>
        </w:tc>
        <w:tc>
          <w:tcPr>
            <w:tcW w:w="534" w:type="pct"/>
            <w:gridSpan w:val="2"/>
            <w:tcBorders>
              <w:top w:val="single" w:sz="2" w:space="0" w:color="auto"/>
              <w:bottom w:val="single" w:sz="2" w:space="0" w:color="auto"/>
            </w:tcBorders>
            <w:shd w:val="clear" w:color="auto" w:fill="auto"/>
            <w:vAlign w:val="center"/>
          </w:tcPr>
          <w:p w14:paraId="77AD6E45"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r>
      <w:tr w:rsidR="00ED40FE" w:rsidRPr="00380E4C" w14:paraId="49766FDB"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7D27DE73"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380E4C">
              <w:rPr>
                <w:rFonts w:ascii="Arial Narrow" w:hAnsi="Arial Narrow" w:cs="Arial"/>
                <w:spacing w:val="6"/>
                <w:sz w:val="18"/>
                <w:szCs w:val="18"/>
              </w:rPr>
              <w:t>Tracasa</w:t>
            </w:r>
            <w:proofErr w:type="spellEnd"/>
          </w:p>
        </w:tc>
        <w:tc>
          <w:tcPr>
            <w:tcW w:w="535" w:type="pct"/>
            <w:tcBorders>
              <w:top w:val="single" w:sz="2" w:space="0" w:color="auto"/>
              <w:bottom w:val="single" w:sz="2" w:space="0" w:color="auto"/>
            </w:tcBorders>
            <w:shd w:val="clear" w:color="auto" w:fill="auto"/>
            <w:vAlign w:val="center"/>
          </w:tcPr>
          <w:p w14:paraId="7D8DCA13"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317</w:t>
            </w:r>
          </w:p>
        </w:tc>
        <w:tc>
          <w:tcPr>
            <w:tcW w:w="714" w:type="pct"/>
            <w:tcBorders>
              <w:top w:val="single" w:sz="2" w:space="0" w:color="auto"/>
              <w:bottom w:val="single" w:sz="2" w:space="0" w:color="auto"/>
            </w:tcBorders>
            <w:shd w:val="clear" w:color="auto" w:fill="auto"/>
            <w:vAlign w:val="center"/>
          </w:tcPr>
          <w:p w14:paraId="438E351C"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635" w:type="pct"/>
            <w:tcBorders>
              <w:top w:val="single" w:sz="2" w:space="0" w:color="auto"/>
              <w:bottom w:val="single" w:sz="2" w:space="0" w:color="auto"/>
            </w:tcBorders>
            <w:shd w:val="clear" w:color="auto" w:fill="auto"/>
            <w:vAlign w:val="center"/>
          </w:tcPr>
          <w:p w14:paraId="419856E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0C4AACB2"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534" w:type="pct"/>
            <w:gridSpan w:val="2"/>
            <w:tcBorders>
              <w:top w:val="single" w:sz="2" w:space="0" w:color="auto"/>
              <w:bottom w:val="single" w:sz="2" w:space="0" w:color="auto"/>
            </w:tcBorders>
            <w:shd w:val="clear" w:color="auto" w:fill="auto"/>
            <w:vAlign w:val="center"/>
          </w:tcPr>
          <w:p w14:paraId="27CFD4C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10.704</w:t>
            </w:r>
          </w:p>
        </w:tc>
        <w:tc>
          <w:tcPr>
            <w:tcW w:w="534" w:type="pct"/>
            <w:gridSpan w:val="2"/>
            <w:tcBorders>
              <w:top w:val="single" w:sz="2" w:space="0" w:color="auto"/>
              <w:bottom w:val="single" w:sz="2" w:space="0" w:color="auto"/>
            </w:tcBorders>
            <w:shd w:val="clear" w:color="auto" w:fill="auto"/>
            <w:vAlign w:val="center"/>
          </w:tcPr>
          <w:p w14:paraId="6B236F6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56</w:t>
            </w:r>
          </w:p>
        </w:tc>
      </w:tr>
      <w:tr w:rsidR="00ED40FE" w:rsidRPr="00380E4C" w14:paraId="39A25BE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5FADF481"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380E4C">
              <w:rPr>
                <w:rFonts w:ascii="Arial Narrow" w:hAnsi="Arial Narrow" w:cs="Arial"/>
                <w:spacing w:val="6"/>
                <w:sz w:val="18"/>
                <w:szCs w:val="18"/>
              </w:rPr>
              <w:t>Tracasa</w:t>
            </w:r>
            <w:proofErr w:type="spellEnd"/>
            <w:r w:rsidRPr="00380E4C">
              <w:rPr>
                <w:rFonts w:ascii="Arial Narrow" w:hAnsi="Arial Narrow" w:cs="Arial"/>
                <w:spacing w:val="6"/>
                <w:sz w:val="18"/>
                <w:szCs w:val="18"/>
              </w:rPr>
              <w:t xml:space="preserve"> Instrumental</w:t>
            </w:r>
          </w:p>
        </w:tc>
        <w:tc>
          <w:tcPr>
            <w:tcW w:w="535" w:type="pct"/>
            <w:tcBorders>
              <w:top w:val="single" w:sz="2" w:space="0" w:color="auto"/>
              <w:bottom w:val="single" w:sz="2" w:space="0" w:color="auto"/>
            </w:tcBorders>
            <w:shd w:val="clear" w:color="auto" w:fill="auto"/>
            <w:vAlign w:val="center"/>
          </w:tcPr>
          <w:p w14:paraId="2F89F1CD"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450</w:t>
            </w:r>
          </w:p>
        </w:tc>
        <w:tc>
          <w:tcPr>
            <w:tcW w:w="714" w:type="pct"/>
            <w:tcBorders>
              <w:top w:val="single" w:sz="2" w:space="0" w:color="auto"/>
              <w:bottom w:val="single" w:sz="2" w:space="0" w:color="auto"/>
            </w:tcBorders>
            <w:shd w:val="clear" w:color="auto" w:fill="auto"/>
            <w:vAlign w:val="center"/>
          </w:tcPr>
          <w:p w14:paraId="5A0DFF64"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 xml:space="preserve">33 </w:t>
            </w:r>
          </w:p>
        </w:tc>
        <w:tc>
          <w:tcPr>
            <w:tcW w:w="635" w:type="pct"/>
            <w:tcBorders>
              <w:top w:val="single" w:sz="2" w:space="0" w:color="auto"/>
              <w:bottom w:val="single" w:sz="2" w:space="0" w:color="auto"/>
            </w:tcBorders>
            <w:shd w:val="clear" w:color="auto" w:fill="auto"/>
            <w:vAlign w:val="center"/>
          </w:tcPr>
          <w:p w14:paraId="660B88D3"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2" w:space="0" w:color="auto"/>
            </w:tcBorders>
            <w:shd w:val="clear" w:color="auto" w:fill="auto"/>
            <w:vAlign w:val="center"/>
          </w:tcPr>
          <w:p w14:paraId="638CFD4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534" w:type="pct"/>
            <w:gridSpan w:val="2"/>
            <w:tcBorders>
              <w:top w:val="single" w:sz="2" w:space="0" w:color="auto"/>
              <w:bottom w:val="single" w:sz="2" w:space="0" w:color="auto"/>
            </w:tcBorders>
            <w:shd w:val="clear" w:color="auto" w:fill="auto"/>
            <w:vAlign w:val="center"/>
          </w:tcPr>
          <w:p w14:paraId="32DCE1C9"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22.679</w:t>
            </w:r>
          </w:p>
        </w:tc>
        <w:tc>
          <w:tcPr>
            <w:tcW w:w="534" w:type="pct"/>
            <w:gridSpan w:val="2"/>
            <w:tcBorders>
              <w:top w:val="single" w:sz="2" w:space="0" w:color="auto"/>
              <w:bottom w:val="single" w:sz="2" w:space="0" w:color="auto"/>
            </w:tcBorders>
            <w:shd w:val="clear" w:color="auto" w:fill="auto"/>
            <w:vAlign w:val="center"/>
          </w:tcPr>
          <w:p w14:paraId="5ECEABD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442</w:t>
            </w:r>
          </w:p>
        </w:tc>
      </w:tr>
      <w:tr w:rsidR="00ED40FE" w:rsidRPr="00380E4C" w14:paraId="24E131B1" w14:textId="77777777" w:rsidTr="00380E4C">
        <w:trPr>
          <w:gridAfter w:val="1"/>
          <w:wAfter w:w="78" w:type="pct"/>
          <w:trHeight w:val="198"/>
          <w:jc w:val="center"/>
        </w:trPr>
        <w:tc>
          <w:tcPr>
            <w:tcW w:w="1263" w:type="pct"/>
            <w:tcBorders>
              <w:top w:val="single" w:sz="2" w:space="0" w:color="auto"/>
              <w:bottom w:val="single" w:sz="4" w:space="0" w:color="auto"/>
            </w:tcBorders>
            <w:shd w:val="clear" w:color="auto" w:fill="auto"/>
            <w:vAlign w:val="center"/>
          </w:tcPr>
          <w:p w14:paraId="24AD5543"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380E4C">
              <w:rPr>
                <w:rFonts w:ascii="Arial Narrow" w:hAnsi="Arial Narrow" w:cs="Arial"/>
                <w:spacing w:val="6"/>
                <w:sz w:val="18"/>
                <w:szCs w:val="18"/>
              </w:rPr>
              <w:t>CPEN</w:t>
            </w:r>
          </w:p>
        </w:tc>
        <w:tc>
          <w:tcPr>
            <w:tcW w:w="535" w:type="pct"/>
            <w:tcBorders>
              <w:top w:val="single" w:sz="2" w:space="0" w:color="auto"/>
              <w:bottom w:val="single" w:sz="4" w:space="0" w:color="auto"/>
            </w:tcBorders>
            <w:shd w:val="clear" w:color="auto" w:fill="auto"/>
            <w:vAlign w:val="center"/>
          </w:tcPr>
          <w:p w14:paraId="28ACADBA"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12.550</w:t>
            </w:r>
          </w:p>
        </w:tc>
        <w:tc>
          <w:tcPr>
            <w:tcW w:w="714" w:type="pct"/>
            <w:tcBorders>
              <w:top w:val="single" w:sz="2" w:space="0" w:color="auto"/>
              <w:bottom w:val="single" w:sz="4" w:space="0" w:color="auto"/>
            </w:tcBorders>
            <w:shd w:val="clear" w:color="auto" w:fill="auto"/>
            <w:vAlign w:val="center"/>
          </w:tcPr>
          <w:p w14:paraId="03918FDE"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635" w:type="pct"/>
            <w:tcBorders>
              <w:top w:val="single" w:sz="2" w:space="0" w:color="auto"/>
              <w:bottom w:val="single" w:sz="4" w:space="0" w:color="auto"/>
            </w:tcBorders>
            <w:shd w:val="clear" w:color="auto" w:fill="auto"/>
            <w:vAlign w:val="center"/>
          </w:tcPr>
          <w:p w14:paraId="0248DC3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708" w:type="pct"/>
            <w:tcBorders>
              <w:top w:val="single" w:sz="2" w:space="0" w:color="auto"/>
              <w:bottom w:val="single" w:sz="4" w:space="0" w:color="auto"/>
            </w:tcBorders>
            <w:shd w:val="clear" w:color="auto" w:fill="auto"/>
            <w:vAlign w:val="center"/>
          </w:tcPr>
          <w:p w14:paraId="4034F608"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w:t>
            </w:r>
          </w:p>
        </w:tc>
        <w:tc>
          <w:tcPr>
            <w:tcW w:w="534" w:type="pct"/>
            <w:gridSpan w:val="2"/>
            <w:tcBorders>
              <w:top w:val="single" w:sz="2" w:space="0" w:color="auto"/>
              <w:bottom w:val="single" w:sz="4" w:space="0" w:color="auto"/>
            </w:tcBorders>
            <w:shd w:val="clear" w:color="auto" w:fill="auto"/>
            <w:vAlign w:val="center"/>
          </w:tcPr>
          <w:p w14:paraId="4ACF78C2"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477.998</w:t>
            </w:r>
          </w:p>
        </w:tc>
        <w:tc>
          <w:tcPr>
            <w:tcW w:w="534" w:type="pct"/>
            <w:gridSpan w:val="2"/>
            <w:tcBorders>
              <w:top w:val="single" w:sz="2" w:space="0" w:color="auto"/>
              <w:bottom w:val="single" w:sz="4" w:space="0" w:color="auto"/>
            </w:tcBorders>
            <w:shd w:val="clear" w:color="auto" w:fill="auto"/>
            <w:vAlign w:val="center"/>
          </w:tcPr>
          <w:p w14:paraId="145891E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380E4C">
              <w:rPr>
                <w:rFonts w:ascii="Arial Narrow" w:hAnsi="Arial Narrow"/>
                <w:spacing w:val="6"/>
                <w:sz w:val="18"/>
                <w:szCs w:val="18"/>
              </w:rPr>
              <w:t>13</w:t>
            </w:r>
          </w:p>
        </w:tc>
      </w:tr>
      <w:tr w:rsidR="00ED40FE" w:rsidRPr="00913A24" w14:paraId="43EFDD2F" w14:textId="77777777" w:rsidTr="00380E4C">
        <w:trPr>
          <w:gridAfter w:val="1"/>
          <w:wAfter w:w="78" w:type="pct"/>
          <w:trHeight w:val="255"/>
          <w:jc w:val="center"/>
        </w:trPr>
        <w:tc>
          <w:tcPr>
            <w:tcW w:w="1263" w:type="pct"/>
            <w:tcBorders>
              <w:top w:val="single" w:sz="4" w:space="0" w:color="auto"/>
              <w:bottom w:val="single" w:sz="4" w:space="0" w:color="auto"/>
            </w:tcBorders>
            <w:shd w:val="clear" w:color="auto" w:fill="8DB3E2"/>
            <w:vAlign w:val="center"/>
          </w:tcPr>
          <w:p w14:paraId="6E3C1BAE" w14:textId="77777777" w:rsidR="00ED40FE" w:rsidRPr="00913A24" w:rsidRDefault="00ED40FE" w:rsidP="00ED40FE">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16"/>
              </w:rPr>
            </w:pPr>
            <w:r w:rsidRPr="00913A24">
              <w:rPr>
                <w:rFonts w:ascii="Arial" w:hAnsi="Arial" w:cs="Arial"/>
                <w:spacing w:val="6"/>
                <w:sz w:val="18"/>
                <w:szCs w:val="16"/>
              </w:rPr>
              <w:t>Total (4)</w:t>
            </w:r>
          </w:p>
        </w:tc>
        <w:tc>
          <w:tcPr>
            <w:tcW w:w="535" w:type="pct"/>
            <w:tcBorders>
              <w:top w:val="single" w:sz="4" w:space="0" w:color="auto"/>
              <w:bottom w:val="single" w:sz="4" w:space="0" w:color="auto"/>
            </w:tcBorders>
            <w:shd w:val="clear" w:color="auto" w:fill="8DB3E2"/>
            <w:vAlign w:val="center"/>
          </w:tcPr>
          <w:p w14:paraId="12FECDE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10.702</w:t>
            </w:r>
          </w:p>
        </w:tc>
        <w:tc>
          <w:tcPr>
            <w:tcW w:w="714" w:type="pct"/>
            <w:tcBorders>
              <w:top w:val="single" w:sz="4" w:space="0" w:color="auto"/>
              <w:bottom w:val="single" w:sz="4" w:space="0" w:color="auto"/>
            </w:tcBorders>
            <w:shd w:val="clear" w:color="auto" w:fill="8DB3E2"/>
            <w:vAlign w:val="center"/>
          </w:tcPr>
          <w:p w14:paraId="542D31B0" w14:textId="77777777" w:rsidR="00ED40FE" w:rsidRPr="00913A24" w:rsidRDefault="00ED40FE" w:rsidP="00DE6551">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17.264</w:t>
            </w:r>
          </w:p>
        </w:tc>
        <w:tc>
          <w:tcPr>
            <w:tcW w:w="635" w:type="pct"/>
            <w:tcBorders>
              <w:top w:val="single" w:sz="4" w:space="0" w:color="auto"/>
              <w:bottom w:val="single" w:sz="4" w:space="0" w:color="auto"/>
            </w:tcBorders>
            <w:shd w:val="clear" w:color="auto" w:fill="8DB3E2"/>
            <w:vAlign w:val="center"/>
          </w:tcPr>
          <w:p w14:paraId="64D81DED" w14:textId="77777777" w:rsidR="00ED40FE" w:rsidRPr="00913A24" w:rsidRDefault="00ED40FE" w:rsidP="00380E4C">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14.260</w:t>
            </w:r>
          </w:p>
        </w:tc>
        <w:tc>
          <w:tcPr>
            <w:tcW w:w="708" w:type="pct"/>
            <w:tcBorders>
              <w:top w:val="single" w:sz="4" w:space="0" w:color="auto"/>
              <w:bottom w:val="single" w:sz="4" w:space="0" w:color="auto"/>
            </w:tcBorders>
            <w:shd w:val="clear" w:color="auto" w:fill="8DB3E2"/>
            <w:vAlign w:val="center"/>
          </w:tcPr>
          <w:p w14:paraId="52010A01" w14:textId="77777777" w:rsidR="00ED40FE" w:rsidRPr="00913A24" w:rsidRDefault="00ED40FE" w:rsidP="00380E4C">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54.149</w:t>
            </w:r>
          </w:p>
        </w:tc>
        <w:tc>
          <w:tcPr>
            <w:tcW w:w="534" w:type="pct"/>
            <w:gridSpan w:val="2"/>
            <w:tcBorders>
              <w:top w:val="single" w:sz="4" w:space="0" w:color="auto"/>
              <w:bottom w:val="single" w:sz="4" w:space="0" w:color="auto"/>
            </w:tcBorders>
            <w:shd w:val="clear" w:color="auto" w:fill="8DB3E2"/>
            <w:vAlign w:val="center"/>
          </w:tcPr>
          <w:p w14:paraId="0CE99A57" w14:textId="77777777" w:rsidR="00ED40FE" w:rsidRPr="00913A24" w:rsidRDefault="00ED40FE" w:rsidP="00380E4C">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998.769</w:t>
            </w:r>
          </w:p>
        </w:tc>
        <w:tc>
          <w:tcPr>
            <w:tcW w:w="534" w:type="pct"/>
            <w:gridSpan w:val="2"/>
            <w:tcBorders>
              <w:top w:val="single" w:sz="4" w:space="0" w:color="auto"/>
              <w:bottom w:val="single" w:sz="4" w:space="0" w:color="auto"/>
            </w:tcBorders>
            <w:shd w:val="clear" w:color="auto" w:fill="8DB3E2"/>
            <w:vAlign w:val="center"/>
          </w:tcPr>
          <w:p w14:paraId="78D2A423" w14:textId="77777777" w:rsidR="00ED40FE" w:rsidRPr="00913A24" w:rsidRDefault="00ED40FE" w:rsidP="00DE6551">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sidRPr="00913A24">
              <w:rPr>
                <w:rFonts w:ascii="Arial" w:hAnsi="Arial" w:cs="Arial"/>
                <w:spacing w:val="6"/>
                <w:sz w:val="18"/>
              </w:rPr>
              <w:t>1.361</w:t>
            </w:r>
          </w:p>
        </w:tc>
      </w:tr>
    </w:tbl>
    <w:p w14:paraId="64052153" w14:textId="77777777" w:rsidR="00ED40FE" w:rsidRPr="00231A52" w:rsidRDefault="00ED40FE" w:rsidP="00ED40FE">
      <w:pPr>
        <w:numPr>
          <w:ilvl w:val="0"/>
          <w:numId w:val="9"/>
        </w:numPr>
        <w:tabs>
          <w:tab w:val="left" w:pos="284"/>
          <w:tab w:val="center" w:pos="6237"/>
          <w:tab w:val="center" w:pos="7371"/>
        </w:tabs>
        <w:spacing w:before="60" w:after="0" w:line="0" w:lineRule="atLeast"/>
        <w:ind w:left="-42" w:right="28" w:firstLine="0"/>
        <w:rPr>
          <w:rFonts w:ascii="Arial" w:hAnsi="Arial" w:cs="Arial"/>
          <w:color w:val="000000" w:themeColor="text1"/>
          <w:spacing w:val="6"/>
          <w:sz w:val="16"/>
          <w:szCs w:val="16"/>
        </w:rPr>
      </w:pPr>
      <w:r>
        <w:rPr>
          <w:rFonts w:ascii="Arial" w:hAnsi="Arial" w:cs="Arial"/>
          <w:color w:val="000000" w:themeColor="text1"/>
          <w:spacing w:val="6"/>
          <w:sz w:val="16"/>
          <w:szCs w:val="16"/>
        </w:rPr>
        <w:t>Algunos de los datos de esta columna no coinciden con los aportados por la ACFN en su memoria; los datos aquí aportados se refieren a las subvenciones que la ACFN ha otorgado a las sociedades independientemente de cuando éstas las hayan imputado a resultados.</w:t>
      </w:r>
    </w:p>
    <w:p w14:paraId="33DC5168" w14:textId="77777777" w:rsidR="00ED40FE" w:rsidRDefault="00ED40FE" w:rsidP="00ED40FE">
      <w:pPr>
        <w:numPr>
          <w:ilvl w:val="0"/>
          <w:numId w:val="9"/>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Pr>
          <w:rFonts w:ascii="Arial" w:hAnsi="Arial" w:cs="Arial"/>
          <w:color w:val="000000" w:themeColor="text1"/>
          <w:spacing w:val="6"/>
          <w:sz w:val="16"/>
          <w:szCs w:val="16"/>
        </w:rPr>
        <w:t>No se incluye una aportación no dineraria de 830.000 euros a INTIA de la CPEN</w:t>
      </w:r>
      <w:r w:rsidRPr="00231A52">
        <w:rPr>
          <w:rFonts w:ascii="Arial" w:hAnsi="Arial" w:cs="Arial"/>
          <w:color w:val="000000" w:themeColor="text1"/>
          <w:spacing w:val="6"/>
          <w:sz w:val="16"/>
          <w:szCs w:val="16"/>
        </w:rPr>
        <w:t>.</w:t>
      </w:r>
    </w:p>
    <w:p w14:paraId="262BDDF9" w14:textId="77777777" w:rsidR="00ED40FE" w:rsidRDefault="00ED40FE" w:rsidP="00ED40FE">
      <w:pPr>
        <w:numPr>
          <w:ilvl w:val="0"/>
          <w:numId w:val="9"/>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sidRPr="00231A52">
        <w:rPr>
          <w:rFonts w:ascii="Arial" w:hAnsi="Arial" w:cs="Arial"/>
          <w:color w:val="000000" w:themeColor="text1"/>
          <w:spacing w:val="6"/>
          <w:sz w:val="16"/>
          <w:szCs w:val="16"/>
        </w:rPr>
        <w:t>En el endeudamiento no se incluyen las deudas con empresas del grupo y asociadas.</w:t>
      </w:r>
    </w:p>
    <w:p w14:paraId="7BEF4F1A" w14:textId="77777777" w:rsidR="00ED40FE" w:rsidRDefault="00ED40FE" w:rsidP="00ED40FE">
      <w:pPr>
        <w:numPr>
          <w:ilvl w:val="0"/>
          <w:numId w:val="9"/>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sidRPr="00231A52">
        <w:rPr>
          <w:rFonts w:ascii="Arial" w:hAnsi="Arial" w:cs="Arial"/>
          <w:color w:val="000000" w:themeColor="text1"/>
          <w:spacing w:val="6"/>
          <w:sz w:val="16"/>
          <w:szCs w:val="16"/>
        </w:rPr>
        <w:lastRenderedPageBreak/>
        <w:t>Datos sin consolidar</w:t>
      </w:r>
      <w:r>
        <w:rPr>
          <w:rFonts w:ascii="Arial" w:hAnsi="Arial" w:cs="Arial"/>
          <w:color w:val="000000" w:themeColor="text1"/>
          <w:spacing w:val="6"/>
          <w:sz w:val="16"/>
          <w:szCs w:val="16"/>
        </w:rPr>
        <w:t>.</w:t>
      </w:r>
    </w:p>
    <w:p w14:paraId="26BA9ABF" w14:textId="77777777" w:rsidR="00ED40FE" w:rsidRPr="00231A52" w:rsidRDefault="00ED40FE" w:rsidP="00ED40FE">
      <w:pPr>
        <w:pStyle w:val="texto"/>
        <w:spacing w:before="240" w:after="240"/>
        <w:rPr>
          <w:color w:val="000000" w:themeColor="text1"/>
        </w:rPr>
      </w:pPr>
      <w:r w:rsidRPr="00231A52">
        <w:rPr>
          <w:color w:val="000000" w:themeColor="text1"/>
        </w:rPr>
        <w:t>La composición del grupo empresarial de la CPEN a efectos de consolidación contable es la siguiente:</w:t>
      </w:r>
    </w:p>
    <w:tbl>
      <w:tblPr>
        <w:tblW w:w="5000" w:type="pct"/>
        <w:jc w:val="center"/>
        <w:tblLook w:val="01E0" w:firstRow="1" w:lastRow="1" w:firstColumn="1" w:lastColumn="1" w:noHBand="0" w:noVBand="0"/>
      </w:tblPr>
      <w:tblGrid>
        <w:gridCol w:w="4635"/>
        <w:gridCol w:w="2078"/>
        <w:gridCol w:w="2076"/>
      </w:tblGrid>
      <w:tr w:rsidR="00ED40FE" w:rsidRPr="00913A24" w14:paraId="06B996C2" w14:textId="77777777" w:rsidTr="00CB13E1">
        <w:trPr>
          <w:trHeight w:val="255"/>
          <w:jc w:val="center"/>
        </w:trPr>
        <w:tc>
          <w:tcPr>
            <w:tcW w:w="2637" w:type="pct"/>
            <w:tcBorders>
              <w:top w:val="single" w:sz="4" w:space="0" w:color="auto"/>
              <w:bottom w:val="single" w:sz="4" w:space="0" w:color="auto"/>
            </w:tcBorders>
            <w:shd w:val="clear" w:color="auto" w:fill="8DB3E2"/>
            <w:vAlign w:val="center"/>
            <w:hideMark/>
          </w:tcPr>
          <w:p w14:paraId="5FCF666E" w14:textId="77777777" w:rsidR="00ED40FE" w:rsidRPr="00913A24" w:rsidRDefault="00ED40FE" w:rsidP="00ED40FE">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r w:rsidRPr="00913A24">
              <w:rPr>
                <w:rFonts w:ascii="Arial" w:hAnsi="Arial" w:cs="Arial"/>
                <w:spacing w:val="6"/>
                <w:sz w:val="18"/>
                <w:szCs w:val="24"/>
              </w:rPr>
              <w:t>Composición Grupo CPEN</w:t>
            </w:r>
          </w:p>
        </w:tc>
        <w:tc>
          <w:tcPr>
            <w:tcW w:w="1182" w:type="pct"/>
            <w:tcBorders>
              <w:top w:val="single" w:sz="4" w:space="0" w:color="auto"/>
              <w:bottom w:val="single" w:sz="4" w:space="0" w:color="auto"/>
            </w:tcBorders>
            <w:shd w:val="clear" w:color="auto" w:fill="8DB3E2"/>
            <w:vAlign w:val="center"/>
          </w:tcPr>
          <w:p w14:paraId="32996A0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2020</w:t>
            </w:r>
          </w:p>
        </w:tc>
        <w:tc>
          <w:tcPr>
            <w:tcW w:w="1181" w:type="pct"/>
            <w:tcBorders>
              <w:top w:val="single" w:sz="4" w:space="0" w:color="auto"/>
              <w:bottom w:val="single" w:sz="4" w:space="0" w:color="auto"/>
            </w:tcBorders>
            <w:shd w:val="clear" w:color="auto" w:fill="8DB3E2"/>
            <w:vAlign w:val="center"/>
          </w:tcPr>
          <w:p w14:paraId="4285166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13A24">
              <w:rPr>
                <w:rFonts w:ascii="Arial" w:hAnsi="Arial" w:cs="Arial"/>
                <w:spacing w:val="6"/>
                <w:sz w:val="18"/>
                <w:szCs w:val="24"/>
              </w:rPr>
              <w:t>2021</w:t>
            </w:r>
          </w:p>
        </w:tc>
      </w:tr>
      <w:tr w:rsidR="00ED40FE" w:rsidRPr="00913A24" w14:paraId="5B1FA415" w14:textId="77777777" w:rsidTr="00CB13E1">
        <w:trPr>
          <w:trHeight w:val="198"/>
          <w:jc w:val="center"/>
        </w:trPr>
        <w:tc>
          <w:tcPr>
            <w:tcW w:w="2637" w:type="pct"/>
            <w:tcBorders>
              <w:top w:val="single" w:sz="4" w:space="0" w:color="auto"/>
              <w:bottom w:val="single" w:sz="2" w:space="0" w:color="auto"/>
            </w:tcBorders>
            <w:shd w:val="clear" w:color="auto" w:fill="auto"/>
            <w:vAlign w:val="center"/>
            <w:hideMark/>
          </w:tcPr>
          <w:p w14:paraId="18D95770" w14:textId="77777777" w:rsidR="00ED40FE" w:rsidRPr="00913A24" w:rsidRDefault="00ED40FE" w:rsidP="00ED40FE">
            <w:pPr>
              <w:spacing w:after="0"/>
              <w:ind w:left="-45" w:firstLine="0"/>
              <w:jc w:val="left"/>
              <w:rPr>
                <w:rFonts w:ascii="Arial Narrow" w:hAnsi="Arial Narrow" w:cs="Arial"/>
              </w:rPr>
            </w:pPr>
            <w:r w:rsidRPr="00913A24">
              <w:rPr>
                <w:rFonts w:ascii="Arial Narrow" w:hAnsi="Arial Narrow" w:cs="Arial"/>
              </w:rPr>
              <w:t>Dependientes-Sociedades públicas</w:t>
            </w:r>
          </w:p>
        </w:tc>
        <w:tc>
          <w:tcPr>
            <w:tcW w:w="1182" w:type="pct"/>
            <w:tcBorders>
              <w:top w:val="single" w:sz="4" w:space="0" w:color="auto"/>
              <w:bottom w:val="single" w:sz="2" w:space="0" w:color="auto"/>
            </w:tcBorders>
            <w:shd w:val="clear" w:color="auto" w:fill="auto"/>
            <w:vAlign w:val="center"/>
          </w:tcPr>
          <w:p w14:paraId="64FC17B0" w14:textId="77777777" w:rsidR="00ED40FE" w:rsidRPr="00913A24" w:rsidRDefault="00ED40FE" w:rsidP="00ED40FE">
            <w:pPr>
              <w:spacing w:after="0"/>
              <w:ind w:left="-87" w:firstLine="0"/>
              <w:jc w:val="right"/>
              <w:rPr>
                <w:rFonts w:ascii="Arial Narrow" w:hAnsi="Arial Narrow" w:cs="Arial"/>
                <w:lang w:val="es-ES" w:eastAsia="es-ES"/>
              </w:rPr>
            </w:pPr>
            <w:r w:rsidRPr="00913A24">
              <w:rPr>
                <w:rFonts w:ascii="Arial Narrow" w:hAnsi="Arial Narrow" w:cs="Arial"/>
                <w:lang w:val="es-ES" w:eastAsia="es-ES"/>
              </w:rPr>
              <w:t>16</w:t>
            </w:r>
          </w:p>
        </w:tc>
        <w:tc>
          <w:tcPr>
            <w:tcW w:w="1181" w:type="pct"/>
            <w:tcBorders>
              <w:top w:val="single" w:sz="4" w:space="0" w:color="auto"/>
              <w:bottom w:val="single" w:sz="2" w:space="0" w:color="auto"/>
            </w:tcBorders>
            <w:shd w:val="clear" w:color="auto" w:fill="auto"/>
            <w:vAlign w:val="center"/>
          </w:tcPr>
          <w:p w14:paraId="36259706" w14:textId="77777777" w:rsidR="00ED40FE" w:rsidRPr="00913A24" w:rsidRDefault="00ED40FE" w:rsidP="00ED40FE">
            <w:pPr>
              <w:spacing w:after="0"/>
              <w:ind w:left="-87" w:firstLine="0"/>
              <w:jc w:val="right"/>
              <w:rPr>
                <w:rFonts w:ascii="Arial Narrow" w:hAnsi="Arial Narrow" w:cs="Arial"/>
                <w:lang w:val="es-ES" w:eastAsia="es-ES"/>
              </w:rPr>
            </w:pPr>
            <w:r w:rsidRPr="00913A24">
              <w:rPr>
                <w:rFonts w:ascii="Arial Narrow" w:hAnsi="Arial Narrow" w:cs="Arial"/>
                <w:lang w:val="es-ES" w:eastAsia="es-ES"/>
              </w:rPr>
              <w:t>16</w:t>
            </w:r>
          </w:p>
        </w:tc>
      </w:tr>
      <w:tr w:rsidR="00ED40FE" w:rsidRPr="00913A24" w14:paraId="39A6AC6E" w14:textId="77777777" w:rsidTr="00CB13E1">
        <w:trPr>
          <w:trHeight w:val="198"/>
          <w:jc w:val="center"/>
        </w:trPr>
        <w:tc>
          <w:tcPr>
            <w:tcW w:w="2637" w:type="pct"/>
            <w:tcBorders>
              <w:top w:val="single" w:sz="2" w:space="0" w:color="auto"/>
              <w:bottom w:val="single" w:sz="2" w:space="0" w:color="auto"/>
            </w:tcBorders>
            <w:shd w:val="clear" w:color="auto" w:fill="auto"/>
            <w:vAlign w:val="center"/>
            <w:hideMark/>
          </w:tcPr>
          <w:p w14:paraId="67E6B0D6" w14:textId="77777777" w:rsidR="00ED40FE" w:rsidRPr="00913A24" w:rsidRDefault="00ED40FE" w:rsidP="00ED40FE">
            <w:pPr>
              <w:spacing w:after="0"/>
              <w:ind w:left="-45" w:firstLine="0"/>
              <w:jc w:val="left"/>
              <w:rPr>
                <w:rFonts w:ascii="Arial Narrow" w:hAnsi="Arial Narrow" w:cs="Arial"/>
              </w:rPr>
            </w:pPr>
            <w:r w:rsidRPr="00913A24">
              <w:rPr>
                <w:rFonts w:ascii="Arial Narrow" w:hAnsi="Arial Narrow" w:cs="Arial"/>
              </w:rPr>
              <w:t>Asociadas y multigrupo</w:t>
            </w:r>
          </w:p>
        </w:tc>
        <w:tc>
          <w:tcPr>
            <w:tcW w:w="1182" w:type="pct"/>
            <w:tcBorders>
              <w:top w:val="single" w:sz="2" w:space="0" w:color="auto"/>
              <w:bottom w:val="single" w:sz="2" w:space="0" w:color="auto"/>
            </w:tcBorders>
            <w:shd w:val="clear" w:color="auto" w:fill="auto"/>
            <w:vAlign w:val="center"/>
          </w:tcPr>
          <w:p w14:paraId="181B0193" w14:textId="77777777" w:rsidR="00ED40FE" w:rsidRPr="00913A24" w:rsidRDefault="00ED40FE" w:rsidP="00ED40FE">
            <w:pPr>
              <w:spacing w:after="0"/>
              <w:ind w:left="-87" w:firstLine="0"/>
              <w:jc w:val="right"/>
              <w:rPr>
                <w:rFonts w:ascii="Arial Narrow" w:hAnsi="Arial Narrow" w:cs="Arial"/>
                <w:lang w:val="es-ES" w:eastAsia="es-ES"/>
              </w:rPr>
            </w:pPr>
            <w:r w:rsidRPr="00913A24">
              <w:rPr>
                <w:rFonts w:ascii="Arial Narrow" w:hAnsi="Arial Narrow" w:cs="Arial"/>
                <w:lang w:val="es-ES" w:eastAsia="es-ES"/>
              </w:rPr>
              <w:t>13</w:t>
            </w:r>
          </w:p>
        </w:tc>
        <w:tc>
          <w:tcPr>
            <w:tcW w:w="1181" w:type="pct"/>
            <w:tcBorders>
              <w:top w:val="single" w:sz="2" w:space="0" w:color="auto"/>
              <w:bottom w:val="single" w:sz="2" w:space="0" w:color="auto"/>
            </w:tcBorders>
            <w:shd w:val="clear" w:color="auto" w:fill="auto"/>
            <w:vAlign w:val="center"/>
          </w:tcPr>
          <w:p w14:paraId="5F18133B" w14:textId="77777777" w:rsidR="00ED40FE" w:rsidRPr="00913A24" w:rsidRDefault="00ED40FE" w:rsidP="00ED40FE">
            <w:pPr>
              <w:spacing w:after="0"/>
              <w:ind w:left="-87" w:firstLine="0"/>
              <w:jc w:val="right"/>
              <w:rPr>
                <w:rFonts w:ascii="Arial Narrow" w:hAnsi="Arial Narrow" w:cs="Arial"/>
                <w:lang w:val="es-ES" w:eastAsia="es-ES"/>
              </w:rPr>
            </w:pPr>
            <w:r w:rsidRPr="00913A24">
              <w:rPr>
                <w:rFonts w:ascii="Arial Narrow" w:hAnsi="Arial Narrow" w:cs="Arial"/>
                <w:lang w:val="es-ES" w:eastAsia="es-ES"/>
              </w:rPr>
              <w:t>11</w:t>
            </w:r>
          </w:p>
        </w:tc>
      </w:tr>
      <w:tr w:rsidR="00ED40FE" w:rsidRPr="00913A24" w14:paraId="6B5D182E" w14:textId="77777777" w:rsidTr="00CB13E1">
        <w:trPr>
          <w:trHeight w:val="198"/>
          <w:jc w:val="center"/>
        </w:trPr>
        <w:tc>
          <w:tcPr>
            <w:tcW w:w="2637" w:type="pct"/>
            <w:tcBorders>
              <w:top w:val="single" w:sz="2" w:space="0" w:color="auto"/>
              <w:bottom w:val="single" w:sz="4" w:space="0" w:color="auto"/>
            </w:tcBorders>
            <w:shd w:val="clear" w:color="auto" w:fill="auto"/>
            <w:vAlign w:val="center"/>
            <w:hideMark/>
          </w:tcPr>
          <w:p w14:paraId="4A31C450" w14:textId="77777777" w:rsidR="00ED40FE" w:rsidRPr="00913A24" w:rsidRDefault="00ED40FE" w:rsidP="00ED40FE">
            <w:pPr>
              <w:spacing w:after="0"/>
              <w:ind w:left="-45" w:firstLine="0"/>
              <w:jc w:val="left"/>
              <w:rPr>
                <w:rFonts w:ascii="Arial" w:hAnsi="Arial" w:cs="Arial"/>
                <w:sz w:val="18"/>
              </w:rPr>
            </w:pPr>
            <w:r w:rsidRPr="00913A24">
              <w:rPr>
                <w:rFonts w:ascii="Arial" w:hAnsi="Arial" w:cs="Arial"/>
                <w:sz w:val="18"/>
              </w:rPr>
              <w:t>Otras participadas</w:t>
            </w:r>
          </w:p>
        </w:tc>
        <w:tc>
          <w:tcPr>
            <w:tcW w:w="1182" w:type="pct"/>
            <w:tcBorders>
              <w:top w:val="single" w:sz="2" w:space="0" w:color="auto"/>
              <w:bottom w:val="single" w:sz="4" w:space="0" w:color="auto"/>
            </w:tcBorders>
            <w:shd w:val="clear" w:color="auto" w:fill="auto"/>
            <w:vAlign w:val="center"/>
          </w:tcPr>
          <w:p w14:paraId="72450E6C" w14:textId="77777777" w:rsidR="00ED40FE" w:rsidRPr="00913A24" w:rsidRDefault="00ED40FE" w:rsidP="00ED40FE">
            <w:pPr>
              <w:spacing w:after="0"/>
              <w:ind w:left="-87" w:firstLine="0"/>
              <w:jc w:val="right"/>
              <w:rPr>
                <w:rFonts w:ascii="Arial" w:hAnsi="Arial" w:cs="Arial"/>
                <w:sz w:val="18"/>
                <w:lang w:val="es-ES" w:eastAsia="es-ES"/>
              </w:rPr>
            </w:pPr>
            <w:r w:rsidRPr="00913A24">
              <w:rPr>
                <w:rFonts w:ascii="Arial" w:hAnsi="Arial" w:cs="Arial"/>
                <w:sz w:val="18"/>
                <w:lang w:val="es-ES" w:eastAsia="es-ES"/>
              </w:rPr>
              <w:t>56</w:t>
            </w:r>
          </w:p>
        </w:tc>
        <w:tc>
          <w:tcPr>
            <w:tcW w:w="1181" w:type="pct"/>
            <w:tcBorders>
              <w:top w:val="single" w:sz="2" w:space="0" w:color="auto"/>
              <w:bottom w:val="single" w:sz="4" w:space="0" w:color="auto"/>
            </w:tcBorders>
            <w:shd w:val="clear" w:color="auto" w:fill="auto"/>
            <w:vAlign w:val="center"/>
          </w:tcPr>
          <w:p w14:paraId="5E472B83" w14:textId="77777777" w:rsidR="00ED40FE" w:rsidRPr="00913A24" w:rsidRDefault="00ED40FE" w:rsidP="00ED40FE">
            <w:pPr>
              <w:spacing w:after="0"/>
              <w:ind w:left="-87" w:firstLine="0"/>
              <w:jc w:val="right"/>
              <w:rPr>
                <w:rFonts w:ascii="Arial" w:hAnsi="Arial" w:cs="Arial"/>
                <w:sz w:val="18"/>
                <w:lang w:val="es-ES" w:eastAsia="es-ES"/>
              </w:rPr>
            </w:pPr>
            <w:r w:rsidRPr="00913A24">
              <w:rPr>
                <w:rFonts w:ascii="Arial" w:hAnsi="Arial" w:cs="Arial"/>
                <w:sz w:val="18"/>
                <w:lang w:val="es-ES" w:eastAsia="es-ES"/>
              </w:rPr>
              <w:t>59</w:t>
            </w:r>
          </w:p>
        </w:tc>
      </w:tr>
    </w:tbl>
    <w:p w14:paraId="6D758383" w14:textId="77777777" w:rsidR="00ED40FE" w:rsidRDefault="00ED40FE" w:rsidP="00ED40FE">
      <w:pPr>
        <w:pStyle w:val="texto"/>
        <w:spacing w:before="240"/>
        <w:rPr>
          <w:rFonts w:ascii="Times New (W1)" w:hAnsi="Times New (W1)"/>
          <w:color w:val="000000" w:themeColor="text1"/>
        </w:rPr>
      </w:pPr>
      <w:r>
        <w:rPr>
          <w:rFonts w:ascii="Times New (W1)" w:hAnsi="Times New (W1)"/>
          <w:color w:val="000000" w:themeColor="text1"/>
        </w:rPr>
        <w:t xml:space="preserve">El número de sociedades que conforman el grupo empresarial ha disminuido en dos en el caso de las consideradas como asociadas y multigrupo al no incluir en 2021 a </w:t>
      </w:r>
      <w:r w:rsidRPr="0028592B">
        <w:rPr>
          <w:rFonts w:ascii="Times New (W1)" w:hAnsi="Times New (W1)"/>
          <w:color w:val="000000" w:themeColor="text1"/>
        </w:rPr>
        <w:t>Organización de la Patata del Piri</w:t>
      </w:r>
      <w:r>
        <w:rPr>
          <w:rFonts w:ascii="Times New (W1)" w:hAnsi="Times New (W1)"/>
          <w:color w:val="000000" w:themeColor="text1"/>
        </w:rPr>
        <w:t xml:space="preserve">neo Occidental Sociedad Agraria y </w:t>
      </w:r>
      <w:proofErr w:type="spellStart"/>
      <w:r>
        <w:rPr>
          <w:rFonts w:ascii="Times New (W1)" w:hAnsi="Times New (W1)"/>
          <w:color w:val="000000" w:themeColor="text1"/>
        </w:rPr>
        <w:t>Sentil</w:t>
      </w:r>
      <w:proofErr w:type="spellEnd"/>
      <w:r>
        <w:rPr>
          <w:rFonts w:ascii="Times New (W1)" w:hAnsi="Times New (W1)"/>
          <w:color w:val="000000" w:themeColor="text1"/>
        </w:rPr>
        <w:t xml:space="preserve"> 2000 S.L., y ha aumentado en tres en el caso de las otras participadas. </w:t>
      </w:r>
    </w:p>
    <w:p w14:paraId="50431A85" w14:textId="77777777" w:rsidR="00ED40FE" w:rsidRDefault="00ED40FE" w:rsidP="00ED40FE">
      <w:pPr>
        <w:spacing w:after="0"/>
        <w:ind w:firstLine="0"/>
        <w:jc w:val="left"/>
        <w:rPr>
          <w:rFonts w:ascii="Times New (W1)" w:hAnsi="Times New (W1)"/>
          <w:color w:val="000000" w:themeColor="text1"/>
          <w:spacing w:val="6"/>
          <w:sz w:val="26"/>
          <w:szCs w:val="24"/>
        </w:rPr>
      </w:pPr>
      <w:r>
        <w:rPr>
          <w:rFonts w:ascii="Times New (W1)" w:hAnsi="Times New (W1)"/>
          <w:color w:val="000000" w:themeColor="text1"/>
        </w:rPr>
        <w:br w:type="page"/>
      </w:r>
    </w:p>
    <w:p w14:paraId="395D49BE" w14:textId="77777777" w:rsidR="00ED40FE" w:rsidRPr="00231A52" w:rsidRDefault="00ED40FE" w:rsidP="00ED40FE">
      <w:pPr>
        <w:pStyle w:val="texto"/>
        <w:spacing w:before="120" w:after="120"/>
        <w:rPr>
          <w:rFonts w:ascii="Times New (W1)" w:hAnsi="Times New (W1)"/>
          <w:color w:val="000000" w:themeColor="text1"/>
        </w:rPr>
      </w:pPr>
      <w:r w:rsidRPr="00231A52">
        <w:rPr>
          <w:rFonts w:ascii="Times New (W1)" w:hAnsi="Times New (W1)"/>
          <w:color w:val="000000" w:themeColor="text1"/>
        </w:rPr>
        <w:lastRenderedPageBreak/>
        <w:t>Los principales indicadores de 202</w:t>
      </w:r>
      <w:r>
        <w:rPr>
          <w:rFonts w:ascii="Times New (W1)" w:hAnsi="Times New (W1)"/>
          <w:color w:val="000000" w:themeColor="text1"/>
        </w:rPr>
        <w:t>1</w:t>
      </w:r>
      <w:r w:rsidRPr="00231A52">
        <w:rPr>
          <w:rFonts w:ascii="Times New (W1)" w:hAnsi="Times New (W1)"/>
          <w:color w:val="000000" w:themeColor="text1"/>
        </w:rPr>
        <w:t xml:space="preserve"> del sector público empresarial de Navarra consolidado y su comparación con el ejercicio anterior son los siguientes:</w:t>
      </w:r>
    </w:p>
    <w:tbl>
      <w:tblPr>
        <w:tblW w:w="5028" w:type="pct"/>
        <w:jc w:val="center"/>
        <w:tblBorders>
          <w:top w:val="single" w:sz="4" w:space="0" w:color="auto"/>
          <w:bottom w:val="single" w:sz="4" w:space="0" w:color="auto"/>
        </w:tblBorders>
        <w:tblLook w:val="01E0" w:firstRow="1" w:lastRow="1" w:firstColumn="1" w:lastColumn="1" w:noHBand="0" w:noVBand="0"/>
      </w:tblPr>
      <w:tblGrid>
        <w:gridCol w:w="4154"/>
        <w:gridCol w:w="25"/>
        <w:gridCol w:w="1601"/>
        <w:gridCol w:w="34"/>
        <w:gridCol w:w="1483"/>
        <w:gridCol w:w="42"/>
        <w:gridCol w:w="1451"/>
        <w:gridCol w:w="48"/>
      </w:tblGrid>
      <w:tr w:rsidR="00DA1915" w14:paraId="7904C789" w14:textId="77777777" w:rsidTr="00DA1915">
        <w:trPr>
          <w:trHeight w:val="198"/>
          <w:jc w:val="center"/>
        </w:trPr>
        <w:tc>
          <w:tcPr>
            <w:tcW w:w="5000" w:type="pct"/>
            <w:gridSpan w:val="8"/>
            <w:tcBorders>
              <w:top w:val="nil"/>
              <w:left w:val="nil"/>
              <w:bottom w:val="single" w:sz="2" w:space="0" w:color="auto"/>
              <w:right w:val="nil"/>
            </w:tcBorders>
            <w:vAlign w:val="center"/>
            <w:hideMark/>
          </w:tcPr>
          <w:p w14:paraId="4AE2C74E" w14:textId="77777777" w:rsidR="00DA1915" w:rsidRDefault="00DA1915">
            <w:pPr>
              <w:keepLines/>
              <w:tabs>
                <w:tab w:val="right" w:pos="2835"/>
                <w:tab w:val="right" w:pos="3969"/>
                <w:tab w:val="right" w:pos="5103"/>
                <w:tab w:val="right" w:pos="6237"/>
                <w:tab w:val="right" w:pos="7371"/>
              </w:tabs>
              <w:spacing w:after="0"/>
              <w:ind w:right="-110" w:firstLine="0"/>
              <w:jc w:val="right"/>
              <w:rPr>
                <w:rFonts w:ascii="Arial Narrow" w:hAnsi="Arial Narrow" w:cs="Arial"/>
                <w:color w:val="000000" w:themeColor="text1"/>
                <w:spacing w:val="6"/>
                <w:szCs w:val="17"/>
              </w:rPr>
            </w:pPr>
            <w:r>
              <w:rPr>
                <w:rFonts w:ascii="Arial Narrow" w:hAnsi="Arial Narrow" w:cs="Arial"/>
                <w:color w:val="000000" w:themeColor="text1"/>
                <w:spacing w:val="6"/>
                <w:szCs w:val="17"/>
              </w:rPr>
              <w:t>(en miles)</w:t>
            </w:r>
          </w:p>
        </w:tc>
      </w:tr>
      <w:tr w:rsidR="00DA1915" w14:paraId="4C4A8A82" w14:textId="77777777" w:rsidTr="00DA1915">
        <w:trPr>
          <w:trHeight w:val="255"/>
          <w:jc w:val="center"/>
        </w:trPr>
        <w:tc>
          <w:tcPr>
            <w:tcW w:w="2364" w:type="pct"/>
            <w:gridSpan w:val="2"/>
            <w:tcBorders>
              <w:top w:val="single" w:sz="4" w:space="0" w:color="auto"/>
              <w:left w:val="nil"/>
              <w:bottom w:val="single" w:sz="4" w:space="0" w:color="auto"/>
              <w:right w:val="nil"/>
            </w:tcBorders>
            <w:shd w:val="clear" w:color="auto" w:fill="8DB3E2"/>
            <w:vAlign w:val="center"/>
            <w:hideMark/>
          </w:tcPr>
          <w:p w14:paraId="4767C88F" w14:textId="77777777" w:rsidR="00DA1915" w:rsidRDefault="00DA1915">
            <w:pPr>
              <w:keepLines/>
              <w:tabs>
                <w:tab w:val="right" w:pos="2835"/>
                <w:tab w:val="right" w:pos="3969"/>
                <w:tab w:val="right" w:pos="5103"/>
                <w:tab w:val="right" w:pos="6237"/>
                <w:tab w:val="right" w:pos="7371"/>
              </w:tabs>
              <w:spacing w:after="0"/>
              <w:ind w:left="-37" w:firstLine="0"/>
              <w:jc w:val="left"/>
              <w:rPr>
                <w:rFonts w:ascii="Arial" w:hAnsi="Arial" w:cs="Arial"/>
                <w:color w:val="000000" w:themeColor="text1"/>
                <w:spacing w:val="6"/>
                <w:sz w:val="18"/>
                <w:szCs w:val="24"/>
              </w:rPr>
            </w:pPr>
            <w:r>
              <w:rPr>
                <w:rFonts w:ascii="Arial" w:hAnsi="Arial" w:cs="Arial"/>
                <w:color w:val="000000" w:themeColor="text1"/>
                <w:spacing w:val="6"/>
                <w:sz w:val="18"/>
                <w:szCs w:val="24"/>
              </w:rPr>
              <w:t>Indicadores Grupo CPEN consolidado</w:t>
            </w:r>
          </w:p>
        </w:tc>
        <w:tc>
          <w:tcPr>
            <w:tcW w:w="925" w:type="pct"/>
            <w:gridSpan w:val="2"/>
            <w:tcBorders>
              <w:top w:val="single" w:sz="4" w:space="0" w:color="auto"/>
              <w:left w:val="nil"/>
              <w:bottom w:val="single" w:sz="4" w:space="0" w:color="auto"/>
              <w:right w:val="nil"/>
            </w:tcBorders>
            <w:shd w:val="clear" w:color="auto" w:fill="8DB3E2"/>
            <w:vAlign w:val="center"/>
            <w:hideMark/>
          </w:tcPr>
          <w:p w14:paraId="7385DE1A" w14:textId="77777777" w:rsidR="00DA1915" w:rsidRDefault="00DA1915">
            <w:pPr>
              <w:keepLines/>
              <w:tabs>
                <w:tab w:val="right" w:pos="2835"/>
                <w:tab w:val="right" w:pos="3969"/>
                <w:tab w:val="right" w:pos="5103"/>
                <w:tab w:val="right" w:pos="6237"/>
                <w:tab w:val="right" w:pos="7371"/>
              </w:tabs>
              <w:spacing w:after="0"/>
              <w:ind w:left="-108" w:firstLine="0"/>
              <w:jc w:val="right"/>
              <w:rPr>
                <w:rFonts w:ascii="Arial" w:hAnsi="Arial" w:cs="Arial"/>
                <w:color w:val="000000" w:themeColor="text1"/>
                <w:spacing w:val="6"/>
                <w:sz w:val="18"/>
                <w:szCs w:val="24"/>
              </w:rPr>
            </w:pPr>
            <w:r>
              <w:rPr>
                <w:rFonts w:ascii="Arial" w:hAnsi="Arial" w:cs="Arial"/>
                <w:color w:val="000000" w:themeColor="text1"/>
                <w:spacing w:val="6"/>
                <w:sz w:val="18"/>
                <w:szCs w:val="24"/>
              </w:rPr>
              <w:t>2020</w:t>
            </w:r>
          </w:p>
        </w:tc>
        <w:tc>
          <w:tcPr>
            <w:tcW w:w="863" w:type="pct"/>
            <w:gridSpan w:val="2"/>
            <w:tcBorders>
              <w:top w:val="single" w:sz="4" w:space="0" w:color="auto"/>
              <w:left w:val="nil"/>
              <w:bottom w:val="single" w:sz="4" w:space="0" w:color="auto"/>
              <w:right w:val="nil"/>
            </w:tcBorders>
            <w:shd w:val="clear" w:color="auto" w:fill="8DB3E2"/>
            <w:vAlign w:val="center"/>
            <w:hideMark/>
          </w:tcPr>
          <w:p w14:paraId="71A68893" w14:textId="77777777" w:rsidR="00DA1915" w:rsidRDefault="00DA1915">
            <w:pPr>
              <w:keepLines/>
              <w:tabs>
                <w:tab w:val="right" w:pos="2835"/>
                <w:tab w:val="right" w:pos="3969"/>
                <w:tab w:val="right" w:pos="5103"/>
                <w:tab w:val="right" w:pos="6237"/>
                <w:tab w:val="right" w:pos="7371"/>
              </w:tabs>
              <w:spacing w:after="0"/>
              <w:ind w:left="-108" w:firstLine="0"/>
              <w:jc w:val="right"/>
              <w:rPr>
                <w:rFonts w:ascii="Arial" w:hAnsi="Arial" w:cs="Arial"/>
                <w:color w:val="000000" w:themeColor="text1"/>
                <w:spacing w:val="6"/>
                <w:sz w:val="18"/>
                <w:szCs w:val="24"/>
              </w:rPr>
            </w:pPr>
            <w:r>
              <w:rPr>
                <w:rFonts w:ascii="Arial" w:hAnsi="Arial" w:cs="Arial"/>
                <w:color w:val="000000" w:themeColor="text1"/>
                <w:spacing w:val="6"/>
                <w:sz w:val="18"/>
                <w:szCs w:val="24"/>
              </w:rPr>
              <w:t>2021</w:t>
            </w:r>
          </w:p>
        </w:tc>
        <w:tc>
          <w:tcPr>
            <w:tcW w:w="849" w:type="pct"/>
            <w:gridSpan w:val="2"/>
            <w:tcBorders>
              <w:top w:val="single" w:sz="4" w:space="0" w:color="auto"/>
              <w:left w:val="nil"/>
              <w:bottom w:val="single" w:sz="4" w:space="0" w:color="auto"/>
              <w:right w:val="nil"/>
            </w:tcBorders>
            <w:shd w:val="clear" w:color="auto" w:fill="8DB3E2"/>
            <w:vAlign w:val="center"/>
            <w:hideMark/>
          </w:tcPr>
          <w:p w14:paraId="1CD2566E" w14:textId="77777777" w:rsidR="00DA1915" w:rsidRDefault="00DA1915">
            <w:pPr>
              <w:keepLines/>
              <w:tabs>
                <w:tab w:val="right" w:pos="2835"/>
                <w:tab w:val="right" w:pos="3969"/>
                <w:tab w:val="right" w:pos="5103"/>
                <w:tab w:val="right" w:pos="6237"/>
                <w:tab w:val="right" w:pos="7371"/>
              </w:tabs>
              <w:spacing w:after="0"/>
              <w:ind w:firstLine="0"/>
              <w:jc w:val="right"/>
              <w:rPr>
                <w:rFonts w:ascii="Arial" w:hAnsi="Arial" w:cs="Arial"/>
                <w:color w:val="000000" w:themeColor="text1"/>
                <w:spacing w:val="6"/>
                <w:sz w:val="18"/>
                <w:szCs w:val="24"/>
              </w:rPr>
            </w:pPr>
            <w:r>
              <w:rPr>
                <w:rFonts w:ascii="Arial" w:hAnsi="Arial" w:cs="Arial"/>
                <w:color w:val="000000" w:themeColor="text1"/>
                <w:spacing w:val="6"/>
                <w:sz w:val="18"/>
                <w:szCs w:val="24"/>
              </w:rPr>
              <w:t>% Variación 2021/2020</w:t>
            </w:r>
          </w:p>
        </w:tc>
      </w:tr>
      <w:tr w:rsidR="00ED40FE" w:rsidRPr="00913A24" w14:paraId="33BEED78"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62B0812E"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 xml:space="preserve">Patrimonio neto </w:t>
            </w:r>
          </w:p>
        </w:tc>
        <w:tc>
          <w:tcPr>
            <w:tcW w:w="920" w:type="pct"/>
            <w:gridSpan w:val="2"/>
            <w:tcBorders>
              <w:top w:val="single" w:sz="2" w:space="0" w:color="auto"/>
              <w:bottom w:val="single" w:sz="2" w:space="0" w:color="auto"/>
            </w:tcBorders>
            <w:shd w:val="clear" w:color="auto" w:fill="auto"/>
            <w:vAlign w:val="center"/>
            <w:hideMark/>
          </w:tcPr>
          <w:p w14:paraId="2858A764"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656.107</w:t>
            </w:r>
          </w:p>
        </w:tc>
        <w:tc>
          <w:tcPr>
            <w:tcW w:w="858" w:type="pct"/>
            <w:gridSpan w:val="2"/>
            <w:tcBorders>
              <w:top w:val="single" w:sz="2" w:space="0" w:color="auto"/>
              <w:bottom w:val="single" w:sz="2" w:space="0" w:color="auto"/>
            </w:tcBorders>
            <w:shd w:val="clear" w:color="auto" w:fill="auto"/>
            <w:vAlign w:val="center"/>
            <w:hideMark/>
          </w:tcPr>
          <w:p w14:paraId="6C1A6D75"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666.944</w:t>
            </w:r>
          </w:p>
        </w:tc>
        <w:tc>
          <w:tcPr>
            <w:tcW w:w="845" w:type="pct"/>
            <w:gridSpan w:val="2"/>
            <w:tcBorders>
              <w:top w:val="single" w:sz="2" w:space="0" w:color="auto"/>
              <w:bottom w:val="single" w:sz="2" w:space="0" w:color="auto"/>
            </w:tcBorders>
            <w:shd w:val="clear" w:color="auto" w:fill="auto"/>
            <w:vAlign w:val="center"/>
          </w:tcPr>
          <w:p w14:paraId="4CE6224E"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2</w:t>
            </w:r>
          </w:p>
        </w:tc>
      </w:tr>
      <w:tr w:rsidR="00ED40FE" w:rsidRPr="00913A24" w14:paraId="09C4A711"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3EA8D3FC"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Deudas a Largo Plazo</w:t>
            </w:r>
          </w:p>
        </w:tc>
        <w:tc>
          <w:tcPr>
            <w:tcW w:w="920" w:type="pct"/>
            <w:gridSpan w:val="2"/>
            <w:tcBorders>
              <w:top w:val="single" w:sz="2" w:space="0" w:color="auto"/>
              <w:bottom w:val="single" w:sz="2" w:space="0" w:color="auto"/>
            </w:tcBorders>
            <w:shd w:val="clear" w:color="auto" w:fill="auto"/>
            <w:vAlign w:val="center"/>
            <w:hideMark/>
          </w:tcPr>
          <w:p w14:paraId="6DD937A5"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58.355</w:t>
            </w:r>
          </w:p>
        </w:tc>
        <w:tc>
          <w:tcPr>
            <w:tcW w:w="858" w:type="pct"/>
            <w:gridSpan w:val="2"/>
            <w:tcBorders>
              <w:top w:val="single" w:sz="2" w:space="0" w:color="auto"/>
              <w:bottom w:val="single" w:sz="2" w:space="0" w:color="auto"/>
            </w:tcBorders>
            <w:shd w:val="clear" w:color="auto" w:fill="auto"/>
            <w:vAlign w:val="center"/>
            <w:hideMark/>
          </w:tcPr>
          <w:p w14:paraId="4138B19F"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54.179</w:t>
            </w:r>
          </w:p>
        </w:tc>
        <w:tc>
          <w:tcPr>
            <w:tcW w:w="845" w:type="pct"/>
            <w:gridSpan w:val="2"/>
            <w:tcBorders>
              <w:top w:val="single" w:sz="2" w:space="0" w:color="auto"/>
              <w:bottom w:val="single" w:sz="2" w:space="0" w:color="auto"/>
            </w:tcBorders>
            <w:shd w:val="clear" w:color="auto" w:fill="auto"/>
            <w:vAlign w:val="center"/>
          </w:tcPr>
          <w:p w14:paraId="37030431"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-7</w:t>
            </w:r>
          </w:p>
        </w:tc>
      </w:tr>
      <w:tr w:rsidR="00ED40FE" w:rsidRPr="00913A24" w14:paraId="6B1CB50E"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5849F3CB"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Pasivo Corriente</w:t>
            </w:r>
          </w:p>
        </w:tc>
        <w:tc>
          <w:tcPr>
            <w:tcW w:w="920" w:type="pct"/>
            <w:gridSpan w:val="2"/>
            <w:tcBorders>
              <w:top w:val="single" w:sz="2" w:space="0" w:color="auto"/>
              <w:bottom w:val="single" w:sz="2" w:space="0" w:color="auto"/>
            </w:tcBorders>
            <w:shd w:val="clear" w:color="auto" w:fill="auto"/>
            <w:vAlign w:val="center"/>
            <w:hideMark/>
          </w:tcPr>
          <w:p w14:paraId="281A8A90"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61.198</w:t>
            </w:r>
          </w:p>
        </w:tc>
        <w:tc>
          <w:tcPr>
            <w:tcW w:w="858" w:type="pct"/>
            <w:gridSpan w:val="2"/>
            <w:tcBorders>
              <w:top w:val="single" w:sz="2" w:space="0" w:color="auto"/>
              <w:bottom w:val="single" w:sz="2" w:space="0" w:color="auto"/>
            </w:tcBorders>
            <w:shd w:val="clear" w:color="auto" w:fill="auto"/>
            <w:vAlign w:val="center"/>
            <w:hideMark/>
          </w:tcPr>
          <w:p w14:paraId="1D428BA9"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89.404</w:t>
            </w:r>
          </w:p>
        </w:tc>
        <w:tc>
          <w:tcPr>
            <w:tcW w:w="845" w:type="pct"/>
            <w:gridSpan w:val="2"/>
            <w:tcBorders>
              <w:top w:val="single" w:sz="2" w:space="0" w:color="auto"/>
              <w:bottom w:val="single" w:sz="2" w:space="0" w:color="auto"/>
            </w:tcBorders>
            <w:shd w:val="clear" w:color="auto" w:fill="auto"/>
            <w:vAlign w:val="center"/>
          </w:tcPr>
          <w:p w14:paraId="1CF4819A"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46</w:t>
            </w:r>
          </w:p>
        </w:tc>
      </w:tr>
      <w:tr w:rsidR="00ED40FE" w:rsidRPr="00913A24" w14:paraId="05BB41F7"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475AB832"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Fondo de maniobra</w:t>
            </w:r>
          </w:p>
        </w:tc>
        <w:tc>
          <w:tcPr>
            <w:tcW w:w="920" w:type="pct"/>
            <w:gridSpan w:val="2"/>
            <w:tcBorders>
              <w:top w:val="single" w:sz="2" w:space="0" w:color="auto"/>
              <w:bottom w:val="single" w:sz="2" w:space="0" w:color="auto"/>
            </w:tcBorders>
            <w:shd w:val="clear" w:color="auto" w:fill="auto"/>
            <w:vAlign w:val="center"/>
            <w:hideMark/>
          </w:tcPr>
          <w:p w14:paraId="7E593565"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286.260</w:t>
            </w:r>
          </w:p>
        </w:tc>
        <w:tc>
          <w:tcPr>
            <w:tcW w:w="858" w:type="pct"/>
            <w:gridSpan w:val="2"/>
            <w:tcBorders>
              <w:top w:val="single" w:sz="2" w:space="0" w:color="auto"/>
              <w:bottom w:val="single" w:sz="2" w:space="0" w:color="auto"/>
            </w:tcBorders>
            <w:shd w:val="clear" w:color="auto" w:fill="auto"/>
            <w:vAlign w:val="center"/>
            <w:hideMark/>
          </w:tcPr>
          <w:p w14:paraId="3F625EB9"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266.339</w:t>
            </w:r>
          </w:p>
        </w:tc>
        <w:tc>
          <w:tcPr>
            <w:tcW w:w="845" w:type="pct"/>
            <w:gridSpan w:val="2"/>
            <w:tcBorders>
              <w:top w:val="single" w:sz="2" w:space="0" w:color="auto"/>
              <w:bottom w:val="single" w:sz="2" w:space="0" w:color="auto"/>
            </w:tcBorders>
            <w:shd w:val="clear" w:color="auto" w:fill="auto"/>
            <w:vAlign w:val="center"/>
          </w:tcPr>
          <w:p w14:paraId="3BD8C2F0"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-7</w:t>
            </w:r>
          </w:p>
        </w:tc>
      </w:tr>
      <w:tr w:rsidR="00ED40FE" w:rsidRPr="00913A24" w14:paraId="4445EECE"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7BDE4CDC"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Efectivo y otros activos líquidos</w:t>
            </w:r>
          </w:p>
        </w:tc>
        <w:tc>
          <w:tcPr>
            <w:tcW w:w="920" w:type="pct"/>
            <w:gridSpan w:val="2"/>
            <w:tcBorders>
              <w:top w:val="single" w:sz="2" w:space="0" w:color="auto"/>
              <w:bottom w:val="single" w:sz="2" w:space="0" w:color="auto"/>
            </w:tcBorders>
            <w:shd w:val="clear" w:color="auto" w:fill="auto"/>
            <w:vAlign w:val="center"/>
            <w:hideMark/>
          </w:tcPr>
          <w:p w14:paraId="1A37939A"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123.739</w:t>
            </w:r>
          </w:p>
        </w:tc>
        <w:tc>
          <w:tcPr>
            <w:tcW w:w="858" w:type="pct"/>
            <w:gridSpan w:val="2"/>
            <w:tcBorders>
              <w:top w:val="single" w:sz="2" w:space="0" w:color="auto"/>
              <w:bottom w:val="single" w:sz="2" w:space="0" w:color="auto"/>
            </w:tcBorders>
            <w:shd w:val="clear" w:color="auto" w:fill="auto"/>
            <w:vAlign w:val="center"/>
            <w:hideMark/>
          </w:tcPr>
          <w:p w14:paraId="61264233"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137.554</w:t>
            </w:r>
          </w:p>
        </w:tc>
        <w:tc>
          <w:tcPr>
            <w:tcW w:w="845" w:type="pct"/>
            <w:gridSpan w:val="2"/>
            <w:tcBorders>
              <w:top w:val="single" w:sz="2" w:space="0" w:color="auto"/>
              <w:bottom w:val="single" w:sz="2" w:space="0" w:color="auto"/>
            </w:tcBorders>
            <w:shd w:val="clear" w:color="auto" w:fill="auto"/>
            <w:vAlign w:val="center"/>
          </w:tcPr>
          <w:p w14:paraId="13C694C4"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11</w:t>
            </w:r>
          </w:p>
        </w:tc>
      </w:tr>
      <w:tr w:rsidR="00ED40FE" w:rsidRPr="00913A24" w14:paraId="048FA40B"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49E7393D"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Importe neto de la cifra de negocios</w:t>
            </w:r>
          </w:p>
        </w:tc>
        <w:tc>
          <w:tcPr>
            <w:tcW w:w="920" w:type="pct"/>
            <w:gridSpan w:val="2"/>
            <w:tcBorders>
              <w:top w:val="single" w:sz="2" w:space="0" w:color="auto"/>
              <w:bottom w:val="single" w:sz="2" w:space="0" w:color="auto"/>
            </w:tcBorders>
            <w:shd w:val="clear" w:color="auto" w:fill="auto"/>
            <w:vAlign w:val="center"/>
            <w:hideMark/>
          </w:tcPr>
          <w:p w14:paraId="468BC249"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144.297</w:t>
            </w:r>
          </w:p>
        </w:tc>
        <w:tc>
          <w:tcPr>
            <w:tcW w:w="858" w:type="pct"/>
            <w:gridSpan w:val="2"/>
            <w:tcBorders>
              <w:top w:val="single" w:sz="2" w:space="0" w:color="auto"/>
              <w:bottom w:val="single" w:sz="2" w:space="0" w:color="auto"/>
            </w:tcBorders>
            <w:shd w:val="clear" w:color="auto" w:fill="auto"/>
            <w:vAlign w:val="center"/>
            <w:hideMark/>
          </w:tcPr>
          <w:p w14:paraId="7AA93E49"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187.738</w:t>
            </w:r>
          </w:p>
        </w:tc>
        <w:tc>
          <w:tcPr>
            <w:tcW w:w="845" w:type="pct"/>
            <w:gridSpan w:val="2"/>
            <w:tcBorders>
              <w:top w:val="single" w:sz="2" w:space="0" w:color="auto"/>
              <w:bottom w:val="single" w:sz="2" w:space="0" w:color="auto"/>
            </w:tcBorders>
            <w:shd w:val="clear" w:color="auto" w:fill="auto"/>
            <w:vAlign w:val="center"/>
          </w:tcPr>
          <w:p w14:paraId="49C77992"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30</w:t>
            </w:r>
          </w:p>
        </w:tc>
      </w:tr>
      <w:tr w:rsidR="00ED40FE" w:rsidRPr="00913A24" w14:paraId="185BB917"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tcPr>
          <w:p w14:paraId="1594F0D9"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 xml:space="preserve">Porcentaje cifra de negocios realizado con ACFN </w:t>
            </w:r>
          </w:p>
        </w:tc>
        <w:tc>
          <w:tcPr>
            <w:tcW w:w="920" w:type="pct"/>
            <w:gridSpan w:val="2"/>
            <w:tcBorders>
              <w:top w:val="single" w:sz="2" w:space="0" w:color="auto"/>
              <w:bottom w:val="single" w:sz="2" w:space="0" w:color="auto"/>
            </w:tcBorders>
            <w:shd w:val="clear" w:color="auto" w:fill="auto"/>
            <w:vAlign w:val="center"/>
          </w:tcPr>
          <w:p w14:paraId="0DE866D0"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36</w:t>
            </w:r>
          </w:p>
        </w:tc>
        <w:tc>
          <w:tcPr>
            <w:tcW w:w="858" w:type="pct"/>
            <w:gridSpan w:val="2"/>
            <w:tcBorders>
              <w:top w:val="single" w:sz="2" w:space="0" w:color="auto"/>
              <w:bottom w:val="single" w:sz="2" w:space="0" w:color="auto"/>
            </w:tcBorders>
            <w:shd w:val="clear" w:color="auto" w:fill="auto"/>
            <w:vAlign w:val="center"/>
          </w:tcPr>
          <w:p w14:paraId="27BCF2F6"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32</w:t>
            </w:r>
          </w:p>
        </w:tc>
        <w:tc>
          <w:tcPr>
            <w:tcW w:w="845" w:type="pct"/>
            <w:gridSpan w:val="2"/>
            <w:tcBorders>
              <w:top w:val="single" w:sz="2" w:space="0" w:color="auto"/>
              <w:bottom w:val="single" w:sz="2" w:space="0" w:color="auto"/>
            </w:tcBorders>
            <w:shd w:val="clear" w:color="auto" w:fill="auto"/>
            <w:vAlign w:val="center"/>
          </w:tcPr>
          <w:p w14:paraId="16C18017"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-10</w:t>
            </w:r>
          </w:p>
        </w:tc>
      </w:tr>
      <w:tr w:rsidR="00ED40FE" w:rsidRPr="00913A24" w14:paraId="326C1227"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11D86CD1" w14:textId="77777777" w:rsidR="00ED40FE" w:rsidRPr="00913A24" w:rsidRDefault="00ED40FE" w:rsidP="00ED40FE">
            <w:pPr>
              <w:spacing w:after="0"/>
              <w:ind w:firstLine="0"/>
              <w:jc w:val="left"/>
              <w:rPr>
                <w:rFonts w:ascii="Arial Narrow" w:hAnsi="Arial Narrow" w:cs="Arial"/>
                <w:vertAlign w:val="superscript"/>
              </w:rPr>
            </w:pPr>
            <w:proofErr w:type="gramStart"/>
            <w:r w:rsidRPr="00913A24">
              <w:rPr>
                <w:rFonts w:ascii="Arial Narrow" w:hAnsi="Arial Narrow" w:cs="Arial"/>
              </w:rPr>
              <w:t>Subvenciones capital</w:t>
            </w:r>
            <w:proofErr w:type="gramEnd"/>
            <w:r w:rsidRPr="00913A24">
              <w:rPr>
                <w:rFonts w:ascii="Arial Narrow" w:hAnsi="Arial Narrow" w:cs="Arial"/>
              </w:rPr>
              <w:t xml:space="preserve"> recibidas de la ACFN </w:t>
            </w:r>
            <w:r w:rsidRPr="00913A24">
              <w:rPr>
                <w:rFonts w:ascii="Arial Narrow" w:hAnsi="Arial Narrow" w:cs="Arial"/>
                <w:vertAlign w:val="superscript"/>
              </w:rPr>
              <w:t>(1)</w:t>
            </w:r>
          </w:p>
        </w:tc>
        <w:tc>
          <w:tcPr>
            <w:tcW w:w="920" w:type="pct"/>
            <w:gridSpan w:val="2"/>
            <w:tcBorders>
              <w:top w:val="single" w:sz="2" w:space="0" w:color="auto"/>
              <w:bottom w:val="single" w:sz="2" w:space="0" w:color="auto"/>
            </w:tcBorders>
            <w:shd w:val="clear" w:color="auto" w:fill="auto"/>
            <w:vAlign w:val="center"/>
            <w:hideMark/>
          </w:tcPr>
          <w:p w14:paraId="36D35003"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5.212</w:t>
            </w:r>
          </w:p>
        </w:tc>
        <w:tc>
          <w:tcPr>
            <w:tcW w:w="858" w:type="pct"/>
            <w:gridSpan w:val="2"/>
            <w:tcBorders>
              <w:top w:val="single" w:sz="2" w:space="0" w:color="auto"/>
              <w:bottom w:val="single" w:sz="2" w:space="0" w:color="auto"/>
            </w:tcBorders>
            <w:shd w:val="clear" w:color="auto" w:fill="auto"/>
            <w:vAlign w:val="center"/>
            <w:hideMark/>
          </w:tcPr>
          <w:p w14:paraId="63B164DF"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2.560</w:t>
            </w:r>
          </w:p>
        </w:tc>
        <w:tc>
          <w:tcPr>
            <w:tcW w:w="845" w:type="pct"/>
            <w:gridSpan w:val="2"/>
            <w:tcBorders>
              <w:top w:val="single" w:sz="2" w:space="0" w:color="auto"/>
              <w:bottom w:val="single" w:sz="2" w:space="0" w:color="auto"/>
            </w:tcBorders>
            <w:shd w:val="clear" w:color="auto" w:fill="auto"/>
            <w:vAlign w:val="center"/>
          </w:tcPr>
          <w:p w14:paraId="27779A6D"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-51</w:t>
            </w:r>
          </w:p>
        </w:tc>
      </w:tr>
      <w:tr w:rsidR="00ED40FE" w:rsidRPr="00913A24" w14:paraId="5AEE42AB"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770131BD"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Subvenciones explotación recibidas de la ACFN</w:t>
            </w:r>
          </w:p>
        </w:tc>
        <w:tc>
          <w:tcPr>
            <w:tcW w:w="920" w:type="pct"/>
            <w:gridSpan w:val="2"/>
            <w:tcBorders>
              <w:top w:val="single" w:sz="2" w:space="0" w:color="auto"/>
              <w:bottom w:val="single" w:sz="2" w:space="0" w:color="auto"/>
            </w:tcBorders>
            <w:shd w:val="clear" w:color="auto" w:fill="auto"/>
            <w:vAlign w:val="center"/>
            <w:hideMark/>
          </w:tcPr>
          <w:p w14:paraId="03DE1C1F" w14:textId="77777777" w:rsidR="00ED40FE" w:rsidRPr="00913A24" w:rsidRDefault="00E45297" w:rsidP="00ED40FE">
            <w:pPr>
              <w:spacing w:after="0"/>
              <w:jc w:val="right"/>
              <w:rPr>
                <w:rFonts w:ascii="Arial Narrow" w:hAnsi="Arial Narrow" w:cs="Arial"/>
              </w:rPr>
            </w:pPr>
            <w:r>
              <w:rPr>
                <w:rFonts w:ascii="Arial Narrow" w:hAnsi="Arial Narrow" w:cs="Calibri"/>
              </w:rPr>
              <w:t>17.516</w:t>
            </w:r>
          </w:p>
        </w:tc>
        <w:tc>
          <w:tcPr>
            <w:tcW w:w="858" w:type="pct"/>
            <w:gridSpan w:val="2"/>
            <w:tcBorders>
              <w:top w:val="single" w:sz="2" w:space="0" w:color="auto"/>
              <w:bottom w:val="single" w:sz="2" w:space="0" w:color="auto"/>
            </w:tcBorders>
            <w:shd w:val="clear" w:color="auto" w:fill="auto"/>
            <w:vAlign w:val="center"/>
            <w:hideMark/>
          </w:tcPr>
          <w:p w14:paraId="7AE9797F"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14.704</w:t>
            </w:r>
          </w:p>
        </w:tc>
        <w:tc>
          <w:tcPr>
            <w:tcW w:w="845" w:type="pct"/>
            <w:gridSpan w:val="2"/>
            <w:tcBorders>
              <w:top w:val="single" w:sz="2" w:space="0" w:color="auto"/>
              <w:bottom w:val="single" w:sz="2" w:space="0" w:color="auto"/>
            </w:tcBorders>
            <w:shd w:val="clear" w:color="auto" w:fill="auto"/>
            <w:vAlign w:val="center"/>
          </w:tcPr>
          <w:p w14:paraId="69E6EBBB"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-1</w:t>
            </w:r>
            <w:r w:rsidR="00E45297">
              <w:rPr>
                <w:rFonts w:ascii="Arial Narrow" w:hAnsi="Arial Narrow" w:cs="Calibri"/>
              </w:rPr>
              <w:t>6</w:t>
            </w:r>
          </w:p>
        </w:tc>
      </w:tr>
      <w:tr w:rsidR="00ED40FE" w:rsidRPr="00913A24" w14:paraId="2916DDA9"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01807CE1"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Gastos de personal</w:t>
            </w:r>
          </w:p>
        </w:tc>
        <w:tc>
          <w:tcPr>
            <w:tcW w:w="920" w:type="pct"/>
            <w:gridSpan w:val="2"/>
            <w:tcBorders>
              <w:top w:val="single" w:sz="2" w:space="0" w:color="auto"/>
              <w:bottom w:val="single" w:sz="2" w:space="0" w:color="auto"/>
            </w:tcBorders>
            <w:shd w:val="clear" w:color="auto" w:fill="auto"/>
            <w:vAlign w:val="center"/>
            <w:hideMark/>
          </w:tcPr>
          <w:p w14:paraId="394386A6"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64.738</w:t>
            </w:r>
          </w:p>
        </w:tc>
        <w:tc>
          <w:tcPr>
            <w:tcW w:w="858" w:type="pct"/>
            <w:gridSpan w:val="2"/>
            <w:tcBorders>
              <w:top w:val="single" w:sz="2" w:space="0" w:color="auto"/>
              <w:bottom w:val="single" w:sz="2" w:space="0" w:color="auto"/>
            </w:tcBorders>
            <w:shd w:val="clear" w:color="auto" w:fill="auto"/>
            <w:vAlign w:val="center"/>
            <w:hideMark/>
          </w:tcPr>
          <w:p w14:paraId="6E917003"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69.716</w:t>
            </w:r>
          </w:p>
        </w:tc>
        <w:tc>
          <w:tcPr>
            <w:tcW w:w="845" w:type="pct"/>
            <w:gridSpan w:val="2"/>
            <w:tcBorders>
              <w:top w:val="single" w:sz="2" w:space="0" w:color="auto"/>
              <w:bottom w:val="single" w:sz="2" w:space="0" w:color="auto"/>
            </w:tcBorders>
            <w:shd w:val="clear" w:color="auto" w:fill="auto"/>
            <w:vAlign w:val="center"/>
          </w:tcPr>
          <w:p w14:paraId="5C8302FF"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8</w:t>
            </w:r>
          </w:p>
        </w:tc>
      </w:tr>
      <w:tr w:rsidR="00ED40FE" w:rsidRPr="00913A24" w14:paraId="119C51E5"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6D425AE2"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 xml:space="preserve">Resultado de explotación </w:t>
            </w:r>
          </w:p>
        </w:tc>
        <w:tc>
          <w:tcPr>
            <w:tcW w:w="920" w:type="pct"/>
            <w:gridSpan w:val="2"/>
            <w:tcBorders>
              <w:top w:val="single" w:sz="2" w:space="0" w:color="auto"/>
              <w:bottom w:val="single" w:sz="2" w:space="0" w:color="auto"/>
            </w:tcBorders>
            <w:shd w:val="clear" w:color="auto" w:fill="auto"/>
            <w:vAlign w:val="center"/>
            <w:hideMark/>
          </w:tcPr>
          <w:p w14:paraId="25A57CAD"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1.607</w:t>
            </w:r>
          </w:p>
        </w:tc>
        <w:tc>
          <w:tcPr>
            <w:tcW w:w="858" w:type="pct"/>
            <w:gridSpan w:val="2"/>
            <w:tcBorders>
              <w:top w:val="single" w:sz="2" w:space="0" w:color="auto"/>
              <w:bottom w:val="single" w:sz="2" w:space="0" w:color="auto"/>
            </w:tcBorders>
            <w:shd w:val="clear" w:color="auto" w:fill="auto"/>
            <w:vAlign w:val="center"/>
            <w:hideMark/>
          </w:tcPr>
          <w:p w14:paraId="58ACB3F7"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15.239</w:t>
            </w:r>
          </w:p>
        </w:tc>
        <w:tc>
          <w:tcPr>
            <w:tcW w:w="845" w:type="pct"/>
            <w:gridSpan w:val="2"/>
            <w:tcBorders>
              <w:top w:val="single" w:sz="2" w:space="0" w:color="auto"/>
              <w:bottom w:val="single" w:sz="2" w:space="0" w:color="auto"/>
            </w:tcBorders>
            <w:shd w:val="clear" w:color="auto" w:fill="auto"/>
            <w:vAlign w:val="center"/>
          </w:tcPr>
          <w:p w14:paraId="7480F0A1"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848</w:t>
            </w:r>
          </w:p>
        </w:tc>
      </w:tr>
      <w:tr w:rsidR="00ED40FE" w:rsidRPr="00913A24" w14:paraId="4CA7AABD"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34FE65FB"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Resultado consolidado del ejercicio</w:t>
            </w:r>
          </w:p>
        </w:tc>
        <w:tc>
          <w:tcPr>
            <w:tcW w:w="920" w:type="pct"/>
            <w:gridSpan w:val="2"/>
            <w:tcBorders>
              <w:top w:val="single" w:sz="2" w:space="0" w:color="auto"/>
              <w:bottom w:val="single" w:sz="2" w:space="0" w:color="auto"/>
            </w:tcBorders>
            <w:shd w:val="clear" w:color="auto" w:fill="auto"/>
            <w:vAlign w:val="center"/>
            <w:hideMark/>
          </w:tcPr>
          <w:p w14:paraId="1E9B12F8"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-7.714</w:t>
            </w:r>
          </w:p>
        </w:tc>
        <w:tc>
          <w:tcPr>
            <w:tcW w:w="858" w:type="pct"/>
            <w:gridSpan w:val="2"/>
            <w:tcBorders>
              <w:top w:val="single" w:sz="2" w:space="0" w:color="auto"/>
              <w:bottom w:val="single" w:sz="2" w:space="0" w:color="auto"/>
            </w:tcBorders>
            <w:shd w:val="clear" w:color="auto" w:fill="auto"/>
            <w:vAlign w:val="center"/>
            <w:hideMark/>
          </w:tcPr>
          <w:p w14:paraId="3E338431" w14:textId="77777777" w:rsidR="00ED40FE" w:rsidRPr="00913A24" w:rsidRDefault="00ED40FE" w:rsidP="00ED40FE">
            <w:pPr>
              <w:spacing w:after="0"/>
              <w:jc w:val="right"/>
              <w:rPr>
                <w:rFonts w:ascii="Arial Narrow" w:hAnsi="Arial Narrow" w:cs="Arial"/>
                <w:highlight w:val="yellow"/>
              </w:rPr>
            </w:pPr>
            <w:r w:rsidRPr="00913A24">
              <w:rPr>
                <w:rFonts w:ascii="Arial Narrow" w:hAnsi="Arial Narrow" w:cs="Calibri"/>
              </w:rPr>
              <w:t>8.151</w:t>
            </w:r>
          </w:p>
        </w:tc>
        <w:tc>
          <w:tcPr>
            <w:tcW w:w="845" w:type="pct"/>
            <w:gridSpan w:val="2"/>
            <w:tcBorders>
              <w:top w:val="single" w:sz="2" w:space="0" w:color="auto"/>
              <w:bottom w:val="single" w:sz="2" w:space="0" w:color="auto"/>
            </w:tcBorders>
            <w:shd w:val="clear" w:color="auto" w:fill="auto"/>
            <w:vAlign w:val="center"/>
          </w:tcPr>
          <w:p w14:paraId="59632C4F"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206</w:t>
            </w:r>
          </w:p>
        </w:tc>
      </w:tr>
      <w:tr w:rsidR="00ED40FE" w:rsidRPr="00913A24" w14:paraId="7D81C301"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574DFEE8"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Resultado atribuido a la sociedad dominante</w:t>
            </w:r>
          </w:p>
        </w:tc>
        <w:tc>
          <w:tcPr>
            <w:tcW w:w="920" w:type="pct"/>
            <w:gridSpan w:val="2"/>
            <w:tcBorders>
              <w:top w:val="single" w:sz="2" w:space="0" w:color="auto"/>
              <w:bottom w:val="single" w:sz="2" w:space="0" w:color="auto"/>
            </w:tcBorders>
            <w:shd w:val="clear" w:color="auto" w:fill="auto"/>
            <w:vAlign w:val="center"/>
            <w:hideMark/>
          </w:tcPr>
          <w:p w14:paraId="6638F9D9"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-8.342</w:t>
            </w:r>
          </w:p>
        </w:tc>
        <w:tc>
          <w:tcPr>
            <w:tcW w:w="858" w:type="pct"/>
            <w:gridSpan w:val="2"/>
            <w:tcBorders>
              <w:top w:val="single" w:sz="2" w:space="0" w:color="auto"/>
              <w:bottom w:val="single" w:sz="2" w:space="0" w:color="auto"/>
            </w:tcBorders>
            <w:shd w:val="clear" w:color="auto" w:fill="auto"/>
            <w:vAlign w:val="center"/>
            <w:hideMark/>
          </w:tcPr>
          <w:p w14:paraId="32D5E56E"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7.708</w:t>
            </w:r>
          </w:p>
        </w:tc>
        <w:tc>
          <w:tcPr>
            <w:tcW w:w="845" w:type="pct"/>
            <w:gridSpan w:val="2"/>
            <w:tcBorders>
              <w:top w:val="single" w:sz="2" w:space="0" w:color="auto"/>
              <w:bottom w:val="single" w:sz="2" w:space="0" w:color="auto"/>
            </w:tcBorders>
            <w:shd w:val="clear" w:color="auto" w:fill="auto"/>
            <w:vAlign w:val="center"/>
          </w:tcPr>
          <w:p w14:paraId="52CF8081"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192</w:t>
            </w:r>
          </w:p>
        </w:tc>
      </w:tr>
      <w:tr w:rsidR="00ED40FE" w:rsidRPr="00913A24" w14:paraId="52E26F62"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7622FE03" w14:textId="77777777" w:rsidR="00ED40FE" w:rsidRPr="00913A24" w:rsidRDefault="00ED40FE" w:rsidP="00ED40FE">
            <w:pPr>
              <w:spacing w:after="0"/>
              <w:ind w:firstLine="0"/>
              <w:jc w:val="left"/>
              <w:rPr>
                <w:rFonts w:ascii="Arial Narrow" w:hAnsi="Arial Narrow" w:cs="Arial"/>
                <w:vertAlign w:val="superscript"/>
              </w:rPr>
            </w:pPr>
            <w:r w:rsidRPr="00913A24">
              <w:rPr>
                <w:rFonts w:ascii="Arial Narrow" w:hAnsi="Arial Narrow" w:cs="Arial"/>
              </w:rPr>
              <w:t xml:space="preserve">Avales y garantías concedidos a terceros </w:t>
            </w:r>
            <w:r w:rsidRPr="00913A24">
              <w:rPr>
                <w:rFonts w:ascii="Arial Narrow" w:hAnsi="Arial Narrow" w:cs="Arial"/>
                <w:vertAlign w:val="superscript"/>
              </w:rPr>
              <w:t>(2)</w:t>
            </w:r>
          </w:p>
        </w:tc>
        <w:tc>
          <w:tcPr>
            <w:tcW w:w="920" w:type="pct"/>
            <w:gridSpan w:val="2"/>
            <w:tcBorders>
              <w:top w:val="single" w:sz="2" w:space="0" w:color="auto"/>
              <w:bottom w:val="single" w:sz="2" w:space="0" w:color="auto"/>
            </w:tcBorders>
            <w:shd w:val="clear" w:color="auto" w:fill="auto"/>
            <w:vAlign w:val="center"/>
            <w:hideMark/>
          </w:tcPr>
          <w:p w14:paraId="3777B4A6"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66.269</w:t>
            </w:r>
          </w:p>
        </w:tc>
        <w:tc>
          <w:tcPr>
            <w:tcW w:w="858" w:type="pct"/>
            <w:gridSpan w:val="2"/>
            <w:tcBorders>
              <w:top w:val="single" w:sz="2" w:space="0" w:color="auto"/>
              <w:bottom w:val="single" w:sz="2" w:space="0" w:color="auto"/>
            </w:tcBorders>
            <w:shd w:val="clear" w:color="auto" w:fill="auto"/>
            <w:vAlign w:val="center"/>
            <w:hideMark/>
          </w:tcPr>
          <w:p w14:paraId="065A0C04"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40.507</w:t>
            </w:r>
          </w:p>
        </w:tc>
        <w:tc>
          <w:tcPr>
            <w:tcW w:w="845" w:type="pct"/>
            <w:gridSpan w:val="2"/>
            <w:tcBorders>
              <w:top w:val="single" w:sz="2" w:space="0" w:color="auto"/>
              <w:bottom w:val="single" w:sz="2" w:space="0" w:color="auto"/>
            </w:tcBorders>
            <w:shd w:val="clear" w:color="auto" w:fill="auto"/>
            <w:vAlign w:val="center"/>
          </w:tcPr>
          <w:p w14:paraId="478BA269"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-39</w:t>
            </w:r>
          </w:p>
        </w:tc>
      </w:tr>
      <w:tr w:rsidR="00ED40FE" w:rsidRPr="00913A24" w14:paraId="39509A0D"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53D7E941" w14:textId="77777777" w:rsidR="00ED40FE" w:rsidRPr="00913A24" w:rsidRDefault="00ED40FE" w:rsidP="00ED40FE">
            <w:pPr>
              <w:spacing w:after="0"/>
              <w:ind w:firstLine="0"/>
              <w:jc w:val="left"/>
              <w:rPr>
                <w:rFonts w:ascii="Arial Narrow" w:hAnsi="Arial Narrow" w:cs="Arial"/>
              </w:rPr>
            </w:pPr>
            <w:r w:rsidRPr="00913A24">
              <w:rPr>
                <w:rFonts w:ascii="Arial Narrow" w:hAnsi="Arial Narrow" w:cs="Arial"/>
              </w:rPr>
              <w:t xml:space="preserve">Retribuciones Consejo de Administración CPEN </w:t>
            </w:r>
          </w:p>
        </w:tc>
        <w:tc>
          <w:tcPr>
            <w:tcW w:w="920" w:type="pct"/>
            <w:gridSpan w:val="2"/>
            <w:tcBorders>
              <w:top w:val="single" w:sz="2" w:space="0" w:color="auto"/>
              <w:bottom w:val="single" w:sz="2" w:space="0" w:color="auto"/>
            </w:tcBorders>
            <w:shd w:val="clear" w:color="auto" w:fill="auto"/>
            <w:vAlign w:val="center"/>
            <w:hideMark/>
          </w:tcPr>
          <w:p w14:paraId="1D1C369C"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7</w:t>
            </w:r>
          </w:p>
        </w:tc>
        <w:tc>
          <w:tcPr>
            <w:tcW w:w="858" w:type="pct"/>
            <w:gridSpan w:val="2"/>
            <w:tcBorders>
              <w:top w:val="single" w:sz="2" w:space="0" w:color="auto"/>
              <w:bottom w:val="single" w:sz="2" w:space="0" w:color="auto"/>
            </w:tcBorders>
            <w:shd w:val="clear" w:color="auto" w:fill="auto"/>
            <w:vAlign w:val="center"/>
            <w:hideMark/>
          </w:tcPr>
          <w:p w14:paraId="5E67C9E6" w14:textId="77777777" w:rsidR="00ED40FE" w:rsidRPr="00913A24" w:rsidRDefault="00ED40FE" w:rsidP="00ED40FE">
            <w:pPr>
              <w:spacing w:after="0"/>
              <w:jc w:val="right"/>
              <w:rPr>
                <w:rFonts w:ascii="Arial Narrow" w:hAnsi="Arial Narrow" w:cs="Arial"/>
                <w:highlight w:val="cyan"/>
              </w:rPr>
            </w:pPr>
            <w:r w:rsidRPr="00913A24">
              <w:rPr>
                <w:rFonts w:ascii="Arial Narrow" w:hAnsi="Arial Narrow" w:cs="Calibri"/>
              </w:rPr>
              <w:t>6,65</w:t>
            </w:r>
          </w:p>
        </w:tc>
        <w:tc>
          <w:tcPr>
            <w:tcW w:w="845" w:type="pct"/>
            <w:gridSpan w:val="2"/>
            <w:tcBorders>
              <w:top w:val="single" w:sz="2" w:space="0" w:color="auto"/>
              <w:bottom w:val="single" w:sz="2" w:space="0" w:color="auto"/>
            </w:tcBorders>
            <w:shd w:val="clear" w:color="auto" w:fill="auto"/>
            <w:vAlign w:val="center"/>
          </w:tcPr>
          <w:p w14:paraId="4EB9647B"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-5</w:t>
            </w:r>
          </w:p>
        </w:tc>
      </w:tr>
      <w:tr w:rsidR="00ED40FE" w:rsidRPr="00913A24" w14:paraId="33D4A526"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tcPr>
          <w:p w14:paraId="6432B69E" w14:textId="77777777" w:rsidR="00ED40FE" w:rsidRPr="00913A24" w:rsidRDefault="00ED40FE" w:rsidP="00ED40FE">
            <w:pPr>
              <w:spacing w:after="0"/>
              <w:ind w:firstLine="0"/>
              <w:jc w:val="left"/>
              <w:rPr>
                <w:rFonts w:ascii="Arial Narrow" w:hAnsi="Arial Narrow" w:cs="Arial"/>
                <w:vertAlign w:val="superscript"/>
              </w:rPr>
            </w:pPr>
            <w:r w:rsidRPr="00913A24">
              <w:rPr>
                <w:rFonts w:ascii="Arial Narrow" w:hAnsi="Arial Narrow" w:cs="Arial"/>
              </w:rPr>
              <w:t xml:space="preserve">Retribuciones alta dirección CPEN </w:t>
            </w:r>
            <w:r w:rsidRPr="00913A24">
              <w:rPr>
                <w:rFonts w:ascii="Arial Narrow" w:hAnsi="Arial Narrow" w:cs="Arial"/>
                <w:vertAlign w:val="superscript"/>
              </w:rPr>
              <w:t>(3)</w:t>
            </w:r>
          </w:p>
        </w:tc>
        <w:tc>
          <w:tcPr>
            <w:tcW w:w="920" w:type="pct"/>
            <w:gridSpan w:val="2"/>
            <w:tcBorders>
              <w:top w:val="single" w:sz="2" w:space="0" w:color="auto"/>
              <w:bottom w:val="single" w:sz="2" w:space="0" w:color="auto"/>
            </w:tcBorders>
            <w:shd w:val="clear" w:color="auto" w:fill="auto"/>
            <w:vAlign w:val="center"/>
          </w:tcPr>
          <w:p w14:paraId="0894B9B2" w14:textId="77777777" w:rsidR="00ED40FE" w:rsidRPr="00913A24" w:rsidRDefault="00ED40FE" w:rsidP="00ED40FE">
            <w:pPr>
              <w:spacing w:after="0"/>
              <w:jc w:val="right"/>
              <w:rPr>
                <w:rFonts w:ascii="Arial Narrow" w:hAnsi="Arial Narrow" w:cs="Arial"/>
              </w:rPr>
            </w:pPr>
            <w:r w:rsidRPr="00913A24">
              <w:rPr>
                <w:rFonts w:ascii="Arial Narrow" w:hAnsi="Arial Narrow" w:cs="Calibri"/>
              </w:rPr>
              <w:t>16</w:t>
            </w:r>
          </w:p>
        </w:tc>
        <w:tc>
          <w:tcPr>
            <w:tcW w:w="858" w:type="pct"/>
            <w:gridSpan w:val="2"/>
            <w:tcBorders>
              <w:top w:val="single" w:sz="2" w:space="0" w:color="auto"/>
              <w:bottom w:val="single" w:sz="2" w:space="0" w:color="auto"/>
            </w:tcBorders>
            <w:shd w:val="clear" w:color="auto" w:fill="auto"/>
            <w:vAlign w:val="center"/>
          </w:tcPr>
          <w:p w14:paraId="4CA4A387" w14:textId="77777777" w:rsidR="00ED40FE" w:rsidRPr="00913A24" w:rsidRDefault="00ED40FE" w:rsidP="00ED40FE">
            <w:pPr>
              <w:spacing w:after="0"/>
              <w:jc w:val="right"/>
              <w:rPr>
                <w:rFonts w:ascii="Arial Narrow" w:hAnsi="Arial Narrow" w:cs="Arial"/>
                <w:highlight w:val="cyan"/>
              </w:rPr>
            </w:pPr>
            <w:r w:rsidRPr="00913A24">
              <w:rPr>
                <w:rFonts w:ascii="Arial Narrow" w:hAnsi="Arial Narrow" w:cs="Calibri"/>
              </w:rPr>
              <w:t>93</w:t>
            </w:r>
          </w:p>
        </w:tc>
        <w:tc>
          <w:tcPr>
            <w:tcW w:w="845" w:type="pct"/>
            <w:gridSpan w:val="2"/>
            <w:tcBorders>
              <w:top w:val="single" w:sz="2" w:space="0" w:color="auto"/>
              <w:bottom w:val="single" w:sz="2" w:space="0" w:color="auto"/>
            </w:tcBorders>
            <w:shd w:val="clear" w:color="auto" w:fill="auto"/>
            <w:vAlign w:val="center"/>
          </w:tcPr>
          <w:p w14:paraId="63223EEB" w14:textId="77777777" w:rsidR="00ED40FE" w:rsidRPr="00913A24" w:rsidRDefault="00ED40FE" w:rsidP="00ED40FE">
            <w:pPr>
              <w:spacing w:after="0"/>
              <w:ind w:firstLine="0"/>
              <w:jc w:val="right"/>
              <w:rPr>
                <w:rFonts w:ascii="Arial Narrow" w:hAnsi="Arial Narrow" w:cs="Arial"/>
              </w:rPr>
            </w:pPr>
            <w:r w:rsidRPr="00913A24">
              <w:rPr>
                <w:rFonts w:ascii="Arial Narrow" w:hAnsi="Arial Narrow" w:cs="Calibri"/>
              </w:rPr>
              <w:t>481</w:t>
            </w:r>
          </w:p>
        </w:tc>
      </w:tr>
      <w:tr w:rsidR="00ED40FE" w:rsidRPr="00913A24" w14:paraId="7D81806D"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4" w:space="0" w:color="auto"/>
            </w:tcBorders>
            <w:shd w:val="clear" w:color="auto" w:fill="auto"/>
            <w:vAlign w:val="center"/>
            <w:hideMark/>
          </w:tcPr>
          <w:p w14:paraId="7FD06C3B" w14:textId="77777777" w:rsidR="00ED40FE" w:rsidRPr="00913A24" w:rsidRDefault="00ED40FE" w:rsidP="00ED40FE">
            <w:pPr>
              <w:spacing w:after="0"/>
              <w:ind w:firstLine="0"/>
              <w:jc w:val="left"/>
              <w:rPr>
                <w:rFonts w:ascii="Arial" w:hAnsi="Arial" w:cs="Arial"/>
                <w:sz w:val="18"/>
                <w:vertAlign w:val="superscript"/>
              </w:rPr>
            </w:pPr>
            <w:r w:rsidRPr="00913A24">
              <w:rPr>
                <w:rFonts w:ascii="Arial" w:hAnsi="Arial" w:cs="Arial"/>
                <w:sz w:val="18"/>
              </w:rPr>
              <w:t xml:space="preserve">Número medio de altos directivos </w:t>
            </w:r>
            <w:r w:rsidRPr="00913A24">
              <w:rPr>
                <w:rFonts w:ascii="Arial" w:hAnsi="Arial" w:cs="Arial"/>
                <w:sz w:val="18"/>
                <w:vertAlign w:val="superscript"/>
              </w:rPr>
              <w:t>(2)</w:t>
            </w:r>
          </w:p>
        </w:tc>
        <w:tc>
          <w:tcPr>
            <w:tcW w:w="920" w:type="pct"/>
            <w:gridSpan w:val="2"/>
            <w:tcBorders>
              <w:top w:val="single" w:sz="2" w:space="0" w:color="auto"/>
              <w:bottom w:val="single" w:sz="4" w:space="0" w:color="auto"/>
            </w:tcBorders>
            <w:shd w:val="clear" w:color="auto" w:fill="auto"/>
            <w:vAlign w:val="center"/>
            <w:hideMark/>
          </w:tcPr>
          <w:p w14:paraId="79D513EF" w14:textId="77777777" w:rsidR="00ED40FE" w:rsidRPr="00913A24" w:rsidRDefault="00ED40FE" w:rsidP="00ED40FE">
            <w:pPr>
              <w:spacing w:after="0"/>
              <w:jc w:val="right"/>
              <w:rPr>
                <w:rFonts w:ascii="Arial" w:hAnsi="Arial" w:cs="Arial"/>
                <w:sz w:val="18"/>
              </w:rPr>
            </w:pPr>
            <w:r w:rsidRPr="00913A24">
              <w:rPr>
                <w:rFonts w:ascii="Arial" w:hAnsi="Arial" w:cs="Arial"/>
                <w:sz w:val="18"/>
              </w:rPr>
              <w:t>10</w:t>
            </w:r>
          </w:p>
        </w:tc>
        <w:tc>
          <w:tcPr>
            <w:tcW w:w="858" w:type="pct"/>
            <w:gridSpan w:val="2"/>
            <w:tcBorders>
              <w:top w:val="single" w:sz="2" w:space="0" w:color="auto"/>
              <w:bottom w:val="single" w:sz="4" w:space="0" w:color="auto"/>
            </w:tcBorders>
            <w:shd w:val="clear" w:color="auto" w:fill="auto"/>
            <w:vAlign w:val="center"/>
            <w:hideMark/>
          </w:tcPr>
          <w:p w14:paraId="7E6AA571" w14:textId="77777777" w:rsidR="00ED40FE" w:rsidRPr="00913A24" w:rsidRDefault="00ED40FE" w:rsidP="00ED40FE">
            <w:pPr>
              <w:spacing w:after="0"/>
              <w:jc w:val="right"/>
              <w:rPr>
                <w:rFonts w:ascii="Arial" w:hAnsi="Arial" w:cs="Arial"/>
                <w:sz w:val="18"/>
                <w:highlight w:val="cyan"/>
              </w:rPr>
            </w:pPr>
            <w:r w:rsidRPr="00913A24">
              <w:rPr>
                <w:rFonts w:ascii="Arial" w:hAnsi="Arial" w:cs="Arial"/>
                <w:sz w:val="18"/>
              </w:rPr>
              <w:t>12</w:t>
            </w:r>
          </w:p>
        </w:tc>
        <w:tc>
          <w:tcPr>
            <w:tcW w:w="845" w:type="pct"/>
            <w:gridSpan w:val="2"/>
            <w:tcBorders>
              <w:top w:val="single" w:sz="2" w:space="0" w:color="auto"/>
              <w:bottom w:val="single" w:sz="4" w:space="0" w:color="auto"/>
            </w:tcBorders>
            <w:shd w:val="clear" w:color="auto" w:fill="auto"/>
            <w:vAlign w:val="center"/>
          </w:tcPr>
          <w:p w14:paraId="5C59D65C" w14:textId="77777777" w:rsidR="00ED40FE" w:rsidRPr="00913A24" w:rsidRDefault="00ED40FE" w:rsidP="00ED40FE">
            <w:pPr>
              <w:spacing w:after="0"/>
              <w:ind w:firstLine="0"/>
              <w:jc w:val="right"/>
              <w:rPr>
                <w:rFonts w:ascii="Arial" w:hAnsi="Arial" w:cs="Arial"/>
                <w:sz w:val="18"/>
              </w:rPr>
            </w:pPr>
            <w:r w:rsidRPr="00913A24">
              <w:rPr>
                <w:rFonts w:ascii="Arial" w:hAnsi="Arial" w:cs="Arial"/>
                <w:sz w:val="18"/>
              </w:rPr>
              <w:t>20</w:t>
            </w:r>
          </w:p>
        </w:tc>
      </w:tr>
    </w:tbl>
    <w:p w14:paraId="6C28E336" w14:textId="77777777" w:rsidR="00ED40FE" w:rsidRPr="0078616C" w:rsidRDefault="00ED40FE" w:rsidP="00ED40FE">
      <w:pPr>
        <w:tabs>
          <w:tab w:val="center" w:pos="2835"/>
          <w:tab w:val="center" w:pos="3969"/>
          <w:tab w:val="center" w:pos="5103"/>
          <w:tab w:val="center" w:pos="6237"/>
          <w:tab w:val="center" w:pos="7371"/>
        </w:tabs>
        <w:spacing w:before="60" w:after="0"/>
        <w:ind w:firstLine="0"/>
        <w:rPr>
          <w:rFonts w:ascii="Arial" w:hAnsi="Arial" w:cs="Arial"/>
          <w:bCs/>
          <w:spacing w:val="-3"/>
          <w:sz w:val="16"/>
          <w:szCs w:val="16"/>
          <w:lang w:val="es-ES"/>
        </w:rPr>
      </w:pPr>
      <w:r w:rsidRPr="0078616C">
        <w:rPr>
          <w:rFonts w:ascii="Arial" w:hAnsi="Arial" w:cs="Arial"/>
          <w:bCs/>
          <w:spacing w:val="-3"/>
          <w:sz w:val="16"/>
          <w:szCs w:val="16"/>
          <w:lang w:val="es-ES"/>
        </w:rPr>
        <w:t>(1) Importe antes del efecto impositivo.</w:t>
      </w:r>
    </w:p>
    <w:p w14:paraId="77A17424" w14:textId="77777777" w:rsidR="00ED40FE" w:rsidRPr="0078616C" w:rsidRDefault="00ED40FE" w:rsidP="00ED40FE">
      <w:pPr>
        <w:tabs>
          <w:tab w:val="center" w:pos="2835"/>
          <w:tab w:val="center" w:pos="3969"/>
          <w:tab w:val="center" w:pos="5103"/>
          <w:tab w:val="center" w:pos="6237"/>
          <w:tab w:val="center" w:pos="7371"/>
        </w:tabs>
        <w:spacing w:after="0"/>
        <w:ind w:firstLine="0"/>
        <w:rPr>
          <w:rFonts w:ascii="Arial" w:hAnsi="Arial" w:cs="Arial"/>
          <w:bCs/>
          <w:spacing w:val="-3"/>
          <w:sz w:val="16"/>
          <w:szCs w:val="16"/>
          <w:lang w:val="es-ES"/>
        </w:rPr>
      </w:pPr>
      <w:r w:rsidRPr="0078616C">
        <w:rPr>
          <w:rFonts w:ascii="Arial" w:hAnsi="Arial" w:cs="Arial"/>
          <w:bCs/>
          <w:spacing w:val="-3"/>
          <w:sz w:val="16"/>
          <w:szCs w:val="16"/>
          <w:lang w:val="es-ES"/>
        </w:rPr>
        <w:t xml:space="preserve">(2) Solo referido a empresas dependientes incluidas por integración global en la consolidación. </w:t>
      </w:r>
    </w:p>
    <w:p w14:paraId="07F18E14" w14:textId="77777777" w:rsidR="00ED40FE" w:rsidRPr="0078616C" w:rsidRDefault="00ED40FE" w:rsidP="00ED40FE">
      <w:pPr>
        <w:tabs>
          <w:tab w:val="center" w:pos="2835"/>
          <w:tab w:val="center" w:pos="3969"/>
          <w:tab w:val="center" w:pos="5103"/>
          <w:tab w:val="center" w:pos="6237"/>
          <w:tab w:val="center" w:pos="7371"/>
        </w:tabs>
        <w:spacing w:after="0"/>
        <w:ind w:firstLine="0"/>
        <w:rPr>
          <w:rFonts w:ascii="Arial" w:hAnsi="Arial" w:cs="Arial"/>
          <w:bCs/>
          <w:spacing w:val="-3"/>
          <w:sz w:val="16"/>
          <w:szCs w:val="16"/>
          <w:lang w:val="es-ES"/>
        </w:rPr>
      </w:pPr>
      <w:r w:rsidRPr="0078616C">
        <w:rPr>
          <w:rFonts w:ascii="Arial" w:hAnsi="Arial" w:cs="Arial"/>
          <w:bCs/>
          <w:spacing w:val="-3"/>
          <w:sz w:val="16"/>
          <w:szCs w:val="16"/>
          <w:lang w:val="es-ES"/>
        </w:rPr>
        <w:t>(3) El 1 de octubre de 2020 se incorpora a la CPEN un director general (sus funciones se hacían por el Consejo de Administración)</w:t>
      </w:r>
    </w:p>
    <w:p w14:paraId="58E458A0" w14:textId="77777777" w:rsidR="00ED40FE" w:rsidRPr="0078616C" w:rsidRDefault="00ED40FE" w:rsidP="00ED40FE">
      <w:pPr>
        <w:pStyle w:val="texto"/>
        <w:spacing w:before="240"/>
        <w:rPr>
          <w:lang w:val="es-ES"/>
        </w:rPr>
      </w:pPr>
      <w:r w:rsidRPr="0078616C">
        <w:rPr>
          <w:lang w:val="es-ES"/>
        </w:rPr>
        <w:t>Del análisis de estos datos destacamos los siguientes aspectos:</w:t>
      </w:r>
    </w:p>
    <w:p w14:paraId="4B28D747" w14:textId="77777777" w:rsidR="00ED40FE" w:rsidRPr="0078616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78616C">
        <w:rPr>
          <w:rFonts w:cs="Arial"/>
        </w:rPr>
        <w:t>Las deudas a largo plazo en 202</w:t>
      </w:r>
      <w:r>
        <w:rPr>
          <w:rFonts w:cs="Arial"/>
        </w:rPr>
        <w:t>1</w:t>
      </w:r>
      <w:r w:rsidRPr="0078616C">
        <w:rPr>
          <w:rFonts w:cs="Arial"/>
        </w:rPr>
        <w:t xml:space="preserve"> son un </w:t>
      </w:r>
      <w:r>
        <w:rPr>
          <w:rFonts w:cs="Arial"/>
        </w:rPr>
        <w:t>siete</w:t>
      </w:r>
      <w:r w:rsidRPr="0078616C">
        <w:rPr>
          <w:rFonts w:cs="Arial"/>
        </w:rPr>
        <w:t xml:space="preserve"> por ciento inferiores a las del ejercicio anterior suponiendo un total de </w:t>
      </w:r>
      <w:r>
        <w:rPr>
          <w:rFonts w:cs="Arial"/>
        </w:rPr>
        <w:t>54,18</w:t>
      </w:r>
      <w:r w:rsidRPr="0078616C">
        <w:rPr>
          <w:rFonts w:cs="Arial"/>
        </w:rPr>
        <w:t xml:space="preserve"> millones.</w:t>
      </w:r>
    </w:p>
    <w:p w14:paraId="78D7A0DF" w14:textId="77777777" w:rsidR="00ED40FE" w:rsidRPr="0078616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78616C">
        <w:rPr>
          <w:rFonts w:cs="Arial"/>
        </w:rPr>
        <w:t>El pasivo corriente en 202</w:t>
      </w:r>
      <w:r>
        <w:rPr>
          <w:rFonts w:cs="Arial"/>
        </w:rPr>
        <w:t>1</w:t>
      </w:r>
      <w:r w:rsidRPr="0078616C">
        <w:rPr>
          <w:rFonts w:cs="Arial"/>
        </w:rPr>
        <w:t xml:space="preserve"> </w:t>
      </w:r>
      <w:r>
        <w:rPr>
          <w:rFonts w:cs="Arial"/>
        </w:rPr>
        <w:t>incrementa un 46 por ciento respecto a 2020</w:t>
      </w:r>
      <w:r w:rsidRPr="0078616C">
        <w:rPr>
          <w:rFonts w:cs="Arial"/>
        </w:rPr>
        <w:t xml:space="preserve"> y alcanza los </w:t>
      </w:r>
      <w:r>
        <w:rPr>
          <w:rFonts w:cs="Arial"/>
        </w:rPr>
        <w:t>89,40</w:t>
      </w:r>
      <w:r w:rsidRPr="0078616C">
        <w:rPr>
          <w:rFonts w:cs="Arial"/>
        </w:rPr>
        <w:t xml:space="preserve"> millones.</w:t>
      </w:r>
    </w:p>
    <w:p w14:paraId="0343824D" w14:textId="77777777" w:rsidR="00ED40FE" w:rsidRPr="0028726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78616C">
        <w:rPr>
          <w:rFonts w:cs="Arial"/>
        </w:rPr>
        <w:t>Las subvenciones recibidas de la ACFN en 202</w:t>
      </w:r>
      <w:r>
        <w:rPr>
          <w:rFonts w:cs="Arial"/>
        </w:rPr>
        <w:t>1</w:t>
      </w:r>
      <w:r w:rsidRPr="0078616C">
        <w:rPr>
          <w:rFonts w:cs="Arial"/>
        </w:rPr>
        <w:t xml:space="preserve"> suman </w:t>
      </w:r>
      <w:r>
        <w:rPr>
          <w:rFonts w:cs="Arial"/>
        </w:rPr>
        <w:t>17,26</w:t>
      </w:r>
      <w:r w:rsidRPr="0078616C">
        <w:rPr>
          <w:rFonts w:cs="Arial"/>
        </w:rPr>
        <w:t xml:space="preserve"> millones, importe </w:t>
      </w:r>
      <w:r>
        <w:rPr>
          <w:rFonts w:cs="Arial"/>
        </w:rPr>
        <w:t>infe</w:t>
      </w:r>
      <w:r w:rsidRPr="0078616C">
        <w:rPr>
          <w:rFonts w:cs="Arial"/>
        </w:rPr>
        <w:t>rior al de 20</w:t>
      </w:r>
      <w:r>
        <w:rPr>
          <w:rFonts w:cs="Arial"/>
        </w:rPr>
        <w:t>20</w:t>
      </w:r>
      <w:r w:rsidRPr="0078616C">
        <w:rPr>
          <w:rFonts w:cs="Arial"/>
        </w:rPr>
        <w:t xml:space="preserve"> en un </w:t>
      </w:r>
      <w:r>
        <w:rPr>
          <w:rFonts w:cs="Arial"/>
        </w:rPr>
        <w:t>2</w:t>
      </w:r>
      <w:r w:rsidR="00E45297">
        <w:rPr>
          <w:rFonts w:cs="Arial"/>
        </w:rPr>
        <w:t>4</w:t>
      </w:r>
      <w:r w:rsidRPr="0078616C">
        <w:rPr>
          <w:rFonts w:cs="Arial"/>
        </w:rPr>
        <w:t xml:space="preserve"> por ciento.</w:t>
      </w:r>
      <w:r>
        <w:rPr>
          <w:rFonts w:cs="Arial"/>
        </w:rPr>
        <w:t xml:space="preserve"> </w:t>
      </w:r>
    </w:p>
    <w:p w14:paraId="4FEA7E0B" w14:textId="77777777" w:rsidR="00ED40FE" w:rsidRPr="0028726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4D0BF2">
        <w:rPr>
          <w:rFonts w:cs="Arial"/>
        </w:rPr>
        <w:t xml:space="preserve">El resultado consolidado del ejercicio y el atribuido a la sociedad dominante han </w:t>
      </w:r>
      <w:r>
        <w:rPr>
          <w:rFonts w:cs="Arial"/>
        </w:rPr>
        <w:t>mejora</w:t>
      </w:r>
      <w:r w:rsidRPr="004D0BF2">
        <w:rPr>
          <w:rFonts w:cs="Arial"/>
        </w:rPr>
        <w:t>do significativamente en 202</w:t>
      </w:r>
      <w:r>
        <w:rPr>
          <w:rFonts w:cs="Arial"/>
        </w:rPr>
        <w:t>1</w:t>
      </w:r>
      <w:r w:rsidRPr="004D0BF2">
        <w:rPr>
          <w:rFonts w:cs="Arial"/>
        </w:rPr>
        <w:t xml:space="preserve">, </w:t>
      </w:r>
      <w:r>
        <w:rPr>
          <w:rFonts w:cs="Arial"/>
        </w:rPr>
        <w:t>creciendo</w:t>
      </w:r>
      <w:r w:rsidRPr="004D0BF2">
        <w:rPr>
          <w:rFonts w:cs="Arial"/>
        </w:rPr>
        <w:t xml:space="preserve"> un 20</w:t>
      </w:r>
      <w:r>
        <w:rPr>
          <w:rFonts w:cs="Arial"/>
        </w:rPr>
        <w:t>6</w:t>
      </w:r>
      <w:r w:rsidRPr="004D0BF2">
        <w:rPr>
          <w:rFonts w:cs="Arial"/>
        </w:rPr>
        <w:t xml:space="preserve"> y un </w:t>
      </w:r>
      <w:r>
        <w:rPr>
          <w:rFonts w:cs="Arial"/>
        </w:rPr>
        <w:t>19</w:t>
      </w:r>
      <w:r w:rsidRPr="004D0BF2">
        <w:rPr>
          <w:rFonts w:cs="Arial"/>
        </w:rPr>
        <w:t xml:space="preserve">2 por ciento respectivamente presentando valores </w:t>
      </w:r>
      <w:r>
        <w:rPr>
          <w:rFonts w:cs="Arial"/>
        </w:rPr>
        <w:t>positivo</w:t>
      </w:r>
      <w:r w:rsidRPr="004D0BF2">
        <w:rPr>
          <w:rFonts w:cs="Arial"/>
        </w:rPr>
        <w:t xml:space="preserve">s frente a los </w:t>
      </w:r>
      <w:r>
        <w:rPr>
          <w:rFonts w:cs="Arial"/>
        </w:rPr>
        <w:t>negativo</w:t>
      </w:r>
      <w:r w:rsidRPr="004D0BF2">
        <w:rPr>
          <w:rFonts w:cs="Arial"/>
        </w:rPr>
        <w:t>s de 20</w:t>
      </w:r>
      <w:r>
        <w:rPr>
          <w:rFonts w:cs="Arial"/>
        </w:rPr>
        <w:t>20</w:t>
      </w:r>
      <w:r w:rsidRPr="004D0BF2">
        <w:rPr>
          <w:rFonts w:cs="Arial"/>
        </w:rPr>
        <w:t xml:space="preserve">. </w:t>
      </w:r>
    </w:p>
    <w:p w14:paraId="71F23D11" w14:textId="77777777" w:rsidR="00ED40FE" w:rsidRDefault="00ED40FE" w:rsidP="00ED40FE">
      <w:pPr>
        <w:pStyle w:val="texto"/>
      </w:pPr>
      <w:r>
        <w:rPr>
          <w:lang w:val="es-ES"/>
        </w:rPr>
        <w:t>L</w:t>
      </w:r>
      <w:r w:rsidRPr="00B01865">
        <w:rPr>
          <w:lang w:val="es-ES"/>
        </w:rPr>
        <w:t>as sociedades públicas present</w:t>
      </w:r>
      <w:r>
        <w:rPr>
          <w:lang w:val="es-ES"/>
        </w:rPr>
        <w:t xml:space="preserve">an auditoría de cuentas anuales y todas </w:t>
      </w:r>
      <w:r w:rsidRPr="00CA56BF">
        <w:t xml:space="preserve">presentan opinión no </w:t>
      </w:r>
      <w:r>
        <w:t>modificada.</w:t>
      </w:r>
    </w:p>
    <w:p w14:paraId="751DBA8C" w14:textId="77777777" w:rsidR="00ED40FE" w:rsidRDefault="00ED40FE" w:rsidP="00ED40FE">
      <w:pPr>
        <w:pStyle w:val="texto"/>
        <w:rPr>
          <w:color w:val="000000" w:themeColor="text1"/>
        </w:rPr>
      </w:pPr>
      <w:r>
        <w:rPr>
          <w:color w:val="000000" w:themeColor="text1"/>
        </w:rPr>
        <w:t>En 2022</w:t>
      </w:r>
      <w:r w:rsidRPr="00231A52">
        <w:rPr>
          <w:color w:val="000000" w:themeColor="text1"/>
        </w:rPr>
        <w:t xml:space="preserve"> se </w:t>
      </w:r>
      <w:r>
        <w:rPr>
          <w:color w:val="000000" w:themeColor="text1"/>
        </w:rPr>
        <w:t>ha llevado</w:t>
      </w:r>
      <w:r w:rsidRPr="00231A52">
        <w:rPr>
          <w:color w:val="000000" w:themeColor="text1"/>
        </w:rPr>
        <w:t xml:space="preserve"> a cabo la auditoría de cumplimiento de legalidad en empresas públicas correspondientes al ejercicio 20</w:t>
      </w:r>
      <w:r>
        <w:rPr>
          <w:color w:val="000000" w:themeColor="text1"/>
        </w:rPr>
        <w:t>21</w:t>
      </w:r>
      <w:r w:rsidRPr="00231A52">
        <w:rPr>
          <w:color w:val="000000" w:themeColor="text1"/>
        </w:rPr>
        <w:t>, realizada de forma externa por una empresa privada. Los objetivos de estas auditorías fueron comprobar los siguientes aspectos: cumplimiento de la Ley Foral de Hacienda Pública en lo relativo a operaciones de endeudamiento</w:t>
      </w:r>
      <w:r w:rsidR="00FD3EA3">
        <w:rPr>
          <w:color w:val="000000" w:themeColor="text1"/>
        </w:rPr>
        <w:t xml:space="preserve"> y avales</w:t>
      </w:r>
      <w:r w:rsidRPr="00231A52">
        <w:rPr>
          <w:color w:val="000000" w:themeColor="text1"/>
        </w:rPr>
        <w:t xml:space="preserve">; cumplimiento de la normativa de contratación aplicable a obras, suministro, </w:t>
      </w:r>
      <w:r>
        <w:rPr>
          <w:color w:val="000000" w:themeColor="text1"/>
        </w:rPr>
        <w:t>servicios</w:t>
      </w:r>
      <w:r w:rsidRPr="00231A52">
        <w:rPr>
          <w:color w:val="000000" w:themeColor="text1"/>
        </w:rPr>
        <w:t xml:space="preserve"> y concesiones de obras públicas y servicios; cumplimiento de la normativa de contrataciones de personal y sistemas retributivos</w:t>
      </w:r>
      <w:r w:rsidR="00FD3EA3">
        <w:rPr>
          <w:color w:val="000000" w:themeColor="text1"/>
        </w:rPr>
        <w:t>;</w:t>
      </w:r>
      <w:r w:rsidR="00BB47E9">
        <w:rPr>
          <w:color w:val="000000" w:themeColor="text1"/>
        </w:rPr>
        <w:t xml:space="preserve"> cumplimiento de la normativa en lo que se refiere a en</w:t>
      </w:r>
      <w:r w:rsidR="00BB47E9">
        <w:rPr>
          <w:color w:val="000000" w:themeColor="text1"/>
        </w:rPr>
        <w:lastRenderedPageBreak/>
        <w:t>tregadas dinerarias sin contraprestación realizadas</w:t>
      </w:r>
      <w:r w:rsidR="00E22362">
        <w:rPr>
          <w:color w:val="000000" w:themeColor="text1"/>
        </w:rPr>
        <w:t>; cumplimiento de otros requerimientos legales recogidos en la Ley Foral 13/2007, de 4 de abril, de la Hacienda Pública de Navarra y de la Ley Foral 5/2018, de 17 de mayo, de Transparencia, Acceso a la Información Pública y Buen Gobierno</w:t>
      </w:r>
      <w:r w:rsidRPr="00231A52">
        <w:rPr>
          <w:color w:val="000000" w:themeColor="text1"/>
        </w:rPr>
        <w:t>. Los resultados</w:t>
      </w:r>
      <w:r w:rsidR="003177CC">
        <w:rPr>
          <w:rStyle w:val="Refdenotaalpie"/>
          <w:color w:val="000000" w:themeColor="text1"/>
        </w:rPr>
        <w:footnoteReference w:id="11"/>
      </w:r>
      <w:r w:rsidRPr="00231A52">
        <w:rPr>
          <w:color w:val="000000" w:themeColor="text1"/>
        </w:rPr>
        <w:t xml:space="preserve"> de estas auditorías son:</w:t>
      </w:r>
    </w:p>
    <w:p w14:paraId="108A72FD" w14:textId="77777777" w:rsidR="00ED40FE" w:rsidRPr="00231A52" w:rsidRDefault="00ED40FE" w:rsidP="00ED40FE">
      <w:pPr>
        <w:pStyle w:val="texto"/>
        <w:rPr>
          <w:color w:val="000000" w:themeColor="text1"/>
        </w:rPr>
      </w:pPr>
      <w:r w:rsidRPr="00231A52">
        <w:rPr>
          <w:color w:val="000000" w:themeColor="text1"/>
        </w:rPr>
        <w:t xml:space="preserve">a) Respecto a las operaciones de endeudamiento, se concluye que se cumple con la normativa aplicable. </w:t>
      </w:r>
    </w:p>
    <w:p w14:paraId="2A6A1D91" w14:textId="77777777" w:rsidR="00BB47E9" w:rsidRPr="002A3BF5" w:rsidRDefault="00ED40FE" w:rsidP="00BB47E9">
      <w:pPr>
        <w:pStyle w:val="texto"/>
        <w:rPr>
          <w:rFonts w:cs="Arial"/>
        </w:rPr>
      </w:pPr>
      <w:r w:rsidRPr="002A3BF5">
        <w:t xml:space="preserve">b) En cuanto a las contrataciones </w:t>
      </w:r>
      <w:r w:rsidR="002A1D14">
        <w:t>públicas</w:t>
      </w:r>
      <w:r w:rsidR="0031547B">
        <w:t>,</w:t>
      </w:r>
      <w:r w:rsidR="00BB47E9">
        <w:t xml:space="preserve"> se concluye que en general se cumple con la normativa aplicable en los 112 expedientes revisados, si bien se ponen de manifiesto </w:t>
      </w:r>
      <w:r>
        <w:t>11</w:t>
      </w:r>
      <w:r w:rsidRPr="002A3BF5">
        <w:t xml:space="preserve"> incidencias</w:t>
      </w:r>
      <w:r w:rsidR="00BB47E9">
        <w:t xml:space="preserve"> de escasa relevancia.</w:t>
      </w:r>
    </w:p>
    <w:p w14:paraId="43FD0C5B" w14:textId="77777777" w:rsidR="00ED40FE" w:rsidRDefault="00ED40FE" w:rsidP="00ED40FE">
      <w:pPr>
        <w:tabs>
          <w:tab w:val="center" w:pos="2835"/>
          <w:tab w:val="center" w:pos="3969"/>
          <w:tab w:val="center" w:pos="5103"/>
          <w:tab w:val="center" w:pos="6237"/>
          <w:tab w:val="center" w:pos="7371"/>
        </w:tabs>
        <w:ind w:firstLine="284"/>
        <w:rPr>
          <w:color w:val="000000" w:themeColor="text1"/>
          <w:spacing w:val="6"/>
          <w:sz w:val="26"/>
          <w:szCs w:val="24"/>
        </w:rPr>
      </w:pPr>
      <w:r w:rsidRPr="002A3BF5">
        <w:rPr>
          <w:spacing w:val="6"/>
          <w:sz w:val="26"/>
          <w:szCs w:val="24"/>
        </w:rPr>
        <w:t xml:space="preserve">c) De la revisión de las contrataciones de personal y sistemas retributivos se </w:t>
      </w:r>
      <w:r w:rsidRPr="00793DFF">
        <w:rPr>
          <w:color w:val="000000" w:themeColor="text1"/>
          <w:spacing w:val="6"/>
          <w:sz w:val="26"/>
          <w:szCs w:val="24"/>
        </w:rPr>
        <w:t>concluye que</w:t>
      </w:r>
      <w:r w:rsidR="00BB47E9">
        <w:rPr>
          <w:color w:val="000000" w:themeColor="text1"/>
          <w:spacing w:val="6"/>
          <w:sz w:val="26"/>
          <w:szCs w:val="24"/>
        </w:rPr>
        <w:t>,</w:t>
      </w:r>
      <w:r w:rsidRPr="00793DFF">
        <w:rPr>
          <w:color w:val="000000" w:themeColor="text1"/>
          <w:spacing w:val="6"/>
          <w:sz w:val="26"/>
          <w:szCs w:val="24"/>
        </w:rPr>
        <w:t xml:space="preserve"> en general</w:t>
      </w:r>
      <w:r w:rsidR="00BB47E9">
        <w:rPr>
          <w:color w:val="000000" w:themeColor="text1"/>
          <w:spacing w:val="6"/>
          <w:sz w:val="26"/>
          <w:szCs w:val="24"/>
        </w:rPr>
        <w:t>,</w:t>
      </w:r>
      <w:r w:rsidRPr="00793DFF">
        <w:rPr>
          <w:color w:val="000000" w:themeColor="text1"/>
          <w:spacing w:val="6"/>
          <w:sz w:val="26"/>
          <w:szCs w:val="24"/>
        </w:rPr>
        <w:t xml:space="preserve"> se cumple con </w:t>
      </w:r>
      <w:r>
        <w:rPr>
          <w:color w:val="000000" w:themeColor="text1"/>
          <w:spacing w:val="6"/>
          <w:sz w:val="26"/>
          <w:szCs w:val="24"/>
        </w:rPr>
        <w:t xml:space="preserve">la normativa, si bien se señalan tres excepciones: una </w:t>
      </w:r>
      <w:r w:rsidRPr="00793DFF">
        <w:rPr>
          <w:color w:val="000000" w:themeColor="text1"/>
          <w:spacing w:val="6"/>
          <w:sz w:val="26"/>
          <w:szCs w:val="24"/>
        </w:rPr>
        <w:t>relacionada con la superación del límite de la tasa de repo</w:t>
      </w:r>
      <w:r>
        <w:rPr>
          <w:color w:val="000000" w:themeColor="text1"/>
          <w:spacing w:val="6"/>
          <w:sz w:val="26"/>
          <w:szCs w:val="24"/>
        </w:rPr>
        <w:t>sición en contratación en una sociedad</w:t>
      </w:r>
      <w:r w:rsidRPr="00793DFF">
        <w:rPr>
          <w:color w:val="000000" w:themeColor="text1"/>
          <w:spacing w:val="6"/>
          <w:sz w:val="26"/>
          <w:szCs w:val="24"/>
        </w:rPr>
        <w:t xml:space="preserve">, </w:t>
      </w:r>
      <w:r>
        <w:rPr>
          <w:color w:val="000000" w:themeColor="text1"/>
          <w:spacing w:val="6"/>
          <w:sz w:val="26"/>
          <w:szCs w:val="24"/>
        </w:rPr>
        <w:t xml:space="preserve">otra referida a </w:t>
      </w:r>
      <w:r w:rsidRPr="00793DFF">
        <w:rPr>
          <w:color w:val="000000" w:themeColor="text1"/>
          <w:spacing w:val="6"/>
          <w:sz w:val="26"/>
          <w:szCs w:val="24"/>
        </w:rPr>
        <w:t xml:space="preserve">la retribución de directivos </w:t>
      </w:r>
      <w:r>
        <w:rPr>
          <w:color w:val="000000" w:themeColor="text1"/>
          <w:spacing w:val="6"/>
          <w:sz w:val="26"/>
          <w:szCs w:val="24"/>
        </w:rPr>
        <w:t xml:space="preserve">en </w:t>
      </w:r>
      <w:r w:rsidRPr="00793DFF">
        <w:rPr>
          <w:color w:val="000000" w:themeColor="text1"/>
          <w:spacing w:val="6"/>
          <w:sz w:val="26"/>
          <w:szCs w:val="24"/>
        </w:rPr>
        <w:t>un</w:t>
      </w:r>
      <w:r>
        <w:rPr>
          <w:color w:val="000000" w:themeColor="text1"/>
          <w:spacing w:val="6"/>
          <w:sz w:val="26"/>
          <w:szCs w:val="24"/>
        </w:rPr>
        <w:t>a sociedad y otra sobre el incremento general d</w:t>
      </w:r>
      <w:r w:rsidR="00BB47E9">
        <w:rPr>
          <w:color w:val="000000" w:themeColor="text1"/>
          <w:spacing w:val="6"/>
          <w:sz w:val="26"/>
          <w:szCs w:val="24"/>
        </w:rPr>
        <w:t>e retribuciones en una sociedad</w:t>
      </w:r>
      <w:r w:rsidR="00BB47E9">
        <w:rPr>
          <w:rStyle w:val="Refdenotaalpie"/>
          <w:color w:val="000000" w:themeColor="text1"/>
          <w:spacing w:val="6"/>
          <w:sz w:val="26"/>
          <w:szCs w:val="24"/>
        </w:rPr>
        <w:footnoteReference w:id="12"/>
      </w:r>
      <w:r w:rsidR="00BB47E9">
        <w:rPr>
          <w:color w:val="000000" w:themeColor="text1"/>
          <w:spacing w:val="6"/>
          <w:sz w:val="26"/>
          <w:szCs w:val="24"/>
        </w:rPr>
        <w:t>.</w:t>
      </w:r>
    </w:p>
    <w:p w14:paraId="5DCFE03D" w14:textId="77777777" w:rsidR="00E22362" w:rsidRDefault="00E22362" w:rsidP="00E22362">
      <w:pPr>
        <w:pStyle w:val="texto"/>
      </w:pPr>
      <w:r>
        <w:t>d</w:t>
      </w:r>
      <w:r w:rsidRPr="002A3BF5">
        <w:t>) En cuanto a</w:t>
      </w:r>
      <w:r>
        <w:t>l cumplimiento de la normativa</w:t>
      </w:r>
      <w:r w:rsidR="002011C0">
        <w:t>,</w:t>
      </w:r>
      <w:r>
        <w:t xml:space="preserve"> en lo que se refiere a entregas dinerarias sin contraprestación, se concluye que se cumple con la legislación aplicable.</w:t>
      </w:r>
    </w:p>
    <w:p w14:paraId="0ADA748E" w14:textId="77777777" w:rsidR="00E22362" w:rsidRDefault="00E22362" w:rsidP="00E22362">
      <w:pPr>
        <w:pStyle w:val="texto"/>
        <w:rPr>
          <w:color w:val="000000" w:themeColor="text1"/>
        </w:rPr>
      </w:pPr>
      <w:r>
        <w:t>e</w:t>
      </w:r>
      <w:r w:rsidRPr="002A3BF5">
        <w:t xml:space="preserve">) </w:t>
      </w:r>
      <w:r>
        <w:t>En lo que se refiere al cumplimiento de otros requerimientos legales, se concluye que se cumple con la normativa aplicable.</w:t>
      </w:r>
    </w:p>
    <w:p w14:paraId="79B630BE" w14:textId="77777777" w:rsidR="00E22362" w:rsidRDefault="00ED40FE" w:rsidP="00ED40FE">
      <w:pPr>
        <w:pStyle w:val="texto"/>
        <w:rPr>
          <w:lang w:val="es-ES"/>
        </w:rPr>
      </w:pPr>
      <w:r>
        <w:rPr>
          <w:lang w:val="es-ES"/>
        </w:rPr>
        <w:t xml:space="preserve">Asimismo, la Dirección General de Intervención, tras la revisión realizada sobre los informes de legalidad referidos al ejercicio 2020, incluyó en el informe resumen que realizó una adenda al informe sobre </w:t>
      </w:r>
      <w:proofErr w:type="spellStart"/>
      <w:r>
        <w:rPr>
          <w:lang w:val="es-ES"/>
        </w:rPr>
        <w:t>Sodena</w:t>
      </w:r>
      <w:proofErr w:type="spellEnd"/>
      <w:r>
        <w:rPr>
          <w:lang w:val="es-ES"/>
        </w:rPr>
        <w:t xml:space="preserve"> relacionada con un acuerdo entre esta sociedad, la sociedad </w:t>
      </w:r>
      <w:proofErr w:type="spellStart"/>
      <w:r>
        <w:rPr>
          <w:lang w:val="es-ES"/>
        </w:rPr>
        <w:t>Albyn</w:t>
      </w:r>
      <w:proofErr w:type="spellEnd"/>
      <w:r>
        <w:rPr>
          <w:lang w:val="es-ES"/>
        </w:rPr>
        <w:t xml:space="preserve"> y la Confederación de Empresarios de Navarra, para la gestión de la adquisición de mascarillas destinadas a Pymes, </w:t>
      </w:r>
      <w:proofErr w:type="spellStart"/>
      <w:r>
        <w:rPr>
          <w:lang w:val="es-ES"/>
        </w:rPr>
        <w:t>Micropymes</w:t>
      </w:r>
      <w:proofErr w:type="spellEnd"/>
      <w:r>
        <w:rPr>
          <w:lang w:val="es-ES"/>
        </w:rPr>
        <w:t xml:space="preserve"> y personal autónomo de Navarra. Ante las deficiencias expuestas en dicha adenda, esta Cámara actualmente </w:t>
      </w:r>
      <w:r w:rsidR="00A82E5E">
        <w:rPr>
          <w:lang w:val="es-ES"/>
        </w:rPr>
        <w:t>está</w:t>
      </w:r>
      <w:r>
        <w:rPr>
          <w:lang w:val="es-ES"/>
        </w:rPr>
        <w:t xml:space="preserve"> fiscalizando la gestión mencionada.</w:t>
      </w:r>
    </w:p>
    <w:p w14:paraId="5D78DBF6" w14:textId="77777777" w:rsidR="00E22362" w:rsidRDefault="00E22362">
      <w:pPr>
        <w:spacing w:after="0"/>
        <w:ind w:firstLine="0"/>
        <w:jc w:val="left"/>
        <w:rPr>
          <w:spacing w:val="6"/>
          <w:sz w:val="26"/>
          <w:szCs w:val="24"/>
          <w:lang w:val="es-ES"/>
        </w:rPr>
      </w:pPr>
      <w:r>
        <w:rPr>
          <w:lang w:val="es-ES"/>
        </w:rPr>
        <w:br w:type="page"/>
      </w:r>
    </w:p>
    <w:p w14:paraId="009B5EC9" w14:textId="77777777" w:rsidR="00ED40FE" w:rsidRPr="00B01865" w:rsidRDefault="00ED40FE" w:rsidP="00ED40FE">
      <w:pPr>
        <w:spacing w:before="240" w:after="16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Fundaciones Públicas</w:t>
      </w:r>
    </w:p>
    <w:p w14:paraId="63900681" w14:textId="77777777" w:rsidR="00ED40FE" w:rsidRPr="008B3D9D" w:rsidRDefault="00ED40FE" w:rsidP="00ED40FE">
      <w:pPr>
        <w:pStyle w:val="texto"/>
        <w:spacing w:after="120"/>
        <w:rPr>
          <w:lang w:val="es-ES"/>
        </w:rPr>
      </w:pPr>
      <w:r w:rsidRPr="00B01865">
        <w:rPr>
          <w:lang w:val="es-ES"/>
        </w:rPr>
        <w:t xml:space="preserve">En el siguiente cuadro mostramos algunos datos agregados de las fundaciones </w:t>
      </w:r>
      <w:r>
        <w:rPr>
          <w:lang w:val="es-ES"/>
        </w:rPr>
        <w:t>públicas en 2021 y su</w:t>
      </w:r>
      <w:r w:rsidRPr="00AE0772">
        <w:rPr>
          <w:lang w:val="es-ES"/>
        </w:rPr>
        <w:t xml:space="preserve"> comparación con los </w:t>
      </w:r>
      <w:r>
        <w:rPr>
          <w:lang w:val="es-ES"/>
        </w:rPr>
        <w:t>referidos a</w:t>
      </w:r>
      <w:r w:rsidRPr="00AE0772">
        <w:rPr>
          <w:lang w:val="es-ES"/>
        </w:rPr>
        <w:t xml:space="preserve"> 20</w:t>
      </w:r>
      <w:r>
        <w:rPr>
          <w:lang w:val="es-ES"/>
        </w:rPr>
        <w:t>20</w:t>
      </w:r>
      <w:r w:rsidRPr="008B3D9D">
        <w:rPr>
          <w:lang w:val="es-ES"/>
        </w:rPr>
        <w:t>:</w:t>
      </w:r>
    </w:p>
    <w:tbl>
      <w:tblPr>
        <w:tblW w:w="5028" w:type="pct"/>
        <w:jc w:val="center"/>
        <w:tblCellMar>
          <w:left w:w="70" w:type="dxa"/>
          <w:right w:w="70" w:type="dxa"/>
        </w:tblCellMar>
        <w:tblLook w:val="04A0" w:firstRow="1" w:lastRow="0" w:firstColumn="1" w:lastColumn="0" w:noHBand="0" w:noVBand="1"/>
      </w:tblPr>
      <w:tblGrid>
        <w:gridCol w:w="4183"/>
        <w:gridCol w:w="23"/>
        <w:gridCol w:w="2280"/>
        <w:gridCol w:w="35"/>
        <w:gridCol w:w="2268"/>
        <w:gridCol w:w="49"/>
      </w:tblGrid>
      <w:tr w:rsidR="004F48C7" w14:paraId="3B84D09B" w14:textId="77777777" w:rsidTr="004F48C7">
        <w:trPr>
          <w:trHeight w:val="255"/>
          <w:jc w:val="center"/>
        </w:trPr>
        <w:tc>
          <w:tcPr>
            <w:tcW w:w="5000" w:type="pct"/>
            <w:gridSpan w:val="6"/>
            <w:tcBorders>
              <w:top w:val="nil"/>
              <w:left w:val="nil"/>
              <w:bottom w:val="single" w:sz="4" w:space="0" w:color="auto"/>
              <w:right w:val="nil"/>
            </w:tcBorders>
            <w:vAlign w:val="center"/>
            <w:hideMark/>
          </w:tcPr>
          <w:p w14:paraId="275679A1" w14:textId="77777777" w:rsidR="004F48C7" w:rsidRDefault="004F48C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(en miles salvo que indique número)</w:t>
            </w:r>
          </w:p>
        </w:tc>
      </w:tr>
      <w:tr w:rsidR="004F48C7" w14:paraId="0B1070DD" w14:textId="77777777" w:rsidTr="004F48C7">
        <w:trPr>
          <w:trHeight w:val="255"/>
          <w:jc w:val="center"/>
        </w:trPr>
        <w:tc>
          <w:tcPr>
            <w:tcW w:w="2379" w:type="pct"/>
            <w:gridSpan w:val="2"/>
            <w:tcBorders>
              <w:top w:val="single" w:sz="4" w:space="0" w:color="auto"/>
              <w:left w:val="nil"/>
              <w:bottom w:val="single" w:sz="4" w:space="0" w:color="auto"/>
              <w:right w:val="nil"/>
            </w:tcBorders>
            <w:shd w:val="clear" w:color="auto" w:fill="8DB3E2"/>
            <w:vAlign w:val="center"/>
            <w:hideMark/>
          </w:tcPr>
          <w:p w14:paraId="7143B035" w14:textId="77777777" w:rsidR="004F48C7" w:rsidRDefault="004F48C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cs="Arial"/>
                <w:spacing w:val="6"/>
                <w:sz w:val="18"/>
                <w:szCs w:val="24"/>
              </w:rPr>
              <w:t>Indicador</w:t>
            </w:r>
          </w:p>
        </w:tc>
        <w:tc>
          <w:tcPr>
            <w:tcW w:w="1310" w:type="pct"/>
            <w:gridSpan w:val="2"/>
            <w:tcBorders>
              <w:top w:val="single" w:sz="4" w:space="0" w:color="auto"/>
              <w:left w:val="nil"/>
              <w:bottom w:val="single" w:sz="4" w:space="0" w:color="auto"/>
              <w:right w:val="nil"/>
            </w:tcBorders>
            <w:shd w:val="clear" w:color="auto" w:fill="8DB3E2"/>
            <w:vAlign w:val="center"/>
            <w:hideMark/>
          </w:tcPr>
          <w:p w14:paraId="4CCBE2A8" w14:textId="77777777" w:rsidR="004F48C7" w:rsidRDefault="004F48C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2020</w:t>
            </w:r>
          </w:p>
        </w:tc>
        <w:tc>
          <w:tcPr>
            <w:tcW w:w="1311" w:type="pct"/>
            <w:gridSpan w:val="2"/>
            <w:tcBorders>
              <w:top w:val="single" w:sz="4" w:space="0" w:color="auto"/>
              <w:left w:val="nil"/>
              <w:bottom w:val="single" w:sz="4" w:space="0" w:color="auto"/>
              <w:right w:val="nil"/>
            </w:tcBorders>
            <w:shd w:val="clear" w:color="auto" w:fill="8DB3E2"/>
            <w:vAlign w:val="center"/>
            <w:hideMark/>
          </w:tcPr>
          <w:p w14:paraId="44C3152E" w14:textId="77777777" w:rsidR="004F48C7" w:rsidRDefault="004F48C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2021</w:t>
            </w:r>
          </w:p>
        </w:tc>
      </w:tr>
      <w:tr w:rsidR="000A515C" w:rsidRPr="00DA1915" w14:paraId="2A66620D"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10C67806"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Patrimonio Neto</w:t>
            </w:r>
          </w:p>
        </w:tc>
        <w:tc>
          <w:tcPr>
            <w:tcW w:w="1303" w:type="pct"/>
            <w:gridSpan w:val="2"/>
            <w:tcBorders>
              <w:top w:val="single" w:sz="2" w:space="0" w:color="auto"/>
              <w:bottom w:val="single" w:sz="2" w:space="0" w:color="auto"/>
            </w:tcBorders>
            <w:shd w:val="clear" w:color="auto" w:fill="auto"/>
            <w:vAlign w:val="center"/>
          </w:tcPr>
          <w:p w14:paraId="28F73853" w14:textId="77777777" w:rsidR="000A515C" w:rsidRPr="00DA1915" w:rsidRDefault="000A515C" w:rsidP="000A515C">
            <w:pPr>
              <w:spacing w:after="0"/>
              <w:ind w:firstLine="0"/>
              <w:jc w:val="right"/>
              <w:rPr>
                <w:rFonts w:ascii="Arial Narrow" w:hAnsi="Arial Narrow" w:cs="Calibri"/>
                <w:color w:val="000000"/>
                <w:lang w:val="es-ES" w:eastAsia="es-ES"/>
              </w:rPr>
            </w:pPr>
            <w:r w:rsidRPr="00DA1915">
              <w:rPr>
                <w:rFonts w:ascii="Arial Narrow" w:hAnsi="Arial Narrow" w:cs="Calibri"/>
                <w:color w:val="000000"/>
              </w:rPr>
              <w:t>3.284</w:t>
            </w:r>
          </w:p>
        </w:tc>
        <w:tc>
          <w:tcPr>
            <w:tcW w:w="1303" w:type="pct"/>
            <w:gridSpan w:val="2"/>
            <w:tcBorders>
              <w:top w:val="single" w:sz="2" w:space="0" w:color="auto"/>
              <w:bottom w:val="single" w:sz="2" w:space="0" w:color="auto"/>
            </w:tcBorders>
            <w:shd w:val="clear" w:color="auto" w:fill="auto"/>
            <w:vAlign w:val="center"/>
            <w:hideMark/>
          </w:tcPr>
          <w:p w14:paraId="2F38A032"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3.485</w:t>
            </w:r>
          </w:p>
        </w:tc>
      </w:tr>
      <w:tr w:rsidR="000A515C" w:rsidRPr="00DA1915" w14:paraId="7ACE2F65"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34CC55EE"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Deuda a largo plazo</w:t>
            </w:r>
          </w:p>
        </w:tc>
        <w:tc>
          <w:tcPr>
            <w:tcW w:w="1303" w:type="pct"/>
            <w:gridSpan w:val="2"/>
            <w:tcBorders>
              <w:top w:val="single" w:sz="2" w:space="0" w:color="auto"/>
              <w:bottom w:val="single" w:sz="2" w:space="0" w:color="auto"/>
            </w:tcBorders>
            <w:shd w:val="clear" w:color="auto" w:fill="auto"/>
            <w:vAlign w:val="center"/>
          </w:tcPr>
          <w:p w14:paraId="1E0950B2"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6.801</w:t>
            </w:r>
          </w:p>
        </w:tc>
        <w:tc>
          <w:tcPr>
            <w:tcW w:w="1303" w:type="pct"/>
            <w:gridSpan w:val="2"/>
            <w:tcBorders>
              <w:top w:val="single" w:sz="2" w:space="0" w:color="auto"/>
              <w:bottom w:val="single" w:sz="2" w:space="0" w:color="auto"/>
            </w:tcBorders>
            <w:shd w:val="clear" w:color="auto" w:fill="auto"/>
            <w:vAlign w:val="center"/>
            <w:hideMark/>
          </w:tcPr>
          <w:p w14:paraId="66699035"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5.797</w:t>
            </w:r>
          </w:p>
        </w:tc>
      </w:tr>
      <w:tr w:rsidR="000A515C" w:rsidRPr="00DA1915" w14:paraId="71097C2D"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52FD3658"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Ingresos derivados de la actividad propia</w:t>
            </w:r>
          </w:p>
        </w:tc>
        <w:tc>
          <w:tcPr>
            <w:tcW w:w="1303" w:type="pct"/>
            <w:gridSpan w:val="2"/>
            <w:tcBorders>
              <w:top w:val="single" w:sz="2" w:space="0" w:color="auto"/>
              <w:bottom w:val="single" w:sz="2" w:space="0" w:color="auto"/>
            </w:tcBorders>
            <w:shd w:val="clear" w:color="auto" w:fill="auto"/>
            <w:vAlign w:val="center"/>
          </w:tcPr>
          <w:p w14:paraId="571AA329"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17.678</w:t>
            </w:r>
          </w:p>
        </w:tc>
        <w:tc>
          <w:tcPr>
            <w:tcW w:w="1303" w:type="pct"/>
            <w:gridSpan w:val="2"/>
            <w:tcBorders>
              <w:top w:val="single" w:sz="2" w:space="0" w:color="auto"/>
              <w:bottom w:val="single" w:sz="2" w:space="0" w:color="auto"/>
            </w:tcBorders>
            <w:shd w:val="clear" w:color="auto" w:fill="auto"/>
            <w:vAlign w:val="center"/>
            <w:hideMark/>
          </w:tcPr>
          <w:p w14:paraId="33F249E4"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19.163</w:t>
            </w:r>
          </w:p>
        </w:tc>
      </w:tr>
      <w:tr w:rsidR="000A515C" w:rsidRPr="00DA1915" w14:paraId="05D6E5AB"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13EDCE13"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Subvenciones recibidas del Gobierno de Navarra</w:t>
            </w:r>
          </w:p>
        </w:tc>
        <w:tc>
          <w:tcPr>
            <w:tcW w:w="1303" w:type="pct"/>
            <w:gridSpan w:val="2"/>
            <w:tcBorders>
              <w:top w:val="single" w:sz="2" w:space="0" w:color="auto"/>
              <w:bottom w:val="single" w:sz="2" w:space="0" w:color="auto"/>
            </w:tcBorders>
            <w:shd w:val="clear" w:color="auto" w:fill="auto"/>
            <w:vAlign w:val="center"/>
          </w:tcPr>
          <w:p w14:paraId="25076EF8"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10.920</w:t>
            </w:r>
          </w:p>
        </w:tc>
        <w:tc>
          <w:tcPr>
            <w:tcW w:w="1303" w:type="pct"/>
            <w:gridSpan w:val="2"/>
            <w:tcBorders>
              <w:top w:val="single" w:sz="2" w:space="0" w:color="auto"/>
              <w:bottom w:val="single" w:sz="2" w:space="0" w:color="auto"/>
            </w:tcBorders>
            <w:shd w:val="clear" w:color="auto" w:fill="auto"/>
            <w:vAlign w:val="center"/>
            <w:hideMark/>
          </w:tcPr>
          <w:p w14:paraId="2938DF2F"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10.555</w:t>
            </w:r>
          </w:p>
        </w:tc>
      </w:tr>
      <w:tr w:rsidR="000A515C" w:rsidRPr="00DA1915" w14:paraId="777D8DAA"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20359190"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Gastos de personal</w:t>
            </w:r>
          </w:p>
        </w:tc>
        <w:tc>
          <w:tcPr>
            <w:tcW w:w="1303" w:type="pct"/>
            <w:gridSpan w:val="2"/>
            <w:tcBorders>
              <w:top w:val="single" w:sz="2" w:space="0" w:color="auto"/>
              <w:bottom w:val="single" w:sz="2" w:space="0" w:color="auto"/>
            </w:tcBorders>
            <w:shd w:val="clear" w:color="auto" w:fill="auto"/>
            <w:vAlign w:val="center"/>
          </w:tcPr>
          <w:p w14:paraId="421DFCE1"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11.300</w:t>
            </w:r>
          </w:p>
        </w:tc>
        <w:tc>
          <w:tcPr>
            <w:tcW w:w="1303" w:type="pct"/>
            <w:gridSpan w:val="2"/>
            <w:tcBorders>
              <w:top w:val="single" w:sz="2" w:space="0" w:color="auto"/>
              <w:bottom w:val="single" w:sz="2" w:space="0" w:color="auto"/>
            </w:tcBorders>
            <w:shd w:val="clear" w:color="auto" w:fill="auto"/>
            <w:vAlign w:val="center"/>
            <w:hideMark/>
          </w:tcPr>
          <w:p w14:paraId="137B2D17"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12.393</w:t>
            </w:r>
          </w:p>
        </w:tc>
      </w:tr>
      <w:tr w:rsidR="000A515C" w:rsidRPr="00DA1915" w14:paraId="095720A8"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26B0A972"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Efectivo y otros activos líquidos</w:t>
            </w:r>
          </w:p>
        </w:tc>
        <w:tc>
          <w:tcPr>
            <w:tcW w:w="1303" w:type="pct"/>
            <w:gridSpan w:val="2"/>
            <w:tcBorders>
              <w:top w:val="single" w:sz="2" w:space="0" w:color="auto"/>
              <w:bottom w:val="single" w:sz="2" w:space="0" w:color="auto"/>
            </w:tcBorders>
            <w:shd w:val="clear" w:color="auto" w:fill="auto"/>
            <w:vAlign w:val="center"/>
          </w:tcPr>
          <w:p w14:paraId="62614976"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8.833</w:t>
            </w:r>
          </w:p>
        </w:tc>
        <w:tc>
          <w:tcPr>
            <w:tcW w:w="1303" w:type="pct"/>
            <w:gridSpan w:val="2"/>
            <w:tcBorders>
              <w:top w:val="single" w:sz="2" w:space="0" w:color="auto"/>
              <w:bottom w:val="single" w:sz="2" w:space="0" w:color="auto"/>
            </w:tcBorders>
            <w:shd w:val="clear" w:color="auto" w:fill="auto"/>
            <w:vAlign w:val="center"/>
            <w:hideMark/>
          </w:tcPr>
          <w:p w14:paraId="494C25E8"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9.368</w:t>
            </w:r>
          </w:p>
        </w:tc>
      </w:tr>
      <w:tr w:rsidR="000A515C" w:rsidRPr="00DA1915" w14:paraId="31E4DC39"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6E8C8BAB"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Fondo de maniobra</w:t>
            </w:r>
          </w:p>
        </w:tc>
        <w:tc>
          <w:tcPr>
            <w:tcW w:w="1303" w:type="pct"/>
            <w:gridSpan w:val="2"/>
            <w:tcBorders>
              <w:top w:val="single" w:sz="2" w:space="0" w:color="auto"/>
              <w:bottom w:val="single" w:sz="2" w:space="0" w:color="auto"/>
            </w:tcBorders>
            <w:shd w:val="clear" w:color="auto" w:fill="auto"/>
            <w:vAlign w:val="center"/>
          </w:tcPr>
          <w:p w14:paraId="20D719A2"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7.876</w:t>
            </w:r>
          </w:p>
        </w:tc>
        <w:tc>
          <w:tcPr>
            <w:tcW w:w="1303" w:type="pct"/>
            <w:gridSpan w:val="2"/>
            <w:tcBorders>
              <w:top w:val="single" w:sz="2" w:space="0" w:color="auto"/>
              <w:bottom w:val="single" w:sz="2" w:space="0" w:color="auto"/>
            </w:tcBorders>
            <w:shd w:val="clear" w:color="auto" w:fill="auto"/>
            <w:vAlign w:val="center"/>
            <w:hideMark/>
          </w:tcPr>
          <w:p w14:paraId="76FF0EBA"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7.248</w:t>
            </w:r>
          </w:p>
        </w:tc>
      </w:tr>
      <w:tr w:rsidR="000A515C" w:rsidRPr="00DA1915" w14:paraId="593D5EEC"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33E14ADA"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Excedente del ejercicio</w:t>
            </w:r>
          </w:p>
        </w:tc>
        <w:tc>
          <w:tcPr>
            <w:tcW w:w="1303" w:type="pct"/>
            <w:gridSpan w:val="2"/>
            <w:tcBorders>
              <w:top w:val="single" w:sz="2" w:space="0" w:color="auto"/>
              <w:bottom w:val="single" w:sz="2" w:space="0" w:color="auto"/>
            </w:tcBorders>
            <w:shd w:val="clear" w:color="auto" w:fill="auto"/>
            <w:vAlign w:val="center"/>
          </w:tcPr>
          <w:p w14:paraId="6501665C"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410</w:t>
            </w:r>
          </w:p>
        </w:tc>
        <w:tc>
          <w:tcPr>
            <w:tcW w:w="1303" w:type="pct"/>
            <w:gridSpan w:val="2"/>
            <w:tcBorders>
              <w:top w:val="single" w:sz="2" w:space="0" w:color="auto"/>
              <w:bottom w:val="single" w:sz="2" w:space="0" w:color="auto"/>
            </w:tcBorders>
            <w:shd w:val="clear" w:color="auto" w:fill="auto"/>
            <w:vAlign w:val="center"/>
            <w:hideMark/>
          </w:tcPr>
          <w:p w14:paraId="01C0B71C"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222</w:t>
            </w:r>
          </w:p>
        </w:tc>
      </w:tr>
      <w:tr w:rsidR="000A515C" w:rsidRPr="00DA1915" w14:paraId="4B10A32B"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226F74F5"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Número de altos cargos (A)</w:t>
            </w:r>
          </w:p>
        </w:tc>
        <w:tc>
          <w:tcPr>
            <w:tcW w:w="1303" w:type="pct"/>
            <w:gridSpan w:val="2"/>
            <w:tcBorders>
              <w:top w:val="single" w:sz="2" w:space="0" w:color="auto"/>
              <w:bottom w:val="single" w:sz="2" w:space="0" w:color="auto"/>
            </w:tcBorders>
            <w:shd w:val="clear" w:color="auto" w:fill="auto"/>
            <w:vAlign w:val="center"/>
          </w:tcPr>
          <w:p w14:paraId="28E690BB"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5</w:t>
            </w:r>
          </w:p>
        </w:tc>
        <w:tc>
          <w:tcPr>
            <w:tcW w:w="1303" w:type="pct"/>
            <w:gridSpan w:val="2"/>
            <w:tcBorders>
              <w:top w:val="single" w:sz="2" w:space="0" w:color="auto"/>
              <w:bottom w:val="single" w:sz="2" w:space="0" w:color="auto"/>
            </w:tcBorders>
            <w:shd w:val="clear" w:color="auto" w:fill="auto"/>
            <w:vAlign w:val="center"/>
            <w:hideMark/>
          </w:tcPr>
          <w:p w14:paraId="304B127A"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5</w:t>
            </w:r>
          </w:p>
        </w:tc>
      </w:tr>
      <w:tr w:rsidR="000A515C" w:rsidRPr="00DA1915" w14:paraId="747066E3"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58508216"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Número medio resto de empleados (B)</w:t>
            </w:r>
          </w:p>
        </w:tc>
        <w:tc>
          <w:tcPr>
            <w:tcW w:w="1303" w:type="pct"/>
            <w:gridSpan w:val="2"/>
            <w:tcBorders>
              <w:top w:val="single" w:sz="2" w:space="0" w:color="auto"/>
              <w:bottom w:val="single" w:sz="2" w:space="0" w:color="auto"/>
            </w:tcBorders>
            <w:shd w:val="clear" w:color="auto" w:fill="auto"/>
            <w:vAlign w:val="center"/>
          </w:tcPr>
          <w:p w14:paraId="239B5B30"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267</w:t>
            </w:r>
          </w:p>
        </w:tc>
        <w:tc>
          <w:tcPr>
            <w:tcW w:w="1303" w:type="pct"/>
            <w:gridSpan w:val="2"/>
            <w:tcBorders>
              <w:top w:val="single" w:sz="2" w:space="0" w:color="auto"/>
              <w:bottom w:val="single" w:sz="2" w:space="0" w:color="auto"/>
            </w:tcBorders>
            <w:shd w:val="clear" w:color="auto" w:fill="auto"/>
            <w:vAlign w:val="center"/>
            <w:hideMark/>
          </w:tcPr>
          <w:p w14:paraId="1A060812"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270</w:t>
            </w:r>
          </w:p>
        </w:tc>
      </w:tr>
      <w:tr w:rsidR="000A515C" w:rsidRPr="00DA1915" w14:paraId="770BBE66" w14:textId="77777777" w:rsidTr="00DA1915">
        <w:trPr>
          <w:gridAfter w:val="1"/>
          <w:wAfter w:w="28" w:type="pct"/>
          <w:trHeight w:val="198"/>
          <w:jc w:val="center"/>
        </w:trPr>
        <w:tc>
          <w:tcPr>
            <w:tcW w:w="2366" w:type="pct"/>
            <w:tcBorders>
              <w:top w:val="single" w:sz="2" w:space="0" w:color="auto"/>
              <w:bottom w:val="single" w:sz="4" w:space="0" w:color="auto"/>
            </w:tcBorders>
            <w:shd w:val="clear" w:color="auto" w:fill="auto"/>
            <w:vAlign w:val="center"/>
            <w:hideMark/>
          </w:tcPr>
          <w:p w14:paraId="17281631" w14:textId="77777777" w:rsidR="000A515C" w:rsidRPr="00DA1915" w:rsidRDefault="000A515C" w:rsidP="000A515C">
            <w:pPr>
              <w:spacing w:after="0"/>
              <w:ind w:firstLine="0"/>
              <w:jc w:val="left"/>
              <w:rPr>
                <w:rFonts w:ascii="Arial Narrow" w:hAnsi="Arial Narrow" w:cs="Arial"/>
                <w:lang w:val="es-ES" w:eastAsia="es-ES"/>
              </w:rPr>
            </w:pPr>
            <w:r w:rsidRPr="00DA1915">
              <w:rPr>
                <w:rFonts w:ascii="Arial Narrow" w:hAnsi="Arial Narrow" w:cs="Arial"/>
                <w:lang w:val="es-ES" w:eastAsia="es-ES"/>
              </w:rPr>
              <w:t>Número total de empleados (A+B)</w:t>
            </w:r>
          </w:p>
        </w:tc>
        <w:tc>
          <w:tcPr>
            <w:tcW w:w="1303" w:type="pct"/>
            <w:gridSpan w:val="2"/>
            <w:tcBorders>
              <w:top w:val="single" w:sz="2" w:space="0" w:color="auto"/>
              <w:bottom w:val="single" w:sz="4" w:space="0" w:color="auto"/>
            </w:tcBorders>
            <w:shd w:val="clear" w:color="auto" w:fill="auto"/>
            <w:vAlign w:val="center"/>
          </w:tcPr>
          <w:p w14:paraId="77E815DD"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272</w:t>
            </w:r>
          </w:p>
        </w:tc>
        <w:tc>
          <w:tcPr>
            <w:tcW w:w="1303" w:type="pct"/>
            <w:gridSpan w:val="2"/>
            <w:tcBorders>
              <w:top w:val="single" w:sz="2" w:space="0" w:color="auto"/>
              <w:bottom w:val="single" w:sz="4" w:space="0" w:color="auto"/>
            </w:tcBorders>
            <w:shd w:val="clear" w:color="auto" w:fill="auto"/>
            <w:vAlign w:val="center"/>
          </w:tcPr>
          <w:p w14:paraId="1D9BA4BE" w14:textId="77777777" w:rsidR="000A515C" w:rsidRPr="00DA1915" w:rsidRDefault="000A515C" w:rsidP="00DA1915">
            <w:pPr>
              <w:spacing w:after="0"/>
              <w:ind w:firstLine="0"/>
              <w:jc w:val="right"/>
              <w:rPr>
                <w:rFonts w:ascii="Arial Narrow" w:hAnsi="Arial Narrow" w:cs="Calibri"/>
                <w:color w:val="000000"/>
              </w:rPr>
            </w:pPr>
            <w:r w:rsidRPr="00DA1915">
              <w:rPr>
                <w:rFonts w:ascii="Arial Narrow" w:hAnsi="Arial Narrow" w:cs="Calibri"/>
                <w:color w:val="000000"/>
              </w:rPr>
              <w:t>275</w:t>
            </w:r>
          </w:p>
        </w:tc>
      </w:tr>
    </w:tbl>
    <w:p w14:paraId="189443CC" w14:textId="77777777" w:rsidR="00ED40FE" w:rsidRPr="00B01865" w:rsidRDefault="00ED40FE" w:rsidP="00270A77">
      <w:pPr>
        <w:pStyle w:val="texto"/>
        <w:spacing w:before="240"/>
        <w:rPr>
          <w:lang w:val="es-ES"/>
        </w:rPr>
      </w:pPr>
      <w:r>
        <w:rPr>
          <w:lang w:val="es-ES"/>
        </w:rPr>
        <w:t>Las cuentas anuales de las fundaciones han sido auditadas y el tipo de opinión en todas ellas es</w:t>
      </w:r>
      <w:r w:rsidRPr="00B01865">
        <w:rPr>
          <w:lang w:val="es-ES"/>
        </w:rPr>
        <w:t xml:space="preserve"> no modificada</w:t>
      </w:r>
      <w:r w:rsidRPr="00CA56BF">
        <w:rPr>
          <w:lang w:val="es-ES"/>
        </w:rPr>
        <w:t xml:space="preserve">. </w:t>
      </w:r>
      <w:r>
        <w:rPr>
          <w:lang w:val="es-ES"/>
        </w:rPr>
        <w:t xml:space="preserve">Por su parte, </w:t>
      </w:r>
      <w:r w:rsidRPr="00CA56BF">
        <w:rPr>
          <w:lang w:val="es-ES"/>
        </w:rPr>
        <w:t>el informe de</w:t>
      </w:r>
      <w:r>
        <w:rPr>
          <w:lang w:val="es-ES"/>
        </w:rPr>
        <w:t xml:space="preserve"> auditoría de</w:t>
      </w:r>
      <w:r w:rsidRPr="00CA56BF">
        <w:rPr>
          <w:lang w:val="es-ES"/>
        </w:rPr>
        <w:t xml:space="preserve"> la Fundación Baluarte incluye </w:t>
      </w:r>
      <w:r>
        <w:rPr>
          <w:lang w:val="es-ES"/>
        </w:rPr>
        <w:t>un</w:t>
      </w:r>
      <w:r w:rsidRPr="00CA56BF">
        <w:rPr>
          <w:lang w:val="es-ES"/>
        </w:rPr>
        <w:t xml:space="preserve"> párrafo de </w:t>
      </w:r>
      <w:r w:rsidRPr="00B01865">
        <w:rPr>
          <w:lang w:val="es-ES"/>
        </w:rPr>
        <w:t>énfasis so</w:t>
      </w:r>
      <w:r w:rsidR="00FC55A8">
        <w:rPr>
          <w:lang w:val="es-ES"/>
        </w:rPr>
        <w:t>bre su patrimonio neto negativo.  A</w:t>
      </w:r>
      <w:r w:rsidRPr="00B01865">
        <w:rPr>
          <w:lang w:val="es-ES"/>
        </w:rPr>
        <w:t xml:space="preserve">l respecto, </w:t>
      </w:r>
      <w:r>
        <w:rPr>
          <w:lang w:val="es-ES"/>
        </w:rPr>
        <w:t>el Gobierno de Navarra</w:t>
      </w:r>
      <w:r w:rsidRPr="00B01865">
        <w:rPr>
          <w:lang w:val="es-ES"/>
        </w:rPr>
        <w:t xml:space="preserve"> ya ha manifestado expresamente que prestará apoyo financiero para posibilitar el cumplimiento de los compromisos y las obligaciones de pago y asegurar la continuidad de sus operaciones. </w:t>
      </w:r>
    </w:p>
    <w:p w14:paraId="0AF99C97" w14:textId="77777777" w:rsidR="00ED40FE" w:rsidRDefault="00ED40FE" w:rsidP="00270A77">
      <w:pPr>
        <w:pStyle w:val="texto"/>
        <w:spacing w:after="120"/>
        <w:rPr>
          <w:lang w:val="es-ES"/>
        </w:rPr>
      </w:pPr>
      <w:r w:rsidRPr="00B01865">
        <w:rPr>
          <w:lang w:val="es-ES"/>
        </w:rPr>
        <w:t>Al igual que con las empresas públicas, en 20</w:t>
      </w:r>
      <w:r>
        <w:rPr>
          <w:lang w:val="es-ES"/>
        </w:rPr>
        <w:t>22</w:t>
      </w:r>
      <w:r w:rsidRPr="00B01865">
        <w:rPr>
          <w:lang w:val="es-ES"/>
        </w:rPr>
        <w:t xml:space="preserve"> finalizó la auditoría de cumplimiento de legalidad </w:t>
      </w:r>
      <w:r>
        <w:rPr>
          <w:lang w:val="es-ES"/>
        </w:rPr>
        <w:t>de</w:t>
      </w:r>
      <w:r w:rsidRPr="00B01865">
        <w:rPr>
          <w:lang w:val="es-ES"/>
        </w:rPr>
        <w:t xml:space="preserve"> </w:t>
      </w:r>
      <w:r>
        <w:rPr>
          <w:lang w:val="es-ES"/>
        </w:rPr>
        <w:t>2021</w:t>
      </w:r>
      <w:r w:rsidRPr="00B01865">
        <w:rPr>
          <w:lang w:val="es-ES"/>
        </w:rPr>
        <w:t xml:space="preserve"> con los mismos objetivos descritos para las empresas públicas</w:t>
      </w:r>
      <w:r w:rsidR="00E22362">
        <w:rPr>
          <w:lang w:val="es-ES"/>
        </w:rPr>
        <w:t xml:space="preserve"> añadiendo el del cumplimiento de la normativa en caso de que las fundaciones otorguen subvenciones</w:t>
      </w:r>
      <w:r w:rsidRPr="00B01865">
        <w:rPr>
          <w:lang w:val="es-ES"/>
        </w:rPr>
        <w:t>.</w:t>
      </w:r>
      <w:r>
        <w:rPr>
          <w:lang w:val="es-ES"/>
        </w:rPr>
        <w:t xml:space="preserve"> Los resultados de las auditorías</w:t>
      </w:r>
      <w:r w:rsidR="003177CC">
        <w:rPr>
          <w:rStyle w:val="Refdenotaalpie"/>
          <w:lang w:val="es-ES"/>
        </w:rPr>
        <w:footnoteReference w:id="13"/>
      </w:r>
      <w:r>
        <w:rPr>
          <w:lang w:val="es-ES"/>
        </w:rPr>
        <w:t xml:space="preserve"> son los siguientes:</w:t>
      </w:r>
    </w:p>
    <w:p w14:paraId="24F8F82A" w14:textId="77777777" w:rsidR="00ED40FE" w:rsidRPr="00231A52" w:rsidRDefault="00ED40FE" w:rsidP="00ED40FE">
      <w:pPr>
        <w:pStyle w:val="texto"/>
        <w:rPr>
          <w:color w:val="000000" w:themeColor="text1"/>
        </w:rPr>
      </w:pPr>
      <w:r w:rsidRPr="00231A52">
        <w:rPr>
          <w:color w:val="000000" w:themeColor="text1"/>
        </w:rPr>
        <w:t xml:space="preserve">a) Respecto a las operaciones de endeudamiento, se concluye que se cumple con la normativa aplicable. </w:t>
      </w:r>
    </w:p>
    <w:p w14:paraId="7E553CA5" w14:textId="77777777" w:rsidR="00ED40FE" w:rsidRPr="00231A52" w:rsidRDefault="00ED40FE" w:rsidP="00ED40FE">
      <w:pPr>
        <w:pStyle w:val="texto"/>
        <w:rPr>
          <w:rFonts w:cs="Arial"/>
          <w:color w:val="000000" w:themeColor="text1"/>
        </w:rPr>
      </w:pPr>
      <w:r w:rsidRPr="00231A52">
        <w:rPr>
          <w:color w:val="000000" w:themeColor="text1"/>
        </w:rPr>
        <w:t>b) En cuanto a las contratacio</w:t>
      </w:r>
      <w:r w:rsidR="002A1D14">
        <w:rPr>
          <w:color w:val="000000" w:themeColor="text1"/>
        </w:rPr>
        <w:t>nes públicas</w:t>
      </w:r>
      <w:r w:rsidRPr="00231A52">
        <w:rPr>
          <w:color w:val="000000" w:themeColor="text1"/>
        </w:rPr>
        <w:t xml:space="preserve"> se </w:t>
      </w:r>
      <w:r w:rsidR="00E22362">
        <w:rPr>
          <w:color w:val="000000" w:themeColor="text1"/>
        </w:rPr>
        <w:t xml:space="preserve">concluye que se cumple con la normativa aplicable, si bien, se </w:t>
      </w:r>
      <w:r>
        <w:rPr>
          <w:color w:val="000000" w:themeColor="text1"/>
        </w:rPr>
        <w:t xml:space="preserve">señala una excepción en una </w:t>
      </w:r>
      <w:r w:rsidR="00270A77">
        <w:rPr>
          <w:color w:val="000000" w:themeColor="text1"/>
        </w:rPr>
        <w:t>fundación</w:t>
      </w:r>
      <w:r>
        <w:rPr>
          <w:color w:val="000000" w:themeColor="text1"/>
        </w:rPr>
        <w:t xml:space="preserve"> relacionada con la prórroga de un contrato que se realizó sin que estuviera previsto en el </w:t>
      </w:r>
      <w:r w:rsidR="0067081C">
        <w:rPr>
          <w:color w:val="000000" w:themeColor="text1"/>
        </w:rPr>
        <w:t>mismo</w:t>
      </w:r>
      <w:r>
        <w:rPr>
          <w:color w:val="000000" w:themeColor="text1"/>
        </w:rPr>
        <w:t>.</w:t>
      </w:r>
    </w:p>
    <w:p w14:paraId="27047A88" w14:textId="77777777" w:rsidR="00ED40FE" w:rsidRDefault="00ED40FE" w:rsidP="00ED40FE">
      <w:pPr>
        <w:tabs>
          <w:tab w:val="center" w:pos="2835"/>
          <w:tab w:val="center" w:pos="3969"/>
          <w:tab w:val="center" w:pos="5103"/>
          <w:tab w:val="center" w:pos="6237"/>
          <w:tab w:val="center" w:pos="7371"/>
        </w:tabs>
        <w:ind w:firstLine="284"/>
        <w:rPr>
          <w:spacing w:val="6"/>
          <w:sz w:val="26"/>
          <w:szCs w:val="24"/>
        </w:rPr>
      </w:pPr>
      <w:r w:rsidRPr="00625BF2">
        <w:rPr>
          <w:spacing w:val="6"/>
          <w:sz w:val="26"/>
          <w:szCs w:val="24"/>
        </w:rPr>
        <w:t>c) De la revisión de las contrataciones de personal y sistemas retributivos se concluye que</w:t>
      </w:r>
      <w:r w:rsidR="00E22362">
        <w:rPr>
          <w:spacing w:val="6"/>
          <w:sz w:val="26"/>
          <w:szCs w:val="24"/>
        </w:rPr>
        <w:t>,</w:t>
      </w:r>
      <w:r w:rsidRPr="00625BF2">
        <w:rPr>
          <w:spacing w:val="6"/>
          <w:sz w:val="26"/>
          <w:szCs w:val="24"/>
        </w:rPr>
        <w:t xml:space="preserve"> en general</w:t>
      </w:r>
      <w:r w:rsidR="00E22362">
        <w:rPr>
          <w:spacing w:val="6"/>
          <w:sz w:val="26"/>
          <w:szCs w:val="24"/>
        </w:rPr>
        <w:t>,</w:t>
      </w:r>
      <w:r w:rsidRPr="00625BF2">
        <w:rPr>
          <w:spacing w:val="6"/>
          <w:sz w:val="26"/>
          <w:szCs w:val="24"/>
        </w:rPr>
        <w:t xml:space="preserve"> se cumple con la normativa, si bien se señalan excepciones en tres </w:t>
      </w:r>
      <w:r w:rsidR="00270A77">
        <w:rPr>
          <w:spacing w:val="6"/>
          <w:sz w:val="26"/>
          <w:szCs w:val="24"/>
        </w:rPr>
        <w:t>fundaciones</w:t>
      </w:r>
      <w:r w:rsidRPr="00625BF2">
        <w:rPr>
          <w:spacing w:val="6"/>
          <w:sz w:val="26"/>
          <w:szCs w:val="24"/>
        </w:rPr>
        <w:t>: en dos están relacionadas con el incremento retributivo y en otra con la superación de la tasa de reposición en una contratación indefinida.</w:t>
      </w:r>
    </w:p>
    <w:p w14:paraId="71DD7F28" w14:textId="77777777" w:rsidR="00E22362" w:rsidRDefault="00E22362" w:rsidP="00E22362">
      <w:pPr>
        <w:pStyle w:val="texto"/>
      </w:pPr>
      <w:r>
        <w:lastRenderedPageBreak/>
        <w:t>d</w:t>
      </w:r>
      <w:r w:rsidRPr="002A3BF5">
        <w:t>) En cuanto a</w:t>
      </w:r>
      <w:r>
        <w:t>l cumplimiento de la normativa referidas a entregas dinerarias sin contraprestación y subvenciones, se concluye que se cumple con la legislación aplicable.</w:t>
      </w:r>
    </w:p>
    <w:p w14:paraId="596413DF" w14:textId="77777777" w:rsidR="00E22362" w:rsidRDefault="00E22362" w:rsidP="00E22362">
      <w:pPr>
        <w:pStyle w:val="texto"/>
        <w:rPr>
          <w:color w:val="000000" w:themeColor="text1"/>
        </w:rPr>
      </w:pPr>
      <w:r>
        <w:t>e</w:t>
      </w:r>
      <w:r w:rsidRPr="002A3BF5">
        <w:t xml:space="preserve">) </w:t>
      </w:r>
      <w:r>
        <w:t xml:space="preserve">En lo que se refiere al cumplimiento de otros requerimientos legales, se concluye que, en general, se cumple con la normativa aplicable, si bien se señala que la página web de una fundación no contiene toda la información establecida en determinados artículos de la </w:t>
      </w:r>
      <w:r>
        <w:rPr>
          <w:color w:val="000000" w:themeColor="text1"/>
        </w:rPr>
        <w:t>Ley Foral 5/2018, de 17 de mayo, de Transparencia, Acceso a la Información Pública y Buen Gobierno</w:t>
      </w:r>
      <w:r>
        <w:t>.</w:t>
      </w:r>
    </w:p>
    <w:p w14:paraId="6F5B330B" w14:textId="77777777" w:rsidR="00ED40FE" w:rsidRPr="00260377" w:rsidRDefault="00ED40FE" w:rsidP="00ED40FE">
      <w:pPr>
        <w:pStyle w:val="atitulo2"/>
        <w:spacing w:before="240" w:after="120"/>
        <w:rPr>
          <w:bCs w:val="0"/>
          <w:iCs w:val="0"/>
          <w:lang w:val="es-ES"/>
        </w:rPr>
      </w:pPr>
      <w:bookmarkStart w:id="135" w:name="_Toc123294866"/>
      <w:r>
        <w:rPr>
          <w:bCs w:val="0"/>
          <w:iCs w:val="0"/>
          <w:lang w:val="es-ES"/>
        </w:rPr>
        <w:t>5</w:t>
      </w:r>
      <w:r w:rsidRPr="00260377">
        <w:rPr>
          <w:bCs w:val="0"/>
          <w:iCs w:val="0"/>
          <w:lang w:val="es-ES"/>
        </w:rPr>
        <w:t>.1</w:t>
      </w:r>
      <w:r>
        <w:rPr>
          <w:bCs w:val="0"/>
          <w:iCs w:val="0"/>
          <w:lang w:val="es-ES"/>
        </w:rPr>
        <w:t>4</w:t>
      </w:r>
      <w:r w:rsidRPr="00260377">
        <w:rPr>
          <w:bCs w:val="0"/>
          <w:iCs w:val="0"/>
          <w:lang w:val="es-ES"/>
        </w:rPr>
        <w:t xml:space="preserve">. </w:t>
      </w:r>
      <w:r>
        <w:rPr>
          <w:bCs w:val="0"/>
          <w:iCs w:val="0"/>
          <w:lang w:val="es-ES"/>
        </w:rPr>
        <w:t>Gastos e ingresos relacionados con la COVID-19</w:t>
      </w:r>
      <w:bookmarkEnd w:id="135"/>
    </w:p>
    <w:p w14:paraId="18C20F74" w14:textId="77777777" w:rsidR="00ED40FE" w:rsidRDefault="00ED40FE" w:rsidP="00ED40FE">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pacing w:val="6"/>
          <w:sz w:val="26"/>
          <w:szCs w:val="24"/>
        </w:rPr>
        <w:t>La pandemia originada por la COVID-19 produjo desde su inicio en marzo de 2020 y sigue causando un importante desembolso de fondos públicos. Esta Cámara analizó los gastos e ingresos correspondientes al periodo marzo-diciembre 2020 en un informe que publicó en abril de 2021.</w:t>
      </w:r>
    </w:p>
    <w:p w14:paraId="67D7A2B0" w14:textId="77777777" w:rsidR="00ED40FE" w:rsidRDefault="00ED40FE" w:rsidP="00ED40FE">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pacing w:val="6"/>
          <w:sz w:val="26"/>
          <w:szCs w:val="24"/>
        </w:rPr>
        <w:t xml:space="preserve">El Estado requirió a las comunidades autónomas que remitiesen información sobre los gastos realizados para la gestión de la pandemia. Por ello, la ACFN creó partidas presupuestarias específicas para contabilizar estos gastos y poder remitir esta información al Estado. </w:t>
      </w:r>
    </w:p>
    <w:p w14:paraId="56893A10" w14:textId="77777777" w:rsidR="00ED40FE" w:rsidRPr="00122149" w:rsidRDefault="00122149" w:rsidP="00ED40FE">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pacing w:val="6"/>
          <w:sz w:val="26"/>
          <w:szCs w:val="24"/>
        </w:rPr>
        <w:t>L</w:t>
      </w:r>
      <w:r w:rsidRPr="00122149">
        <w:rPr>
          <w:color w:val="000000" w:themeColor="text1"/>
          <w:spacing w:val="6"/>
          <w:sz w:val="26"/>
          <w:szCs w:val="24"/>
        </w:rPr>
        <w:t>os gastos e ingresos contabilizados en partidas consideradas COVID ascendieron en 2021 a 197,87 y 247,31 millones. El exceso de financiación percibido viene a resolver la incidencia presupuestaria derivada de la crisis originada por la COVID-19, especia</w:t>
      </w:r>
      <w:r>
        <w:rPr>
          <w:color w:val="000000" w:themeColor="text1"/>
          <w:spacing w:val="6"/>
          <w:sz w:val="26"/>
          <w:szCs w:val="24"/>
        </w:rPr>
        <w:t>lmente el déficit de financiació</w:t>
      </w:r>
      <w:r w:rsidRPr="00122149">
        <w:rPr>
          <w:color w:val="000000" w:themeColor="text1"/>
          <w:spacing w:val="6"/>
          <w:sz w:val="26"/>
          <w:szCs w:val="24"/>
        </w:rPr>
        <w:t>n que se generó en 2020 -37,60 millones- y la carga financiera derivada del endeudamiento en que se incurrió.</w:t>
      </w:r>
      <w:r>
        <w:rPr>
          <w:color w:val="000000" w:themeColor="text1"/>
          <w:spacing w:val="6"/>
          <w:sz w:val="26"/>
          <w:szCs w:val="24"/>
        </w:rPr>
        <w:t xml:space="preserve"> </w:t>
      </w:r>
      <w:r w:rsidR="00ED40FE">
        <w:rPr>
          <w:color w:val="000000" w:themeColor="text1"/>
          <w:spacing w:val="6"/>
          <w:sz w:val="26"/>
          <w:szCs w:val="24"/>
        </w:rPr>
        <w:t xml:space="preserve">A continuación, </w:t>
      </w:r>
      <w:r>
        <w:rPr>
          <w:color w:val="000000" w:themeColor="text1"/>
          <w:spacing w:val="6"/>
          <w:sz w:val="26"/>
          <w:szCs w:val="24"/>
        </w:rPr>
        <w:t>mostramos el detalle referido a estos gastos e ingresos</w:t>
      </w:r>
      <w:r w:rsidR="00ED40FE">
        <w:rPr>
          <w:color w:val="000000" w:themeColor="text1"/>
          <w:spacing w:val="6"/>
          <w:sz w:val="26"/>
          <w:szCs w:val="24"/>
        </w:rPr>
        <w:t>.</w:t>
      </w:r>
    </w:p>
    <w:p w14:paraId="698568E1" w14:textId="77777777" w:rsidR="00ED40FE" w:rsidRDefault="00ED40FE" w:rsidP="00ED40FE">
      <w:pPr>
        <w:spacing w:before="240" w:after="16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Gastos asociados a la COVID-19</w:t>
      </w:r>
    </w:p>
    <w:p w14:paraId="3E155D40" w14:textId="77777777" w:rsidR="00ED40FE" w:rsidRDefault="00ED40FE" w:rsidP="00ED40FE">
      <w:pPr>
        <w:tabs>
          <w:tab w:val="center" w:pos="2835"/>
          <w:tab w:val="center" w:pos="3969"/>
          <w:tab w:val="center" w:pos="5103"/>
          <w:tab w:val="center" w:pos="6237"/>
          <w:tab w:val="center" w:pos="7371"/>
        </w:tabs>
        <w:spacing w:after="240"/>
        <w:ind w:firstLine="284"/>
        <w:rPr>
          <w:color w:val="000000" w:themeColor="text1"/>
          <w:spacing w:val="6"/>
          <w:sz w:val="26"/>
          <w:szCs w:val="24"/>
        </w:rPr>
      </w:pPr>
      <w:r>
        <w:rPr>
          <w:color w:val="000000" w:themeColor="text1"/>
          <w:spacing w:val="6"/>
          <w:sz w:val="26"/>
          <w:szCs w:val="24"/>
        </w:rPr>
        <w:t>Los gastos incluidos en partidas presupuestarias identificadas como COVID-19 ascendieron en 2021 a 197,87 millones según el siguiente desglose:</w:t>
      </w:r>
    </w:p>
    <w:tbl>
      <w:tblPr>
        <w:tblW w:w="8789" w:type="dxa"/>
        <w:tblCellMar>
          <w:left w:w="70" w:type="dxa"/>
          <w:right w:w="70" w:type="dxa"/>
        </w:tblCellMar>
        <w:tblLook w:val="04A0" w:firstRow="1" w:lastRow="0" w:firstColumn="1" w:lastColumn="0" w:noHBand="0" w:noVBand="1"/>
      </w:tblPr>
      <w:tblGrid>
        <w:gridCol w:w="3143"/>
        <w:gridCol w:w="2386"/>
        <w:gridCol w:w="2234"/>
        <w:gridCol w:w="1026"/>
      </w:tblGrid>
      <w:tr w:rsidR="00ED40FE" w:rsidRPr="00913A24" w14:paraId="64554BC7" w14:textId="77777777" w:rsidTr="00282E1A">
        <w:trPr>
          <w:trHeight w:val="255"/>
        </w:trPr>
        <w:tc>
          <w:tcPr>
            <w:tcW w:w="3143" w:type="dxa"/>
            <w:tcBorders>
              <w:top w:val="single" w:sz="4" w:space="0" w:color="auto"/>
              <w:bottom w:val="single" w:sz="4" w:space="0" w:color="auto"/>
            </w:tcBorders>
            <w:shd w:val="clear" w:color="auto" w:fill="8DB3E2"/>
            <w:vAlign w:val="center"/>
            <w:hideMark/>
          </w:tcPr>
          <w:p w14:paraId="54A72E19" w14:textId="77777777" w:rsidR="00ED40FE" w:rsidRPr="00913A24" w:rsidRDefault="00ED40FE" w:rsidP="00ED40FE">
            <w:pPr>
              <w:spacing w:after="0"/>
              <w:ind w:firstLine="0"/>
              <w:jc w:val="left"/>
              <w:rPr>
                <w:rFonts w:ascii="Arial" w:hAnsi="Arial" w:cs="Arial"/>
                <w:sz w:val="18"/>
                <w:szCs w:val="18"/>
                <w:lang w:val="es-ES" w:eastAsia="es-ES"/>
              </w:rPr>
            </w:pPr>
            <w:r w:rsidRPr="00913A24">
              <w:rPr>
                <w:rFonts w:ascii="Arial" w:hAnsi="Arial" w:cs="Arial"/>
                <w:sz w:val="18"/>
                <w:szCs w:val="18"/>
                <w:lang w:eastAsia="es-ES"/>
              </w:rPr>
              <w:t>Capítulo de gasto</w:t>
            </w:r>
          </w:p>
        </w:tc>
        <w:tc>
          <w:tcPr>
            <w:tcW w:w="2386" w:type="dxa"/>
            <w:tcBorders>
              <w:top w:val="single" w:sz="4" w:space="0" w:color="auto"/>
              <w:bottom w:val="single" w:sz="4" w:space="0" w:color="auto"/>
            </w:tcBorders>
            <w:shd w:val="clear" w:color="auto" w:fill="8DB3E2"/>
            <w:vAlign w:val="center"/>
            <w:hideMark/>
          </w:tcPr>
          <w:p w14:paraId="2CA06AB9" w14:textId="77777777" w:rsidR="00ED40FE" w:rsidRPr="00913A24" w:rsidRDefault="00ED40FE" w:rsidP="00ED40FE">
            <w:pPr>
              <w:spacing w:after="0"/>
              <w:ind w:firstLine="0"/>
              <w:jc w:val="right"/>
              <w:rPr>
                <w:rFonts w:ascii="Arial" w:hAnsi="Arial" w:cs="Arial"/>
                <w:sz w:val="18"/>
                <w:szCs w:val="18"/>
                <w:lang w:eastAsia="es-ES"/>
              </w:rPr>
            </w:pPr>
            <w:r w:rsidRPr="00913A24">
              <w:rPr>
                <w:rFonts w:ascii="Arial" w:hAnsi="Arial" w:cs="Arial"/>
                <w:sz w:val="18"/>
                <w:szCs w:val="18"/>
                <w:lang w:eastAsia="es-ES"/>
              </w:rPr>
              <w:t xml:space="preserve">Obligaciones </w:t>
            </w:r>
          </w:p>
          <w:p w14:paraId="212AF56E"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eastAsia="es-ES"/>
              </w:rPr>
              <w:t>Reconocidas Netas 2020</w:t>
            </w:r>
          </w:p>
        </w:tc>
        <w:tc>
          <w:tcPr>
            <w:tcW w:w="2234" w:type="dxa"/>
            <w:tcBorders>
              <w:top w:val="single" w:sz="4" w:space="0" w:color="auto"/>
              <w:bottom w:val="single" w:sz="4" w:space="0" w:color="auto"/>
            </w:tcBorders>
            <w:shd w:val="clear" w:color="auto" w:fill="8DB3E2"/>
            <w:noWrap/>
            <w:vAlign w:val="center"/>
            <w:hideMark/>
          </w:tcPr>
          <w:p w14:paraId="0816359C" w14:textId="77777777" w:rsidR="00ED40FE" w:rsidRPr="00913A24" w:rsidRDefault="00ED40FE" w:rsidP="00ED40FE">
            <w:pPr>
              <w:spacing w:after="0"/>
              <w:ind w:firstLine="0"/>
              <w:jc w:val="right"/>
              <w:rPr>
                <w:rFonts w:ascii="Arial" w:hAnsi="Arial" w:cs="Arial"/>
                <w:sz w:val="18"/>
                <w:szCs w:val="18"/>
                <w:lang w:eastAsia="es-ES"/>
              </w:rPr>
            </w:pPr>
            <w:r w:rsidRPr="00913A24">
              <w:rPr>
                <w:rFonts w:ascii="Arial" w:hAnsi="Arial" w:cs="Arial"/>
                <w:sz w:val="18"/>
                <w:szCs w:val="18"/>
                <w:lang w:eastAsia="es-ES"/>
              </w:rPr>
              <w:t xml:space="preserve">Obligaciones </w:t>
            </w:r>
          </w:p>
          <w:p w14:paraId="5713616F" w14:textId="77777777" w:rsidR="00ED40FE" w:rsidRPr="00913A24" w:rsidRDefault="00ED40FE" w:rsidP="00ED40FE">
            <w:pPr>
              <w:spacing w:after="0"/>
              <w:ind w:firstLine="0"/>
              <w:jc w:val="right"/>
              <w:rPr>
                <w:rFonts w:ascii="Arial" w:hAnsi="Arial" w:cs="Arial"/>
                <w:sz w:val="18"/>
                <w:szCs w:val="18"/>
                <w:lang w:eastAsia="es-ES"/>
              </w:rPr>
            </w:pPr>
            <w:r w:rsidRPr="00913A24">
              <w:rPr>
                <w:rFonts w:ascii="Arial" w:hAnsi="Arial" w:cs="Arial"/>
                <w:sz w:val="18"/>
                <w:szCs w:val="18"/>
                <w:lang w:eastAsia="es-ES"/>
              </w:rPr>
              <w:t>Reconocidas Netas 2021</w:t>
            </w:r>
          </w:p>
        </w:tc>
        <w:tc>
          <w:tcPr>
            <w:tcW w:w="1026" w:type="dxa"/>
            <w:tcBorders>
              <w:top w:val="single" w:sz="4" w:space="0" w:color="auto"/>
              <w:bottom w:val="single" w:sz="4" w:space="0" w:color="auto"/>
            </w:tcBorders>
            <w:shd w:val="clear" w:color="auto" w:fill="8DB3E2"/>
            <w:noWrap/>
            <w:vAlign w:val="center"/>
            <w:hideMark/>
          </w:tcPr>
          <w:p w14:paraId="1D8DCF45" w14:textId="77777777" w:rsidR="00ED40FE" w:rsidRPr="00913A24" w:rsidRDefault="00ED40FE" w:rsidP="00ED40FE">
            <w:pPr>
              <w:spacing w:after="0"/>
              <w:ind w:firstLine="0"/>
              <w:jc w:val="right"/>
              <w:rPr>
                <w:rFonts w:ascii="Arial" w:hAnsi="Arial" w:cs="Arial"/>
                <w:sz w:val="18"/>
                <w:szCs w:val="18"/>
                <w:lang w:eastAsia="es-ES"/>
              </w:rPr>
            </w:pPr>
            <w:r w:rsidRPr="00913A24">
              <w:rPr>
                <w:rFonts w:ascii="Arial" w:hAnsi="Arial" w:cs="Arial"/>
                <w:sz w:val="18"/>
                <w:szCs w:val="18"/>
                <w:lang w:eastAsia="es-ES"/>
              </w:rPr>
              <w:t xml:space="preserve">% Var. 2021/2020 </w:t>
            </w:r>
          </w:p>
        </w:tc>
      </w:tr>
      <w:tr w:rsidR="00ED40FE" w:rsidRPr="00913A24" w14:paraId="34D7AAEA" w14:textId="77777777" w:rsidTr="004F48C7">
        <w:trPr>
          <w:trHeight w:val="198"/>
        </w:trPr>
        <w:tc>
          <w:tcPr>
            <w:tcW w:w="3143" w:type="dxa"/>
            <w:tcBorders>
              <w:top w:val="single" w:sz="4" w:space="0" w:color="auto"/>
              <w:bottom w:val="single" w:sz="2" w:space="0" w:color="auto"/>
            </w:tcBorders>
            <w:shd w:val="clear" w:color="auto" w:fill="auto"/>
            <w:vAlign w:val="center"/>
            <w:hideMark/>
          </w:tcPr>
          <w:p w14:paraId="3748F699" w14:textId="77777777" w:rsidR="00ED40FE" w:rsidRPr="00913A24" w:rsidRDefault="00ED40FE" w:rsidP="00ED40FE">
            <w:pPr>
              <w:spacing w:after="0"/>
              <w:ind w:firstLine="0"/>
              <w:jc w:val="left"/>
              <w:rPr>
                <w:rFonts w:ascii="Arial Narrow" w:hAnsi="Arial Narrow" w:cs="Calibri"/>
                <w:lang w:val="es-ES" w:eastAsia="es-ES"/>
              </w:rPr>
            </w:pPr>
            <w:r w:rsidRPr="00913A24">
              <w:rPr>
                <w:rFonts w:ascii="Arial Narrow" w:hAnsi="Arial Narrow" w:cs="Calibri"/>
                <w:lang w:eastAsia="es-ES"/>
              </w:rPr>
              <w:t>Personal</w:t>
            </w:r>
          </w:p>
        </w:tc>
        <w:tc>
          <w:tcPr>
            <w:tcW w:w="2386" w:type="dxa"/>
            <w:tcBorders>
              <w:top w:val="single" w:sz="4" w:space="0" w:color="auto"/>
              <w:bottom w:val="single" w:sz="2" w:space="0" w:color="auto"/>
            </w:tcBorders>
            <w:shd w:val="clear" w:color="auto" w:fill="auto"/>
            <w:vAlign w:val="center"/>
            <w:hideMark/>
          </w:tcPr>
          <w:p w14:paraId="0529153E"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44.805.218</w:t>
            </w:r>
          </w:p>
        </w:tc>
        <w:tc>
          <w:tcPr>
            <w:tcW w:w="2234" w:type="dxa"/>
            <w:tcBorders>
              <w:top w:val="single" w:sz="4" w:space="0" w:color="auto"/>
              <w:bottom w:val="single" w:sz="2" w:space="0" w:color="auto"/>
            </w:tcBorders>
            <w:shd w:val="clear" w:color="auto" w:fill="auto"/>
            <w:noWrap/>
            <w:vAlign w:val="center"/>
            <w:hideMark/>
          </w:tcPr>
          <w:p w14:paraId="14208DD8"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61.752.295</w:t>
            </w:r>
          </w:p>
        </w:tc>
        <w:tc>
          <w:tcPr>
            <w:tcW w:w="1026" w:type="dxa"/>
            <w:tcBorders>
              <w:top w:val="single" w:sz="4" w:space="0" w:color="auto"/>
              <w:bottom w:val="single" w:sz="2" w:space="0" w:color="auto"/>
            </w:tcBorders>
            <w:shd w:val="clear" w:color="auto" w:fill="auto"/>
            <w:noWrap/>
            <w:vAlign w:val="center"/>
            <w:hideMark/>
          </w:tcPr>
          <w:p w14:paraId="3FEE524A"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38</w:t>
            </w:r>
          </w:p>
        </w:tc>
      </w:tr>
      <w:tr w:rsidR="00ED40FE" w:rsidRPr="00913A24" w14:paraId="6CA88903"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50C4982A" w14:textId="77777777" w:rsidR="00ED40FE" w:rsidRPr="00913A24" w:rsidRDefault="00ED40FE" w:rsidP="00ED40FE">
            <w:pPr>
              <w:spacing w:after="0"/>
              <w:ind w:firstLine="0"/>
              <w:jc w:val="left"/>
              <w:rPr>
                <w:rFonts w:ascii="Arial Narrow" w:hAnsi="Arial Narrow" w:cs="Calibri"/>
                <w:lang w:val="es-ES" w:eastAsia="es-ES"/>
              </w:rPr>
            </w:pPr>
            <w:r w:rsidRPr="00913A24">
              <w:rPr>
                <w:rFonts w:ascii="Arial Narrow" w:hAnsi="Arial Narrow" w:cs="Calibri"/>
                <w:lang w:eastAsia="es-ES"/>
              </w:rPr>
              <w:t>Gastos corrientes en bienes y servicios</w:t>
            </w:r>
          </w:p>
        </w:tc>
        <w:tc>
          <w:tcPr>
            <w:tcW w:w="2386" w:type="dxa"/>
            <w:tcBorders>
              <w:top w:val="single" w:sz="2" w:space="0" w:color="auto"/>
              <w:bottom w:val="single" w:sz="2" w:space="0" w:color="auto"/>
            </w:tcBorders>
            <w:shd w:val="clear" w:color="auto" w:fill="auto"/>
            <w:vAlign w:val="center"/>
            <w:hideMark/>
          </w:tcPr>
          <w:p w14:paraId="210E7633"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70.484.065</w:t>
            </w:r>
          </w:p>
        </w:tc>
        <w:tc>
          <w:tcPr>
            <w:tcW w:w="2234" w:type="dxa"/>
            <w:tcBorders>
              <w:top w:val="single" w:sz="2" w:space="0" w:color="auto"/>
              <w:bottom w:val="single" w:sz="2" w:space="0" w:color="auto"/>
            </w:tcBorders>
            <w:shd w:val="clear" w:color="auto" w:fill="auto"/>
            <w:noWrap/>
            <w:vAlign w:val="center"/>
            <w:hideMark/>
          </w:tcPr>
          <w:p w14:paraId="42D94E6E"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39.160.254</w:t>
            </w:r>
          </w:p>
        </w:tc>
        <w:tc>
          <w:tcPr>
            <w:tcW w:w="1026" w:type="dxa"/>
            <w:tcBorders>
              <w:top w:val="single" w:sz="2" w:space="0" w:color="auto"/>
              <w:bottom w:val="single" w:sz="2" w:space="0" w:color="auto"/>
            </w:tcBorders>
            <w:shd w:val="clear" w:color="auto" w:fill="auto"/>
            <w:noWrap/>
            <w:vAlign w:val="center"/>
            <w:hideMark/>
          </w:tcPr>
          <w:p w14:paraId="25A2ABE0"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-44</w:t>
            </w:r>
          </w:p>
        </w:tc>
      </w:tr>
      <w:tr w:rsidR="00ED40FE" w:rsidRPr="00913A24" w14:paraId="237ABFE7"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189D33B9" w14:textId="77777777" w:rsidR="00ED40FE" w:rsidRPr="00913A24" w:rsidRDefault="00ED40FE" w:rsidP="00ED40FE">
            <w:pPr>
              <w:spacing w:after="0"/>
              <w:ind w:firstLine="0"/>
              <w:jc w:val="left"/>
              <w:rPr>
                <w:rFonts w:ascii="Arial Narrow" w:hAnsi="Arial Narrow" w:cs="Calibri"/>
                <w:lang w:val="es-ES" w:eastAsia="es-ES"/>
              </w:rPr>
            </w:pPr>
            <w:r w:rsidRPr="00913A24">
              <w:rPr>
                <w:rFonts w:ascii="Arial Narrow" w:hAnsi="Arial Narrow" w:cs="Calibri"/>
                <w:lang w:eastAsia="es-ES"/>
              </w:rPr>
              <w:t>Gastos financieros</w:t>
            </w:r>
          </w:p>
        </w:tc>
        <w:tc>
          <w:tcPr>
            <w:tcW w:w="2386" w:type="dxa"/>
            <w:tcBorders>
              <w:top w:val="single" w:sz="2" w:space="0" w:color="auto"/>
              <w:bottom w:val="single" w:sz="2" w:space="0" w:color="auto"/>
            </w:tcBorders>
            <w:shd w:val="clear" w:color="auto" w:fill="auto"/>
            <w:vAlign w:val="center"/>
            <w:hideMark/>
          </w:tcPr>
          <w:p w14:paraId="61D60EF4"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78.275</w:t>
            </w:r>
          </w:p>
        </w:tc>
        <w:tc>
          <w:tcPr>
            <w:tcW w:w="2234" w:type="dxa"/>
            <w:tcBorders>
              <w:top w:val="single" w:sz="2" w:space="0" w:color="auto"/>
              <w:bottom w:val="single" w:sz="2" w:space="0" w:color="auto"/>
            </w:tcBorders>
            <w:shd w:val="clear" w:color="auto" w:fill="auto"/>
            <w:noWrap/>
            <w:vAlign w:val="center"/>
            <w:hideMark/>
          </w:tcPr>
          <w:p w14:paraId="6C08A32B"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0</w:t>
            </w:r>
          </w:p>
        </w:tc>
        <w:tc>
          <w:tcPr>
            <w:tcW w:w="1026" w:type="dxa"/>
            <w:tcBorders>
              <w:top w:val="single" w:sz="2" w:space="0" w:color="auto"/>
              <w:bottom w:val="single" w:sz="2" w:space="0" w:color="auto"/>
            </w:tcBorders>
            <w:shd w:val="clear" w:color="auto" w:fill="auto"/>
            <w:noWrap/>
            <w:vAlign w:val="center"/>
            <w:hideMark/>
          </w:tcPr>
          <w:p w14:paraId="2268A47B"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w:t>
            </w:r>
          </w:p>
        </w:tc>
      </w:tr>
      <w:tr w:rsidR="00ED40FE" w:rsidRPr="00913A24" w14:paraId="508E6E8A"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3720C3C1" w14:textId="77777777" w:rsidR="00ED40FE" w:rsidRPr="00913A24" w:rsidRDefault="00ED40FE" w:rsidP="00ED40FE">
            <w:pPr>
              <w:spacing w:after="0"/>
              <w:ind w:firstLine="0"/>
              <w:jc w:val="left"/>
              <w:rPr>
                <w:rFonts w:ascii="Arial Narrow" w:hAnsi="Arial Narrow" w:cs="Calibri"/>
                <w:lang w:val="es-ES" w:eastAsia="es-ES"/>
              </w:rPr>
            </w:pPr>
            <w:r w:rsidRPr="00913A24">
              <w:rPr>
                <w:rFonts w:ascii="Arial Narrow" w:hAnsi="Arial Narrow" w:cs="Calibri"/>
                <w:lang w:eastAsia="es-ES"/>
              </w:rPr>
              <w:t>Transferencias corrientes</w:t>
            </w:r>
          </w:p>
        </w:tc>
        <w:tc>
          <w:tcPr>
            <w:tcW w:w="2386" w:type="dxa"/>
            <w:tcBorders>
              <w:top w:val="single" w:sz="2" w:space="0" w:color="auto"/>
              <w:bottom w:val="single" w:sz="2" w:space="0" w:color="auto"/>
            </w:tcBorders>
            <w:shd w:val="clear" w:color="auto" w:fill="auto"/>
            <w:vAlign w:val="center"/>
            <w:hideMark/>
          </w:tcPr>
          <w:p w14:paraId="7F029DD9"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72.058.514</w:t>
            </w:r>
          </w:p>
        </w:tc>
        <w:tc>
          <w:tcPr>
            <w:tcW w:w="2234" w:type="dxa"/>
            <w:tcBorders>
              <w:top w:val="single" w:sz="2" w:space="0" w:color="auto"/>
              <w:bottom w:val="single" w:sz="2" w:space="0" w:color="auto"/>
            </w:tcBorders>
            <w:shd w:val="clear" w:color="auto" w:fill="auto"/>
            <w:noWrap/>
            <w:vAlign w:val="center"/>
            <w:hideMark/>
          </w:tcPr>
          <w:p w14:paraId="226E8CC3"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92.895.833</w:t>
            </w:r>
          </w:p>
        </w:tc>
        <w:tc>
          <w:tcPr>
            <w:tcW w:w="1026" w:type="dxa"/>
            <w:tcBorders>
              <w:top w:val="single" w:sz="2" w:space="0" w:color="auto"/>
              <w:bottom w:val="single" w:sz="2" w:space="0" w:color="auto"/>
            </w:tcBorders>
            <w:shd w:val="clear" w:color="auto" w:fill="auto"/>
            <w:noWrap/>
            <w:vAlign w:val="center"/>
            <w:hideMark/>
          </w:tcPr>
          <w:p w14:paraId="061AE34B"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29</w:t>
            </w:r>
          </w:p>
        </w:tc>
      </w:tr>
      <w:tr w:rsidR="00ED40FE" w:rsidRPr="00913A24" w14:paraId="3DE81822"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03338A1D" w14:textId="77777777" w:rsidR="00ED40FE" w:rsidRPr="00913A24" w:rsidRDefault="00ED40FE" w:rsidP="00ED40FE">
            <w:pPr>
              <w:spacing w:after="0"/>
              <w:ind w:firstLine="0"/>
              <w:jc w:val="left"/>
              <w:rPr>
                <w:rFonts w:ascii="Arial Narrow" w:hAnsi="Arial Narrow" w:cs="Calibri"/>
                <w:lang w:val="es-ES" w:eastAsia="es-ES"/>
              </w:rPr>
            </w:pPr>
            <w:r w:rsidRPr="00913A24">
              <w:rPr>
                <w:rFonts w:ascii="Arial Narrow" w:hAnsi="Arial Narrow" w:cs="Calibri"/>
                <w:lang w:eastAsia="es-ES"/>
              </w:rPr>
              <w:t>Inversiones</w:t>
            </w:r>
          </w:p>
        </w:tc>
        <w:tc>
          <w:tcPr>
            <w:tcW w:w="2386" w:type="dxa"/>
            <w:tcBorders>
              <w:top w:val="single" w:sz="2" w:space="0" w:color="auto"/>
              <w:bottom w:val="single" w:sz="2" w:space="0" w:color="auto"/>
            </w:tcBorders>
            <w:shd w:val="clear" w:color="auto" w:fill="auto"/>
            <w:vAlign w:val="center"/>
            <w:hideMark/>
          </w:tcPr>
          <w:p w14:paraId="6B46362D"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14.828.507</w:t>
            </w:r>
          </w:p>
        </w:tc>
        <w:tc>
          <w:tcPr>
            <w:tcW w:w="2234" w:type="dxa"/>
            <w:tcBorders>
              <w:top w:val="single" w:sz="2" w:space="0" w:color="auto"/>
              <w:bottom w:val="single" w:sz="2" w:space="0" w:color="auto"/>
            </w:tcBorders>
            <w:shd w:val="clear" w:color="auto" w:fill="auto"/>
            <w:noWrap/>
            <w:vAlign w:val="center"/>
            <w:hideMark/>
          </w:tcPr>
          <w:p w14:paraId="7F994CAA"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4.051.575</w:t>
            </w:r>
          </w:p>
        </w:tc>
        <w:tc>
          <w:tcPr>
            <w:tcW w:w="1026" w:type="dxa"/>
            <w:tcBorders>
              <w:top w:val="single" w:sz="2" w:space="0" w:color="auto"/>
              <w:bottom w:val="single" w:sz="2" w:space="0" w:color="auto"/>
            </w:tcBorders>
            <w:shd w:val="clear" w:color="auto" w:fill="auto"/>
            <w:noWrap/>
            <w:vAlign w:val="center"/>
            <w:hideMark/>
          </w:tcPr>
          <w:p w14:paraId="371F1151"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-73</w:t>
            </w:r>
          </w:p>
        </w:tc>
      </w:tr>
      <w:tr w:rsidR="00ED40FE" w:rsidRPr="00913A24" w14:paraId="39E78657"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0BF2A3AD" w14:textId="77777777" w:rsidR="00ED40FE" w:rsidRPr="00913A24" w:rsidRDefault="00ED40FE" w:rsidP="00ED40FE">
            <w:pPr>
              <w:spacing w:after="0"/>
              <w:ind w:firstLine="0"/>
              <w:jc w:val="left"/>
              <w:rPr>
                <w:rFonts w:ascii="Arial Narrow" w:hAnsi="Arial Narrow" w:cs="Calibri"/>
                <w:lang w:val="es-ES" w:eastAsia="es-ES"/>
              </w:rPr>
            </w:pPr>
            <w:proofErr w:type="gramStart"/>
            <w:r w:rsidRPr="00913A24">
              <w:rPr>
                <w:rFonts w:ascii="Arial Narrow" w:hAnsi="Arial Narrow" w:cs="Calibri"/>
                <w:lang w:eastAsia="es-ES"/>
              </w:rPr>
              <w:t>Transferencias capital</w:t>
            </w:r>
            <w:proofErr w:type="gramEnd"/>
          </w:p>
        </w:tc>
        <w:tc>
          <w:tcPr>
            <w:tcW w:w="2386" w:type="dxa"/>
            <w:tcBorders>
              <w:top w:val="single" w:sz="2" w:space="0" w:color="auto"/>
              <w:bottom w:val="single" w:sz="2" w:space="0" w:color="auto"/>
            </w:tcBorders>
            <w:shd w:val="clear" w:color="auto" w:fill="auto"/>
            <w:vAlign w:val="center"/>
            <w:hideMark/>
          </w:tcPr>
          <w:p w14:paraId="767DD6B9"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15.715.221</w:t>
            </w:r>
          </w:p>
        </w:tc>
        <w:tc>
          <w:tcPr>
            <w:tcW w:w="2234" w:type="dxa"/>
            <w:tcBorders>
              <w:top w:val="single" w:sz="2" w:space="0" w:color="auto"/>
              <w:bottom w:val="single" w:sz="2" w:space="0" w:color="auto"/>
            </w:tcBorders>
            <w:shd w:val="clear" w:color="auto" w:fill="auto"/>
            <w:noWrap/>
            <w:vAlign w:val="center"/>
            <w:hideMark/>
          </w:tcPr>
          <w:p w14:paraId="54A35DDC"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6.518</w:t>
            </w:r>
          </w:p>
        </w:tc>
        <w:tc>
          <w:tcPr>
            <w:tcW w:w="1026" w:type="dxa"/>
            <w:tcBorders>
              <w:top w:val="single" w:sz="2" w:space="0" w:color="auto"/>
              <w:bottom w:val="single" w:sz="2" w:space="0" w:color="auto"/>
            </w:tcBorders>
            <w:shd w:val="clear" w:color="auto" w:fill="auto"/>
            <w:noWrap/>
            <w:vAlign w:val="center"/>
            <w:hideMark/>
          </w:tcPr>
          <w:p w14:paraId="1A549512"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-100</w:t>
            </w:r>
          </w:p>
        </w:tc>
      </w:tr>
      <w:tr w:rsidR="00ED40FE" w:rsidRPr="00913A24" w14:paraId="406D01D9" w14:textId="77777777" w:rsidTr="004F48C7">
        <w:trPr>
          <w:trHeight w:val="198"/>
        </w:trPr>
        <w:tc>
          <w:tcPr>
            <w:tcW w:w="3143" w:type="dxa"/>
            <w:tcBorders>
              <w:top w:val="single" w:sz="2" w:space="0" w:color="auto"/>
              <w:bottom w:val="single" w:sz="4" w:space="0" w:color="auto"/>
            </w:tcBorders>
            <w:shd w:val="clear" w:color="auto" w:fill="auto"/>
            <w:vAlign w:val="center"/>
            <w:hideMark/>
          </w:tcPr>
          <w:p w14:paraId="0219974B" w14:textId="77777777" w:rsidR="00ED40FE" w:rsidRPr="00913A24" w:rsidRDefault="00ED40FE" w:rsidP="00ED40FE">
            <w:pPr>
              <w:spacing w:after="0"/>
              <w:ind w:firstLine="0"/>
              <w:jc w:val="left"/>
              <w:rPr>
                <w:rFonts w:ascii="Arial Narrow" w:hAnsi="Arial Narrow" w:cs="Calibri"/>
                <w:lang w:val="es-ES" w:eastAsia="es-ES"/>
              </w:rPr>
            </w:pPr>
            <w:r w:rsidRPr="00913A24">
              <w:rPr>
                <w:rFonts w:ascii="Arial Narrow" w:hAnsi="Arial Narrow" w:cs="Calibri"/>
                <w:lang w:eastAsia="es-ES"/>
              </w:rPr>
              <w:t>Activos financieros</w:t>
            </w:r>
          </w:p>
        </w:tc>
        <w:tc>
          <w:tcPr>
            <w:tcW w:w="2386" w:type="dxa"/>
            <w:tcBorders>
              <w:top w:val="single" w:sz="2" w:space="0" w:color="auto"/>
              <w:bottom w:val="single" w:sz="4" w:space="0" w:color="auto"/>
            </w:tcBorders>
            <w:shd w:val="clear" w:color="auto" w:fill="auto"/>
            <w:vAlign w:val="center"/>
            <w:hideMark/>
          </w:tcPr>
          <w:p w14:paraId="2ACDCA00"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7.000.000</w:t>
            </w:r>
          </w:p>
        </w:tc>
        <w:tc>
          <w:tcPr>
            <w:tcW w:w="2234" w:type="dxa"/>
            <w:tcBorders>
              <w:top w:val="single" w:sz="2" w:space="0" w:color="auto"/>
              <w:bottom w:val="single" w:sz="4" w:space="0" w:color="auto"/>
            </w:tcBorders>
            <w:shd w:val="clear" w:color="auto" w:fill="auto"/>
            <w:noWrap/>
            <w:vAlign w:val="center"/>
            <w:hideMark/>
          </w:tcPr>
          <w:p w14:paraId="33CB2CDB"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0</w:t>
            </w:r>
          </w:p>
        </w:tc>
        <w:tc>
          <w:tcPr>
            <w:tcW w:w="1026" w:type="dxa"/>
            <w:tcBorders>
              <w:top w:val="single" w:sz="2" w:space="0" w:color="auto"/>
              <w:bottom w:val="single" w:sz="4" w:space="0" w:color="auto"/>
            </w:tcBorders>
            <w:shd w:val="clear" w:color="auto" w:fill="auto"/>
            <w:noWrap/>
            <w:vAlign w:val="center"/>
            <w:hideMark/>
          </w:tcPr>
          <w:p w14:paraId="1484A9A6"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w:t>
            </w:r>
          </w:p>
        </w:tc>
      </w:tr>
      <w:tr w:rsidR="00ED40FE" w:rsidRPr="00913A24" w14:paraId="2136C5D8" w14:textId="77777777" w:rsidTr="004F48C7">
        <w:trPr>
          <w:trHeight w:val="255"/>
        </w:trPr>
        <w:tc>
          <w:tcPr>
            <w:tcW w:w="3143" w:type="dxa"/>
            <w:tcBorders>
              <w:top w:val="single" w:sz="4" w:space="0" w:color="auto"/>
              <w:bottom w:val="single" w:sz="4" w:space="0" w:color="auto"/>
            </w:tcBorders>
            <w:shd w:val="clear" w:color="auto" w:fill="8DB3E2"/>
            <w:vAlign w:val="center"/>
            <w:hideMark/>
          </w:tcPr>
          <w:p w14:paraId="30ECB2AE" w14:textId="77777777" w:rsidR="00ED40FE" w:rsidRPr="00913A24" w:rsidRDefault="00ED40FE" w:rsidP="00ED40FE">
            <w:pPr>
              <w:spacing w:after="0"/>
              <w:ind w:firstLine="0"/>
              <w:jc w:val="left"/>
              <w:rPr>
                <w:rFonts w:ascii="Arial" w:hAnsi="Arial" w:cs="Arial"/>
                <w:sz w:val="18"/>
                <w:szCs w:val="18"/>
                <w:lang w:val="es-ES" w:eastAsia="es-ES"/>
              </w:rPr>
            </w:pPr>
            <w:r w:rsidRPr="00913A24">
              <w:rPr>
                <w:rFonts w:ascii="Arial" w:hAnsi="Arial" w:cs="Arial"/>
                <w:sz w:val="18"/>
                <w:szCs w:val="18"/>
                <w:lang w:eastAsia="es-ES"/>
              </w:rPr>
              <w:t>Total</w:t>
            </w:r>
          </w:p>
        </w:tc>
        <w:tc>
          <w:tcPr>
            <w:tcW w:w="2386" w:type="dxa"/>
            <w:tcBorders>
              <w:top w:val="single" w:sz="4" w:space="0" w:color="auto"/>
              <w:bottom w:val="single" w:sz="4" w:space="0" w:color="auto"/>
            </w:tcBorders>
            <w:shd w:val="clear" w:color="auto" w:fill="8DB3E2"/>
            <w:vAlign w:val="center"/>
            <w:hideMark/>
          </w:tcPr>
          <w:p w14:paraId="038F96AE"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224.969.800</w:t>
            </w:r>
          </w:p>
        </w:tc>
        <w:tc>
          <w:tcPr>
            <w:tcW w:w="2234" w:type="dxa"/>
            <w:tcBorders>
              <w:top w:val="single" w:sz="4" w:space="0" w:color="auto"/>
              <w:bottom w:val="single" w:sz="4" w:space="0" w:color="auto"/>
            </w:tcBorders>
            <w:shd w:val="clear" w:color="auto" w:fill="8DB3E2"/>
            <w:noWrap/>
            <w:vAlign w:val="center"/>
            <w:hideMark/>
          </w:tcPr>
          <w:p w14:paraId="3694400B"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197.866.475</w:t>
            </w:r>
          </w:p>
        </w:tc>
        <w:tc>
          <w:tcPr>
            <w:tcW w:w="1026" w:type="dxa"/>
            <w:tcBorders>
              <w:top w:val="single" w:sz="4" w:space="0" w:color="auto"/>
              <w:bottom w:val="single" w:sz="4" w:space="0" w:color="auto"/>
            </w:tcBorders>
            <w:shd w:val="clear" w:color="auto" w:fill="8DB3E2"/>
            <w:noWrap/>
            <w:vAlign w:val="center"/>
            <w:hideMark/>
          </w:tcPr>
          <w:p w14:paraId="7069ADA0"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-12</w:t>
            </w:r>
          </w:p>
        </w:tc>
      </w:tr>
    </w:tbl>
    <w:p w14:paraId="4D50A68A" w14:textId="77777777" w:rsidR="00E22362" w:rsidRDefault="00E22362" w:rsidP="00ED40FE">
      <w:pPr>
        <w:tabs>
          <w:tab w:val="center" w:pos="2835"/>
          <w:tab w:val="center" w:pos="3969"/>
          <w:tab w:val="center" w:pos="5103"/>
          <w:tab w:val="center" w:pos="6237"/>
          <w:tab w:val="center" w:pos="7371"/>
        </w:tabs>
        <w:spacing w:before="240"/>
        <w:ind w:firstLine="284"/>
        <w:rPr>
          <w:color w:val="000000" w:themeColor="text1"/>
          <w:spacing w:val="6"/>
          <w:sz w:val="26"/>
          <w:szCs w:val="24"/>
        </w:rPr>
      </w:pPr>
    </w:p>
    <w:p w14:paraId="2A11E961" w14:textId="77777777" w:rsidR="00E22362" w:rsidRDefault="00E22362">
      <w:pPr>
        <w:spacing w:after="0"/>
        <w:ind w:firstLine="0"/>
        <w:jc w:val="left"/>
        <w:rPr>
          <w:color w:val="000000" w:themeColor="text1"/>
          <w:spacing w:val="6"/>
          <w:sz w:val="26"/>
          <w:szCs w:val="24"/>
        </w:rPr>
      </w:pPr>
      <w:r>
        <w:rPr>
          <w:color w:val="000000" w:themeColor="text1"/>
          <w:spacing w:val="6"/>
          <w:sz w:val="26"/>
          <w:szCs w:val="24"/>
        </w:rPr>
        <w:br w:type="page"/>
      </w:r>
    </w:p>
    <w:p w14:paraId="0C3301A3" w14:textId="77777777" w:rsidR="00ED40FE" w:rsidRDefault="00ED40FE" w:rsidP="00ED40FE">
      <w:pPr>
        <w:tabs>
          <w:tab w:val="center" w:pos="2835"/>
          <w:tab w:val="center" w:pos="3969"/>
          <w:tab w:val="center" w:pos="5103"/>
          <w:tab w:val="center" w:pos="6237"/>
          <w:tab w:val="center" w:pos="7371"/>
        </w:tabs>
        <w:spacing w:before="240"/>
        <w:ind w:firstLine="284"/>
        <w:rPr>
          <w:color w:val="000000" w:themeColor="text1"/>
          <w:spacing w:val="6"/>
          <w:sz w:val="26"/>
          <w:szCs w:val="24"/>
        </w:rPr>
      </w:pPr>
      <w:r>
        <w:rPr>
          <w:color w:val="000000" w:themeColor="text1"/>
          <w:spacing w:val="6"/>
          <w:sz w:val="26"/>
          <w:szCs w:val="24"/>
        </w:rPr>
        <w:lastRenderedPageBreak/>
        <w:t>Del análisis de la información del cuadro anterior señalamos los siguientes aspectos:</w:t>
      </w:r>
    </w:p>
    <w:p w14:paraId="1BD28410" w14:textId="77777777" w:rsidR="00E22362"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Pr>
          <w:rFonts w:cs="Arial"/>
          <w:color w:val="000000" w:themeColor="text1"/>
        </w:rPr>
        <w:t>Los gastos totales de 2021 disminuyen un 12 por ciento respecto a 2020 (27,10 millones) si bien la evolución de cada capítulo de gasto es dispar.</w:t>
      </w:r>
    </w:p>
    <w:p w14:paraId="762115FA" w14:textId="77777777" w:rsidR="00ED40FE" w:rsidRPr="00625BF2"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sidRPr="00625BF2">
        <w:rPr>
          <w:rFonts w:cs="Arial"/>
          <w:color w:val="000000" w:themeColor="text1"/>
        </w:rPr>
        <w:t>Los gastos de personal ascienden a 61,75 millones</w:t>
      </w:r>
      <w:r w:rsidR="00286E67">
        <w:rPr>
          <w:rFonts w:cs="Arial"/>
          <w:color w:val="000000" w:themeColor="text1"/>
        </w:rPr>
        <w:t>,</w:t>
      </w:r>
      <w:r w:rsidRPr="00625BF2">
        <w:rPr>
          <w:rFonts w:cs="Arial"/>
          <w:color w:val="000000" w:themeColor="text1"/>
        </w:rPr>
        <w:t xml:space="preserve"> lo que supone un incremento del 38 por ciento respecto a 2020 según el siguiente detalle:</w:t>
      </w:r>
    </w:p>
    <w:tbl>
      <w:tblPr>
        <w:tblW w:w="8861" w:type="dxa"/>
        <w:jc w:val="center"/>
        <w:tblCellMar>
          <w:left w:w="70" w:type="dxa"/>
          <w:right w:w="70" w:type="dxa"/>
        </w:tblCellMar>
        <w:tblLook w:val="04A0" w:firstRow="1" w:lastRow="0" w:firstColumn="1" w:lastColumn="0" w:noHBand="0" w:noVBand="1"/>
      </w:tblPr>
      <w:tblGrid>
        <w:gridCol w:w="3543"/>
        <w:gridCol w:w="2126"/>
        <w:gridCol w:w="2147"/>
        <w:gridCol w:w="1045"/>
      </w:tblGrid>
      <w:tr w:rsidR="00ED40FE" w:rsidRPr="00913A24" w14:paraId="574AB29C" w14:textId="77777777" w:rsidTr="00615D9A">
        <w:trPr>
          <w:trHeight w:val="255"/>
          <w:jc w:val="center"/>
        </w:trPr>
        <w:tc>
          <w:tcPr>
            <w:tcW w:w="3543" w:type="dxa"/>
            <w:tcBorders>
              <w:top w:val="single" w:sz="4" w:space="0" w:color="auto"/>
              <w:bottom w:val="single" w:sz="4" w:space="0" w:color="auto"/>
            </w:tcBorders>
            <w:shd w:val="clear" w:color="auto" w:fill="8DB3E2"/>
            <w:noWrap/>
            <w:vAlign w:val="center"/>
            <w:hideMark/>
          </w:tcPr>
          <w:p w14:paraId="6E55128D" w14:textId="77777777" w:rsidR="00ED40FE" w:rsidRPr="00913A24" w:rsidRDefault="00ED40FE" w:rsidP="00ED40FE">
            <w:pPr>
              <w:pStyle w:val="cuadroCabe"/>
              <w:jc w:val="left"/>
              <w:rPr>
                <w:rFonts w:cs="Arial"/>
                <w:lang w:val="es-ES" w:eastAsia="es-ES"/>
              </w:rPr>
            </w:pPr>
            <w:r w:rsidRPr="00913A24">
              <w:rPr>
                <w:rFonts w:cs="Arial"/>
                <w:lang w:val="es-ES" w:eastAsia="es-ES"/>
              </w:rPr>
              <w:t>Concepto económico</w:t>
            </w:r>
          </w:p>
        </w:tc>
        <w:tc>
          <w:tcPr>
            <w:tcW w:w="2126" w:type="dxa"/>
            <w:tcBorders>
              <w:top w:val="single" w:sz="4" w:space="0" w:color="auto"/>
              <w:bottom w:val="single" w:sz="4" w:space="0" w:color="auto"/>
            </w:tcBorders>
            <w:shd w:val="clear" w:color="auto" w:fill="8DB3E2"/>
            <w:noWrap/>
            <w:vAlign w:val="center"/>
            <w:hideMark/>
          </w:tcPr>
          <w:p w14:paraId="50B59971" w14:textId="77777777" w:rsidR="00ED40FE" w:rsidRPr="00913A24" w:rsidRDefault="00ED40FE" w:rsidP="00ED40FE">
            <w:pPr>
              <w:pStyle w:val="cuadroCabe"/>
              <w:jc w:val="right"/>
              <w:rPr>
                <w:rFonts w:cs="Arial"/>
                <w:lang w:val="es-ES" w:eastAsia="es-ES"/>
              </w:rPr>
            </w:pPr>
            <w:r w:rsidRPr="00913A24">
              <w:rPr>
                <w:rFonts w:cs="Arial"/>
                <w:lang w:val="es-ES" w:eastAsia="es-ES"/>
              </w:rPr>
              <w:t>Obligaciones</w:t>
            </w:r>
          </w:p>
          <w:p w14:paraId="61CC6562" w14:textId="77777777" w:rsidR="00ED40FE" w:rsidRPr="00913A24" w:rsidRDefault="00ED40FE" w:rsidP="00ED40FE">
            <w:pPr>
              <w:pStyle w:val="cuadroCabe"/>
              <w:jc w:val="right"/>
              <w:rPr>
                <w:rFonts w:cs="Arial"/>
                <w:lang w:val="es-ES" w:eastAsia="es-ES"/>
              </w:rPr>
            </w:pPr>
            <w:proofErr w:type="spellStart"/>
            <w:r w:rsidRPr="00913A24">
              <w:rPr>
                <w:rFonts w:cs="Arial"/>
                <w:lang w:val="es-ES" w:eastAsia="es-ES"/>
              </w:rPr>
              <w:t>Reconoc</w:t>
            </w:r>
            <w:proofErr w:type="spellEnd"/>
            <w:r w:rsidRPr="00913A24">
              <w:rPr>
                <w:rFonts w:cs="Arial"/>
                <w:lang w:val="es-ES" w:eastAsia="es-ES"/>
              </w:rPr>
              <w:t>. Netas 2020</w:t>
            </w:r>
          </w:p>
        </w:tc>
        <w:tc>
          <w:tcPr>
            <w:tcW w:w="2147" w:type="dxa"/>
            <w:tcBorders>
              <w:top w:val="single" w:sz="4" w:space="0" w:color="auto"/>
              <w:bottom w:val="single" w:sz="4" w:space="0" w:color="auto"/>
            </w:tcBorders>
            <w:shd w:val="clear" w:color="auto" w:fill="8DB3E2"/>
            <w:vAlign w:val="center"/>
          </w:tcPr>
          <w:p w14:paraId="795A3890" w14:textId="77777777" w:rsidR="00ED40FE" w:rsidRPr="00913A24" w:rsidRDefault="00ED40FE" w:rsidP="00ED40FE">
            <w:pPr>
              <w:pStyle w:val="cuadroCabe"/>
              <w:jc w:val="right"/>
              <w:rPr>
                <w:rFonts w:cs="Arial"/>
                <w:lang w:val="es-ES" w:eastAsia="es-ES"/>
              </w:rPr>
            </w:pPr>
            <w:r w:rsidRPr="00913A24">
              <w:rPr>
                <w:rFonts w:cs="Arial"/>
                <w:lang w:val="es-ES" w:eastAsia="es-ES"/>
              </w:rPr>
              <w:t>Obligaciones</w:t>
            </w:r>
          </w:p>
          <w:p w14:paraId="1538F5F5" w14:textId="77777777" w:rsidR="00ED40FE" w:rsidRPr="00913A24" w:rsidRDefault="00615D9A" w:rsidP="00ED40FE">
            <w:pPr>
              <w:pStyle w:val="cuadroCabe"/>
              <w:jc w:val="right"/>
              <w:rPr>
                <w:rFonts w:cs="Arial"/>
                <w:lang w:val="es-ES" w:eastAsia="es-ES"/>
              </w:rPr>
            </w:pPr>
            <w:proofErr w:type="spellStart"/>
            <w:r>
              <w:rPr>
                <w:rFonts w:cs="Arial"/>
                <w:lang w:val="es-ES" w:eastAsia="es-ES"/>
              </w:rPr>
              <w:t>Reconoc</w:t>
            </w:r>
            <w:proofErr w:type="spellEnd"/>
            <w:r>
              <w:rPr>
                <w:rFonts w:cs="Arial"/>
                <w:lang w:val="es-ES" w:eastAsia="es-ES"/>
              </w:rPr>
              <w:t xml:space="preserve">. </w:t>
            </w:r>
            <w:r w:rsidR="00ED40FE" w:rsidRPr="00913A24">
              <w:rPr>
                <w:rFonts w:cs="Arial"/>
                <w:lang w:val="es-ES" w:eastAsia="es-ES"/>
              </w:rPr>
              <w:t>Netas 2021</w:t>
            </w:r>
          </w:p>
        </w:tc>
        <w:tc>
          <w:tcPr>
            <w:tcW w:w="1045" w:type="dxa"/>
            <w:tcBorders>
              <w:top w:val="single" w:sz="4" w:space="0" w:color="auto"/>
              <w:bottom w:val="single" w:sz="4" w:space="0" w:color="auto"/>
            </w:tcBorders>
            <w:shd w:val="clear" w:color="auto" w:fill="8DB3E2"/>
            <w:vAlign w:val="center"/>
          </w:tcPr>
          <w:p w14:paraId="45408568" w14:textId="77777777" w:rsidR="00ED40FE" w:rsidRPr="00913A24" w:rsidRDefault="00ED40FE" w:rsidP="00ED40FE">
            <w:pPr>
              <w:pStyle w:val="cuadroCabe"/>
              <w:jc w:val="right"/>
              <w:rPr>
                <w:rFonts w:cs="Arial"/>
                <w:lang w:val="es-ES" w:eastAsia="es-ES"/>
              </w:rPr>
            </w:pPr>
            <w:proofErr w:type="gramStart"/>
            <w:r w:rsidRPr="00913A24">
              <w:rPr>
                <w:rFonts w:cs="Arial"/>
                <w:lang w:val="es-ES" w:eastAsia="es-ES"/>
              </w:rPr>
              <w:t>Var.%</w:t>
            </w:r>
            <w:proofErr w:type="gramEnd"/>
            <w:r w:rsidRPr="00913A24">
              <w:rPr>
                <w:rFonts w:cs="Arial"/>
                <w:lang w:val="es-ES" w:eastAsia="es-ES"/>
              </w:rPr>
              <w:t xml:space="preserve"> 2021/2020</w:t>
            </w:r>
          </w:p>
        </w:tc>
      </w:tr>
      <w:tr w:rsidR="00ED40FE" w:rsidRPr="00615D9A" w14:paraId="7B642CB2" w14:textId="77777777" w:rsidTr="00615D9A">
        <w:trPr>
          <w:trHeight w:val="198"/>
          <w:jc w:val="center"/>
        </w:trPr>
        <w:tc>
          <w:tcPr>
            <w:tcW w:w="3543" w:type="dxa"/>
            <w:tcBorders>
              <w:top w:val="single" w:sz="4" w:space="0" w:color="auto"/>
              <w:bottom w:val="single" w:sz="2" w:space="0" w:color="auto"/>
            </w:tcBorders>
            <w:shd w:val="clear" w:color="auto" w:fill="auto"/>
            <w:noWrap/>
            <w:vAlign w:val="center"/>
            <w:hideMark/>
          </w:tcPr>
          <w:p w14:paraId="67B2DD9E" w14:textId="77777777" w:rsidR="00ED40FE" w:rsidRPr="00615D9A" w:rsidRDefault="00ED40FE" w:rsidP="00ED40FE">
            <w:pPr>
              <w:spacing w:after="0"/>
              <w:ind w:firstLine="0"/>
              <w:jc w:val="left"/>
              <w:rPr>
                <w:rFonts w:ascii="Arial Narrow" w:hAnsi="Arial Narrow" w:cs="Calibri"/>
                <w:lang w:val="es-ES" w:eastAsia="es-ES"/>
              </w:rPr>
            </w:pPr>
            <w:r w:rsidRPr="00615D9A">
              <w:rPr>
                <w:rFonts w:ascii="Arial Narrow" w:hAnsi="Arial Narrow" w:cs="Calibri"/>
              </w:rPr>
              <w:t>Retribuciones personal contratado temporal</w:t>
            </w:r>
          </w:p>
        </w:tc>
        <w:tc>
          <w:tcPr>
            <w:tcW w:w="2126" w:type="dxa"/>
            <w:tcBorders>
              <w:top w:val="single" w:sz="4" w:space="0" w:color="auto"/>
              <w:bottom w:val="single" w:sz="2" w:space="0" w:color="auto"/>
            </w:tcBorders>
            <w:shd w:val="clear" w:color="auto" w:fill="auto"/>
            <w:noWrap/>
            <w:vAlign w:val="center"/>
            <w:hideMark/>
          </w:tcPr>
          <w:p w14:paraId="53ECD329" w14:textId="77777777" w:rsidR="00ED40FE" w:rsidRPr="00615D9A" w:rsidRDefault="00ED40FE" w:rsidP="00ED40FE">
            <w:pPr>
              <w:spacing w:after="0"/>
              <w:ind w:firstLine="0"/>
              <w:jc w:val="right"/>
              <w:rPr>
                <w:rFonts w:ascii="Arial Narrow" w:hAnsi="Arial Narrow" w:cs="Calibri"/>
                <w:lang w:val="es-ES" w:eastAsia="es-ES"/>
              </w:rPr>
            </w:pPr>
            <w:r w:rsidRPr="00615D9A">
              <w:rPr>
                <w:rFonts w:ascii="Arial Narrow" w:hAnsi="Arial Narrow" w:cs="Calibri"/>
              </w:rPr>
              <w:t>23.491.003</w:t>
            </w:r>
          </w:p>
        </w:tc>
        <w:tc>
          <w:tcPr>
            <w:tcW w:w="2147" w:type="dxa"/>
            <w:tcBorders>
              <w:top w:val="single" w:sz="4" w:space="0" w:color="auto"/>
              <w:bottom w:val="single" w:sz="2" w:space="0" w:color="auto"/>
            </w:tcBorders>
            <w:shd w:val="clear" w:color="auto" w:fill="auto"/>
            <w:vAlign w:val="center"/>
          </w:tcPr>
          <w:p w14:paraId="3F6DA0CA" w14:textId="77777777" w:rsidR="00ED40FE" w:rsidRPr="00615D9A" w:rsidRDefault="00ED40FE" w:rsidP="00ED40FE">
            <w:pPr>
              <w:spacing w:after="0"/>
              <w:ind w:firstLine="0"/>
              <w:jc w:val="right"/>
              <w:rPr>
                <w:rFonts w:ascii="Arial Narrow" w:hAnsi="Arial Narrow" w:cs="Calibri"/>
                <w:lang w:val="es-ES" w:eastAsia="es-ES"/>
              </w:rPr>
            </w:pPr>
            <w:r w:rsidRPr="00615D9A">
              <w:rPr>
                <w:rFonts w:ascii="Arial Narrow" w:hAnsi="Arial Narrow" w:cs="Calibri"/>
              </w:rPr>
              <w:t>35.042.969</w:t>
            </w:r>
          </w:p>
        </w:tc>
        <w:tc>
          <w:tcPr>
            <w:tcW w:w="1045" w:type="dxa"/>
            <w:tcBorders>
              <w:top w:val="single" w:sz="4" w:space="0" w:color="auto"/>
              <w:bottom w:val="single" w:sz="2" w:space="0" w:color="auto"/>
            </w:tcBorders>
            <w:shd w:val="clear" w:color="auto" w:fill="auto"/>
            <w:vAlign w:val="center"/>
          </w:tcPr>
          <w:p w14:paraId="6BBE3780" w14:textId="77777777" w:rsidR="00ED40FE" w:rsidRPr="00615D9A" w:rsidRDefault="00ED40FE" w:rsidP="00ED40FE">
            <w:pPr>
              <w:spacing w:after="0"/>
              <w:ind w:firstLine="0"/>
              <w:jc w:val="right"/>
              <w:rPr>
                <w:rFonts w:ascii="Arial Narrow" w:hAnsi="Arial Narrow" w:cs="Calibri"/>
                <w:lang w:val="es-ES" w:eastAsia="es-ES"/>
              </w:rPr>
            </w:pPr>
            <w:r w:rsidRPr="00615D9A">
              <w:rPr>
                <w:rFonts w:ascii="Arial Narrow" w:hAnsi="Arial Narrow" w:cs="Calibri"/>
              </w:rPr>
              <w:t>49</w:t>
            </w:r>
          </w:p>
        </w:tc>
      </w:tr>
      <w:tr w:rsidR="00ED40FE" w:rsidRPr="00615D9A" w14:paraId="0DF65C7A"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4D13AAF7"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Seguridad Social</w:t>
            </w:r>
          </w:p>
        </w:tc>
        <w:tc>
          <w:tcPr>
            <w:tcW w:w="2126" w:type="dxa"/>
            <w:tcBorders>
              <w:top w:val="single" w:sz="2" w:space="0" w:color="auto"/>
              <w:bottom w:val="single" w:sz="2" w:space="0" w:color="auto"/>
            </w:tcBorders>
            <w:shd w:val="clear" w:color="auto" w:fill="auto"/>
            <w:noWrap/>
            <w:vAlign w:val="center"/>
            <w:hideMark/>
          </w:tcPr>
          <w:p w14:paraId="06929AC7"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8.169.143</w:t>
            </w:r>
          </w:p>
        </w:tc>
        <w:tc>
          <w:tcPr>
            <w:tcW w:w="2147" w:type="dxa"/>
            <w:tcBorders>
              <w:top w:val="single" w:sz="2" w:space="0" w:color="auto"/>
              <w:bottom w:val="single" w:sz="2" w:space="0" w:color="auto"/>
            </w:tcBorders>
            <w:shd w:val="clear" w:color="auto" w:fill="auto"/>
            <w:vAlign w:val="center"/>
          </w:tcPr>
          <w:p w14:paraId="41487DFD"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14.142.015</w:t>
            </w:r>
          </w:p>
        </w:tc>
        <w:tc>
          <w:tcPr>
            <w:tcW w:w="1045" w:type="dxa"/>
            <w:tcBorders>
              <w:top w:val="single" w:sz="2" w:space="0" w:color="auto"/>
              <w:bottom w:val="single" w:sz="2" w:space="0" w:color="auto"/>
            </w:tcBorders>
            <w:shd w:val="clear" w:color="auto" w:fill="auto"/>
            <w:vAlign w:val="center"/>
          </w:tcPr>
          <w:p w14:paraId="15162782"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73</w:t>
            </w:r>
          </w:p>
        </w:tc>
      </w:tr>
      <w:tr w:rsidR="00ED40FE" w:rsidRPr="00615D9A" w14:paraId="576CDC2F"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3F467B47" w14:textId="77777777" w:rsidR="00ED40FE" w:rsidRPr="00615D9A" w:rsidRDefault="00ED40FE" w:rsidP="00615D9A">
            <w:pPr>
              <w:spacing w:after="0"/>
              <w:ind w:firstLine="0"/>
              <w:jc w:val="left"/>
              <w:rPr>
                <w:rFonts w:ascii="Arial Narrow" w:hAnsi="Arial Narrow" w:cs="Calibri"/>
              </w:rPr>
            </w:pPr>
            <w:proofErr w:type="spellStart"/>
            <w:r w:rsidRPr="00615D9A">
              <w:rPr>
                <w:rFonts w:ascii="Arial Narrow" w:hAnsi="Arial Narrow" w:cs="Calibri"/>
              </w:rPr>
              <w:t>Retrib</w:t>
            </w:r>
            <w:proofErr w:type="spellEnd"/>
            <w:r w:rsidRPr="00615D9A">
              <w:rPr>
                <w:rFonts w:ascii="Arial Narrow" w:hAnsi="Arial Narrow" w:cs="Calibri"/>
              </w:rPr>
              <w:t>. personal contratado para sustituciones</w:t>
            </w:r>
          </w:p>
        </w:tc>
        <w:tc>
          <w:tcPr>
            <w:tcW w:w="2126" w:type="dxa"/>
            <w:tcBorders>
              <w:top w:val="single" w:sz="2" w:space="0" w:color="auto"/>
              <w:bottom w:val="single" w:sz="2" w:space="0" w:color="auto"/>
            </w:tcBorders>
            <w:shd w:val="clear" w:color="auto" w:fill="auto"/>
            <w:noWrap/>
            <w:vAlign w:val="center"/>
            <w:hideMark/>
          </w:tcPr>
          <w:p w14:paraId="0DF42D29"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4.679.688</w:t>
            </w:r>
          </w:p>
        </w:tc>
        <w:tc>
          <w:tcPr>
            <w:tcW w:w="2147" w:type="dxa"/>
            <w:tcBorders>
              <w:top w:val="single" w:sz="2" w:space="0" w:color="auto"/>
              <w:bottom w:val="single" w:sz="2" w:space="0" w:color="auto"/>
            </w:tcBorders>
            <w:shd w:val="clear" w:color="auto" w:fill="auto"/>
            <w:vAlign w:val="center"/>
          </w:tcPr>
          <w:p w14:paraId="6B75339E"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2.850.734</w:t>
            </w:r>
          </w:p>
        </w:tc>
        <w:tc>
          <w:tcPr>
            <w:tcW w:w="1045" w:type="dxa"/>
            <w:tcBorders>
              <w:top w:val="single" w:sz="2" w:space="0" w:color="auto"/>
              <w:bottom w:val="single" w:sz="2" w:space="0" w:color="auto"/>
            </w:tcBorders>
            <w:shd w:val="clear" w:color="auto" w:fill="auto"/>
            <w:vAlign w:val="center"/>
          </w:tcPr>
          <w:p w14:paraId="0A4A174F"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-39</w:t>
            </w:r>
          </w:p>
        </w:tc>
      </w:tr>
      <w:tr w:rsidR="00ED40FE" w:rsidRPr="00615D9A" w14:paraId="071FCEE5"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0647D08B"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Días festivos</w:t>
            </w:r>
          </w:p>
        </w:tc>
        <w:tc>
          <w:tcPr>
            <w:tcW w:w="2126" w:type="dxa"/>
            <w:tcBorders>
              <w:top w:val="single" w:sz="2" w:space="0" w:color="auto"/>
              <w:bottom w:val="single" w:sz="2" w:space="0" w:color="auto"/>
            </w:tcBorders>
            <w:shd w:val="clear" w:color="auto" w:fill="auto"/>
            <w:noWrap/>
            <w:vAlign w:val="center"/>
            <w:hideMark/>
          </w:tcPr>
          <w:p w14:paraId="0C181354"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1.620.852</w:t>
            </w:r>
          </w:p>
        </w:tc>
        <w:tc>
          <w:tcPr>
            <w:tcW w:w="2147" w:type="dxa"/>
            <w:tcBorders>
              <w:top w:val="single" w:sz="2" w:space="0" w:color="auto"/>
              <w:bottom w:val="single" w:sz="2" w:space="0" w:color="auto"/>
            </w:tcBorders>
            <w:shd w:val="clear" w:color="auto" w:fill="auto"/>
            <w:vAlign w:val="center"/>
          </w:tcPr>
          <w:p w14:paraId="12AA4526"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2.134.832</w:t>
            </w:r>
          </w:p>
        </w:tc>
        <w:tc>
          <w:tcPr>
            <w:tcW w:w="1045" w:type="dxa"/>
            <w:tcBorders>
              <w:top w:val="single" w:sz="2" w:space="0" w:color="auto"/>
              <w:bottom w:val="single" w:sz="2" w:space="0" w:color="auto"/>
            </w:tcBorders>
            <w:shd w:val="clear" w:color="auto" w:fill="auto"/>
            <w:vAlign w:val="center"/>
          </w:tcPr>
          <w:p w14:paraId="292B8F29"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32</w:t>
            </w:r>
          </w:p>
        </w:tc>
      </w:tr>
      <w:tr w:rsidR="00ED40FE" w:rsidRPr="00615D9A" w14:paraId="737D48B4"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6A50E71A"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Complemento productividad</w:t>
            </w:r>
          </w:p>
        </w:tc>
        <w:tc>
          <w:tcPr>
            <w:tcW w:w="2126" w:type="dxa"/>
            <w:tcBorders>
              <w:top w:val="single" w:sz="2" w:space="0" w:color="auto"/>
              <w:bottom w:val="single" w:sz="2" w:space="0" w:color="auto"/>
            </w:tcBorders>
            <w:shd w:val="clear" w:color="auto" w:fill="auto"/>
            <w:noWrap/>
            <w:vAlign w:val="center"/>
            <w:hideMark/>
          </w:tcPr>
          <w:p w14:paraId="3CBECE53"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3.731.565</w:t>
            </w:r>
          </w:p>
        </w:tc>
        <w:tc>
          <w:tcPr>
            <w:tcW w:w="2147" w:type="dxa"/>
            <w:tcBorders>
              <w:top w:val="single" w:sz="2" w:space="0" w:color="auto"/>
              <w:bottom w:val="single" w:sz="2" w:space="0" w:color="auto"/>
            </w:tcBorders>
            <w:shd w:val="clear" w:color="auto" w:fill="auto"/>
            <w:vAlign w:val="center"/>
          </w:tcPr>
          <w:p w14:paraId="7EFE25FB"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1.729.137</w:t>
            </w:r>
          </w:p>
        </w:tc>
        <w:tc>
          <w:tcPr>
            <w:tcW w:w="1045" w:type="dxa"/>
            <w:tcBorders>
              <w:top w:val="single" w:sz="2" w:space="0" w:color="auto"/>
              <w:bottom w:val="single" w:sz="2" w:space="0" w:color="auto"/>
            </w:tcBorders>
            <w:shd w:val="clear" w:color="auto" w:fill="auto"/>
            <w:vAlign w:val="center"/>
          </w:tcPr>
          <w:p w14:paraId="77041A99"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-54</w:t>
            </w:r>
          </w:p>
        </w:tc>
      </w:tr>
      <w:tr w:rsidR="00ED40FE" w:rsidRPr="00615D9A" w14:paraId="6D47E679"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285B1B9A"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 xml:space="preserve">Retribuciones del personal fijo </w:t>
            </w:r>
          </w:p>
        </w:tc>
        <w:tc>
          <w:tcPr>
            <w:tcW w:w="2126" w:type="dxa"/>
            <w:tcBorders>
              <w:top w:val="single" w:sz="2" w:space="0" w:color="auto"/>
              <w:bottom w:val="single" w:sz="2" w:space="0" w:color="auto"/>
            </w:tcBorders>
            <w:shd w:val="clear" w:color="auto" w:fill="auto"/>
            <w:noWrap/>
            <w:vAlign w:val="center"/>
            <w:hideMark/>
          </w:tcPr>
          <w:p w14:paraId="4A3EA050"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251.468</w:t>
            </w:r>
          </w:p>
        </w:tc>
        <w:tc>
          <w:tcPr>
            <w:tcW w:w="2147" w:type="dxa"/>
            <w:tcBorders>
              <w:top w:val="single" w:sz="2" w:space="0" w:color="auto"/>
              <w:bottom w:val="single" w:sz="2" w:space="0" w:color="auto"/>
            </w:tcBorders>
            <w:shd w:val="clear" w:color="auto" w:fill="auto"/>
            <w:vAlign w:val="center"/>
          </w:tcPr>
          <w:p w14:paraId="5F98EDD5"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1.519.955</w:t>
            </w:r>
          </w:p>
        </w:tc>
        <w:tc>
          <w:tcPr>
            <w:tcW w:w="1045" w:type="dxa"/>
            <w:tcBorders>
              <w:top w:val="single" w:sz="2" w:space="0" w:color="auto"/>
              <w:bottom w:val="single" w:sz="2" w:space="0" w:color="auto"/>
            </w:tcBorders>
            <w:shd w:val="clear" w:color="auto" w:fill="auto"/>
            <w:vAlign w:val="center"/>
          </w:tcPr>
          <w:p w14:paraId="08E8FD3E"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504</w:t>
            </w:r>
          </w:p>
        </w:tc>
      </w:tr>
      <w:tr w:rsidR="00ED40FE" w:rsidRPr="00615D9A" w14:paraId="4F57B5E7"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7A619D93" w14:textId="77777777" w:rsidR="00ED40FE" w:rsidRPr="00615D9A" w:rsidRDefault="00ED40FE" w:rsidP="00615D9A">
            <w:pPr>
              <w:spacing w:after="0"/>
              <w:ind w:firstLine="0"/>
              <w:jc w:val="left"/>
              <w:rPr>
                <w:rFonts w:ascii="Arial Narrow" w:hAnsi="Arial Narrow" w:cs="Calibri"/>
              </w:rPr>
            </w:pPr>
            <w:proofErr w:type="spellStart"/>
            <w:r w:rsidRPr="00615D9A">
              <w:rPr>
                <w:rFonts w:ascii="Arial Narrow" w:hAnsi="Arial Narrow" w:cs="Calibri"/>
              </w:rPr>
              <w:t>Retrib</w:t>
            </w:r>
            <w:proofErr w:type="spellEnd"/>
            <w:r w:rsidRPr="00615D9A">
              <w:rPr>
                <w:rFonts w:ascii="Arial Narrow" w:hAnsi="Arial Narrow" w:cs="Calibri"/>
              </w:rPr>
              <w:t>. personales (grado, antigüedad, etc.)</w:t>
            </w:r>
          </w:p>
        </w:tc>
        <w:tc>
          <w:tcPr>
            <w:tcW w:w="2126" w:type="dxa"/>
            <w:tcBorders>
              <w:top w:val="single" w:sz="2" w:space="0" w:color="auto"/>
              <w:bottom w:val="single" w:sz="2" w:space="0" w:color="auto"/>
            </w:tcBorders>
            <w:shd w:val="clear" w:color="auto" w:fill="auto"/>
            <w:noWrap/>
            <w:vAlign w:val="center"/>
            <w:hideMark/>
          </w:tcPr>
          <w:p w14:paraId="0DE706B8"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622.161</w:t>
            </w:r>
          </w:p>
        </w:tc>
        <w:tc>
          <w:tcPr>
            <w:tcW w:w="2147" w:type="dxa"/>
            <w:tcBorders>
              <w:top w:val="single" w:sz="2" w:space="0" w:color="auto"/>
              <w:bottom w:val="single" w:sz="2" w:space="0" w:color="auto"/>
            </w:tcBorders>
            <w:shd w:val="clear" w:color="auto" w:fill="auto"/>
            <w:vAlign w:val="center"/>
          </w:tcPr>
          <w:p w14:paraId="72F96D20"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1.175.675</w:t>
            </w:r>
          </w:p>
        </w:tc>
        <w:tc>
          <w:tcPr>
            <w:tcW w:w="1045" w:type="dxa"/>
            <w:tcBorders>
              <w:top w:val="single" w:sz="2" w:space="0" w:color="auto"/>
              <w:bottom w:val="single" w:sz="2" w:space="0" w:color="auto"/>
            </w:tcBorders>
            <w:shd w:val="clear" w:color="auto" w:fill="auto"/>
            <w:vAlign w:val="center"/>
          </w:tcPr>
          <w:p w14:paraId="65DC4BE0"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89</w:t>
            </w:r>
          </w:p>
        </w:tc>
      </w:tr>
      <w:tr w:rsidR="00ED40FE" w:rsidRPr="00615D9A" w14:paraId="677E1D37"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72EA3D7A"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Nocturnidad</w:t>
            </w:r>
          </w:p>
        </w:tc>
        <w:tc>
          <w:tcPr>
            <w:tcW w:w="2126" w:type="dxa"/>
            <w:tcBorders>
              <w:top w:val="single" w:sz="2" w:space="0" w:color="auto"/>
              <w:bottom w:val="single" w:sz="2" w:space="0" w:color="auto"/>
            </w:tcBorders>
            <w:shd w:val="clear" w:color="auto" w:fill="auto"/>
            <w:noWrap/>
            <w:vAlign w:val="center"/>
            <w:hideMark/>
          </w:tcPr>
          <w:p w14:paraId="1F455401"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888.153</w:t>
            </w:r>
          </w:p>
        </w:tc>
        <w:tc>
          <w:tcPr>
            <w:tcW w:w="2147" w:type="dxa"/>
            <w:tcBorders>
              <w:top w:val="single" w:sz="2" w:space="0" w:color="auto"/>
              <w:bottom w:val="single" w:sz="2" w:space="0" w:color="auto"/>
            </w:tcBorders>
            <w:shd w:val="clear" w:color="auto" w:fill="auto"/>
            <w:vAlign w:val="center"/>
          </w:tcPr>
          <w:p w14:paraId="41B46662"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880.040</w:t>
            </w:r>
          </w:p>
        </w:tc>
        <w:tc>
          <w:tcPr>
            <w:tcW w:w="1045" w:type="dxa"/>
            <w:tcBorders>
              <w:top w:val="single" w:sz="2" w:space="0" w:color="auto"/>
              <w:bottom w:val="single" w:sz="2" w:space="0" w:color="auto"/>
            </w:tcBorders>
            <w:shd w:val="clear" w:color="auto" w:fill="auto"/>
            <w:vAlign w:val="center"/>
          </w:tcPr>
          <w:p w14:paraId="40C88409"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-1</w:t>
            </w:r>
          </w:p>
        </w:tc>
      </w:tr>
      <w:tr w:rsidR="00ED40FE" w:rsidRPr="00615D9A" w14:paraId="1C72A42B"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6C33BFEA"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Turnicidad</w:t>
            </w:r>
          </w:p>
        </w:tc>
        <w:tc>
          <w:tcPr>
            <w:tcW w:w="2126" w:type="dxa"/>
            <w:tcBorders>
              <w:top w:val="single" w:sz="2" w:space="0" w:color="auto"/>
              <w:bottom w:val="single" w:sz="2" w:space="0" w:color="auto"/>
            </w:tcBorders>
            <w:shd w:val="clear" w:color="auto" w:fill="auto"/>
            <w:noWrap/>
            <w:vAlign w:val="center"/>
            <w:hideMark/>
          </w:tcPr>
          <w:p w14:paraId="1856544B"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657.709</w:t>
            </w:r>
          </w:p>
        </w:tc>
        <w:tc>
          <w:tcPr>
            <w:tcW w:w="2147" w:type="dxa"/>
            <w:tcBorders>
              <w:top w:val="single" w:sz="2" w:space="0" w:color="auto"/>
              <w:bottom w:val="single" w:sz="2" w:space="0" w:color="auto"/>
            </w:tcBorders>
            <w:shd w:val="clear" w:color="auto" w:fill="auto"/>
            <w:vAlign w:val="center"/>
          </w:tcPr>
          <w:p w14:paraId="42EC8475"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826.545</w:t>
            </w:r>
          </w:p>
        </w:tc>
        <w:tc>
          <w:tcPr>
            <w:tcW w:w="1045" w:type="dxa"/>
            <w:tcBorders>
              <w:top w:val="single" w:sz="2" w:space="0" w:color="auto"/>
              <w:bottom w:val="single" w:sz="2" w:space="0" w:color="auto"/>
            </w:tcBorders>
            <w:shd w:val="clear" w:color="auto" w:fill="auto"/>
            <w:vAlign w:val="center"/>
          </w:tcPr>
          <w:p w14:paraId="06A253B9"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26</w:t>
            </w:r>
          </w:p>
        </w:tc>
      </w:tr>
      <w:tr w:rsidR="00ED40FE" w:rsidRPr="00615D9A" w14:paraId="4DFD1B53"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7510D5CB" w14:textId="77777777" w:rsidR="00ED40FE" w:rsidRPr="00615D9A" w:rsidRDefault="00ED40FE" w:rsidP="00615D9A">
            <w:pPr>
              <w:spacing w:after="0"/>
              <w:ind w:firstLine="0"/>
              <w:jc w:val="left"/>
              <w:rPr>
                <w:rFonts w:ascii="Arial Narrow" w:hAnsi="Arial Narrow" w:cs="Calibri"/>
              </w:rPr>
            </w:pPr>
            <w:proofErr w:type="spellStart"/>
            <w:r w:rsidRPr="00615D9A">
              <w:rPr>
                <w:rFonts w:ascii="Arial Narrow" w:hAnsi="Arial Narrow" w:cs="Calibri"/>
              </w:rPr>
              <w:t>Retrib</w:t>
            </w:r>
            <w:proofErr w:type="spellEnd"/>
            <w:r w:rsidRPr="00615D9A">
              <w:rPr>
                <w:rFonts w:ascii="Arial Narrow" w:hAnsi="Arial Narrow" w:cs="Calibri"/>
              </w:rPr>
              <w:t>. personal ejercicios anteriores</w:t>
            </w:r>
          </w:p>
        </w:tc>
        <w:tc>
          <w:tcPr>
            <w:tcW w:w="2126" w:type="dxa"/>
            <w:tcBorders>
              <w:top w:val="single" w:sz="2" w:space="0" w:color="auto"/>
              <w:bottom w:val="single" w:sz="2" w:space="0" w:color="auto"/>
            </w:tcBorders>
            <w:shd w:val="clear" w:color="auto" w:fill="auto"/>
            <w:noWrap/>
            <w:vAlign w:val="center"/>
            <w:hideMark/>
          </w:tcPr>
          <w:p w14:paraId="21E6B439"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w:t>
            </w:r>
          </w:p>
        </w:tc>
        <w:tc>
          <w:tcPr>
            <w:tcW w:w="2147" w:type="dxa"/>
            <w:tcBorders>
              <w:top w:val="single" w:sz="2" w:space="0" w:color="auto"/>
              <w:bottom w:val="single" w:sz="2" w:space="0" w:color="auto"/>
            </w:tcBorders>
            <w:shd w:val="clear" w:color="auto" w:fill="auto"/>
            <w:vAlign w:val="center"/>
          </w:tcPr>
          <w:p w14:paraId="2A9CC2B4"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742.062</w:t>
            </w:r>
          </w:p>
        </w:tc>
        <w:tc>
          <w:tcPr>
            <w:tcW w:w="1045" w:type="dxa"/>
            <w:tcBorders>
              <w:top w:val="single" w:sz="2" w:space="0" w:color="auto"/>
              <w:bottom w:val="single" w:sz="2" w:space="0" w:color="auto"/>
            </w:tcBorders>
            <w:shd w:val="clear" w:color="auto" w:fill="auto"/>
            <w:vAlign w:val="center"/>
          </w:tcPr>
          <w:p w14:paraId="5AE63E9E"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w:t>
            </w:r>
          </w:p>
        </w:tc>
      </w:tr>
      <w:tr w:rsidR="00ED40FE" w:rsidRPr="00615D9A" w14:paraId="115E7D0F"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020E1686"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 xml:space="preserve">Guardias </w:t>
            </w:r>
          </w:p>
        </w:tc>
        <w:tc>
          <w:tcPr>
            <w:tcW w:w="2126" w:type="dxa"/>
            <w:tcBorders>
              <w:top w:val="single" w:sz="2" w:space="0" w:color="auto"/>
              <w:bottom w:val="single" w:sz="2" w:space="0" w:color="auto"/>
            </w:tcBorders>
            <w:shd w:val="clear" w:color="auto" w:fill="auto"/>
            <w:noWrap/>
            <w:vAlign w:val="center"/>
            <w:hideMark/>
          </w:tcPr>
          <w:p w14:paraId="7182BE36"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409.953</w:t>
            </w:r>
          </w:p>
        </w:tc>
        <w:tc>
          <w:tcPr>
            <w:tcW w:w="2147" w:type="dxa"/>
            <w:tcBorders>
              <w:top w:val="single" w:sz="2" w:space="0" w:color="auto"/>
              <w:bottom w:val="single" w:sz="2" w:space="0" w:color="auto"/>
            </w:tcBorders>
            <w:shd w:val="clear" w:color="auto" w:fill="auto"/>
            <w:vAlign w:val="center"/>
          </w:tcPr>
          <w:p w14:paraId="3FC80BEA"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393.432</w:t>
            </w:r>
          </w:p>
        </w:tc>
        <w:tc>
          <w:tcPr>
            <w:tcW w:w="1045" w:type="dxa"/>
            <w:tcBorders>
              <w:top w:val="single" w:sz="2" w:space="0" w:color="auto"/>
              <w:bottom w:val="single" w:sz="2" w:space="0" w:color="auto"/>
            </w:tcBorders>
            <w:shd w:val="clear" w:color="auto" w:fill="auto"/>
            <w:vAlign w:val="center"/>
          </w:tcPr>
          <w:p w14:paraId="787DE8F2"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-4</w:t>
            </w:r>
          </w:p>
        </w:tc>
      </w:tr>
      <w:tr w:rsidR="00ED40FE" w:rsidRPr="00615D9A" w14:paraId="4CB1AF1A"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70F066B6" w14:textId="77777777" w:rsidR="00ED40FE" w:rsidRPr="00615D9A" w:rsidRDefault="00ED40FE" w:rsidP="00615D9A">
            <w:pPr>
              <w:spacing w:after="0"/>
              <w:ind w:firstLine="0"/>
              <w:jc w:val="left"/>
              <w:rPr>
                <w:rFonts w:ascii="Arial Narrow" w:hAnsi="Arial Narrow" w:cs="Calibri"/>
              </w:rPr>
            </w:pPr>
            <w:proofErr w:type="spellStart"/>
            <w:r w:rsidRPr="00615D9A">
              <w:rPr>
                <w:rFonts w:ascii="Arial Narrow" w:hAnsi="Arial Narrow" w:cs="Calibri"/>
              </w:rPr>
              <w:t>Retrib</w:t>
            </w:r>
            <w:proofErr w:type="spellEnd"/>
            <w:r w:rsidRPr="00615D9A">
              <w:rPr>
                <w:rFonts w:ascii="Arial Narrow" w:hAnsi="Arial Narrow" w:cs="Calibri"/>
              </w:rPr>
              <w:t xml:space="preserve">. personal </w:t>
            </w:r>
            <w:proofErr w:type="spellStart"/>
            <w:r w:rsidRPr="00615D9A">
              <w:rPr>
                <w:rFonts w:ascii="Arial Narrow" w:hAnsi="Arial Narrow" w:cs="Calibri"/>
              </w:rPr>
              <w:t>contrat</w:t>
            </w:r>
            <w:proofErr w:type="spellEnd"/>
            <w:r w:rsidRPr="00615D9A">
              <w:rPr>
                <w:rFonts w:ascii="Arial Narrow" w:hAnsi="Arial Narrow" w:cs="Calibri"/>
              </w:rPr>
              <w:t>. plazas reservadas</w:t>
            </w:r>
          </w:p>
        </w:tc>
        <w:tc>
          <w:tcPr>
            <w:tcW w:w="2126" w:type="dxa"/>
            <w:tcBorders>
              <w:top w:val="single" w:sz="2" w:space="0" w:color="auto"/>
              <w:bottom w:val="single" w:sz="2" w:space="0" w:color="auto"/>
            </w:tcBorders>
            <w:shd w:val="clear" w:color="auto" w:fill="auto"/>
            <w:noWrap/>
            <w:vAlign w:val="center"/>
            <w:hideMark/>
          </w:tcPr>
          <w:p w14:paraId="51A15225"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2.763</w:t>
            </w:r>
          </w:p>
        </w:tc>
        <w:tc>
          <w:tcPr>
            <w:tcW w:w="2147" w:type="dxa"/>
            <w:tcBorders>
              <w:top w:val="single" w:sz="2" w:space="0" w:color="auto"/>
              <w:bottom w:val="single" w:sz="2" w:space="0" w:color="auto"/>
            </w:tcBorders>
            <w:shd w:val="clear" w:color="auto" w:fill="auto"/>
            <w:vAlign w:val="center"/>
          </w:tcPr>
          <w:p w14:paraId="34D9435D"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110.265</w:t>
            </w:r>
          </w:p>
        </w:tc>
        <w:tc>
          <w:tcPr>
            <w:tcW w:w="1045" w:type="dxa"/>
            <w:tcBorders>
              <w:top w:val="single" w:sz="2" w:space="0" w:color="auto"/>
              <w:bottom w:val="single" w:sz="2" w:space="0" w:color="auto"/>
            </w:tcBorders>
            <w:shd w:val="clear" w:color="auto" w:fill="auto"/>
            <w:vAlign w:val="center"/>
          </w:tcPr>
          <w:p w14:paraId="0DFA0C2C"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3891</w:t>
            </w:r>
          </w:p>
        </w:tc>
      </w:tr>
      <w:tr w:rsidR="00ED40FE" w:rsidRPr="00615D9A" w14:paraId="75C14DC7"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57975E59"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Complemento dispersión geográfica</w:t>
            </w:r>
          </w:p>
        </w:tc>
        <w:tc>
          <w:tcPr>
            <w:tcW w:w="2126" w:type="dxa"/>
            <w:tcBorders>
              <w:top w:val="single" w:sz="2" w:space="0" w:color="auto"/>
              <w:bottom w:val="single" w:sz="2" w:space="0" w:color="auto"/>
            </w:tcBorders>
            <w:shd w:val="clear" w:color="auto" w:fill="auto"/>
            <w:noWrap/>
            <w:vAlign w:val="center"/>
            <w:hideMark/>
          </w:tcPr>
          <w:p w14:paraId="650B575E"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64.994</w:t>
            </w:r>
          </w:p>
        </w:tc>
        <w:tc>
          <w:tcPr>
            <w:tcW w:w="2147" w:type="dxa"/>
            <w:tcBorders>
              <w:top w:val="single" w:sz="2" w:space="0" w:color="auto"/>
              <w:bottom w:val="single" w:sz="2" w:space="0" w:color="auto"/>
            </w:tcBorders>
            <w:shd w:val="clear" w:color="auto" w:fill="auto"/>
            <w:vAlign w:val="center"/>
          </w:tcPr>
          <w:p w14:paraId="7F23A595"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78.179</w:t>
            </w:r>
          </w:p>
        </w:tc>
        <w:tc>
          <w:tcPr>
            <w:tcW w:w="1045" w:type="dxa"/>
            <w:tcBorders>
              <w:top w:val="single" w:sz="2" w:space="0" w:color="auto"/>
              <w:bottom w:val="single" w:sz="2" w:space="0" w:color="auto"/>
            </w:tcBorders>
            <w:shd w:val="clear" w:color="auto" w:fill="auto"/>
            <w:vAlign w:val="center"/>
          </w:tcPr>
          <w:p w14:paraId="15944FAD"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20</w:t>
            </w:r>
          </w:p>
        </w:tc>
      </w:tr>
      <w:tr w:rsidR="00ED40FE" w:rsidRPr="00615D9A" w14:paraId="22677583"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13D1B266"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Complemento de capitación</w:t>
            </w:r>
          </w:p>
        </w:tc>
        <w:tc>
          <w:tcPr>
            <w:tcW w:w="2126" w:type="dxa"/>
            <w:tcBorders>
              <w:top w:val="single" w:sz="2" w:space="0" w:color="auto"/>
              <w:bottom w:val="single" w:sz="2" w:space="0" w:color="auto"/>
            </w:tcBorders>
            <w:shd w:val="clear" w:color="auto" w:fill="auto"/>
            <w:noWrap/>
            <w:vAlign w:val="center"/>
          </w:tcPr>
          <w:p w14:paraId="6EB5A421"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50.215</w:t>
            </w:r>
          </w:p>
        </w:tc>
        <w:tc>
          <w:tcPr>
            <w:tcW w:w="2147" w:type="dxa"/>
            <w:tcBorders>
              <w:top w:val="single" w:sz="2" w:space="0" w:color="auto"/>
              <w:bottom w:val="single" w:sz="2" w:space="0" w:color="auto"/>
            </w:tcBorders>
            <w:shd w:val="clear" w:color="auto" w:fill="auto"/>
            <w:vAlign w:val="center"/>
          </w:tcPr>
          <w:p w14:paraId="49668537"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57.825</w:t>
            </w:r>
          </w:p>
        </w:tc>
        <w:tc>
          <w:tcPr>
            <w:tcW w:w="1045" w:type="dxa"/>
            <w:tcBorders>
              <w:top w:val="single" w:sz="2" w:space="0" w:color="auto"/>
              <w:bottom w:val="single" w:sz="2" w:space="0" w:color="auto"/>
            </w:tcBorders>
            <w:shd w:val="clear" w:color="auto" w:fill="auto"/>
            <w:vAlign w:val="center"/>
          </w:tcPr>
          <w:p w14:paraId="7D11794D"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15</w:t>
            </w:r>
          </w:p>
        </w:tc>
      </w:tr>
      <w:tr w:rsidR="00ED40FE" w:rsidRPr="00615D9A" w14:paraId="04716934"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7613E3D9"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Retribuciones carrera profesional</w:t>
            </w:r>
          </w:p>
        </w:tc>
        <w:tc>
          <w:tcPr>
            <w:tcW w:w="2126" w:type="dxa"/>
            <w:tcBorders>
              <w:top w:val="single" w:sz="2" w:space="0" w:color="auto"/>
              <w:bottom w:val="single" w:sz="2" w:space="0" w:color="auto"/>
            </w:tcBorders>
            <w:shd w:val="clear" w:color="auto" w:fill="auto"/>
            <w:noWrap/>
            <w:vAlign w:val="center"/>
            <w:hideMark/>
          </w:tcPr>
          <w:p w14:paraId="7419040C"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6.918</w:t>
            </w:r>
          </w:p>
        </w:tc>
        <w:tc>
          <w:tcPr>
            <w:tcW w:w="2147" w:type="dxa"/>
            <w:tcBorders>
              <w:top w:val="single" w:sz="2" w:space="0" w:color="auto"/>
              <w:bottom w:val="single" w:sz="2" w:space="0" w:color="auto"/>
            </w:tcBorders>
            <w:shd w:val="clear" w:color="auto" w:fill="auto"/>
            <w:vAlign w:val="center"/>
          </w:tcPr>
          <w:p w14:paraId="7EBD4940"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44.672</w:t>
            </w:r>
          </w:p>
        </w:tc>
        <w:tc>
          <w:tcPr>
            <w:tcW w:w="1045" w:type="dxa"/>
            <w:tcBorders>
              <w:top w:val="single" w:sz="2" w:space="0" w:color="auto"/>
              <w:bottom w:val="single" w:sz="2" w:space="0" w:color="auto"/>
            </w:tcBorders>
            <w:shd w:val="clear" w:color="auto" w:fill="auto"/>
            <w:vAlign w:val="center"/>
          </w:tcPr>
          <w:p w14:paraId="3EB0170F"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546</w:t>
            </w:r>
          </w:p>
        </w:tc>
      </w:tr>
      <w:tr w:rsidR="00ED40FE" w:rsidRPr="00615D9A" w14:paraId="44F8476F" w14:textId="77777777" w:rsidTr="00615D9A">
        <w:trPr>
          <w:trHeight w:val="198"/>
          <w:jc w:val="center"/>
        </w:trPr>
        <w:tc>
          <w:tcPr>
            <w:tcW w:w="3543" w:type="dxa"/>
            <w:tcBorders>
              <w:top w:val="single" w:sz="2" w:space="0" w:color="auto"/>
              <w:bottom w:val="single" w:sz="4" w:space="0" w:color="auto"/>
            </w:tcBorders>
            <w:shd w:val="clear" w:color="auto" w:fill="auto"/>
            <w:noWrap/>
            <w:vAlign w:val="center"/>
          </w:tcPr>
          <w:p w14:paraId="0DDD9FB3" w14:textId="77777777" w:rsidR="00ED40FE" w:rsidRPr="00615D9A" w:rsidRDefault="00ED40FE" w:rsidP="00615D9A">
            <w:pPr>
              <w:spacing w:after="0"/>
              <w:ind w:firstLine="0"/>
              <w:jc w:val="left"/>
              <w:rPr>
                <w:rFonts w:ascii="Arial Narrow" w:hAnsi="Arial Narrow" w:cs="Calibri"/>
              </w:rPr>
            </w:pPr>
            <w:r w:rsidRPr="00615D9A">
              <w:rPr>
                <w:rFonts w:ascii="Arial Narrow" w:hAnsi="Arial Narrow" w:cs="Calibri"/>
              </w:rPr>
              <w:t>Horas extraordinarias</w:t>
            </w:r>
          </w:p>
        </w:tc>
        <w:tc>
          <w:tcPr>
            <w:tcW w:w="2126" w:type="dxa"/>
            <w:tcBorders>
              <w:top w:val="single" w:sz="2" w:space="0" w:color="auto"/>
              <w:bottom w:val="single" w:sz="4" w:space="0" w:color="auto"/>
            </w:tcBorders>
            <w:shd w:val="clear" w:color="auto" w:fill="auto"/>
            <w:noWrap/>
            <w:vAlign w:val="center"/>
          </w:tcPr>
          <w:p w14:paraId="0A444529"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158.633</w:t>
            </w:r>
          </w:p>
        </w:tc>
        <w:tc>
          <w:tcPr>
            <w:tcW w:w="2147" w:type="dxa"/>
            <w:tcBorders>
              <w:top w:val="single" w:sz="2" w:space="0" w:color="auto"/>
              <w:bottom w:val="single" w:sz="4" w:space="0" w:color="auto"/>
            </w:tcBorders>
            <w:shd w:val="clear" w:color="auto" w:fill="auto"/>
            <w:vAlign w:val="center"/>
          </w:tcPr>
          <w:p w14:paraId="781DF308"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23.958</w:t>
            </w:r>
          </w:p>
        </w:tc>
        <w:tc>
          <w:tcPr>
            <w:tcW w:w="1045" w:type="dxa"/>
            <w:tcBorders>
              <w:top w:val="single" w:sz="2" w:space="0" w:color="auto"/>
              <w:bottom w:val="single" w:sz="4" w:space="0" w:color="auto"/>
            </w:tcBorders>
            <w:shd w:val="clear" w:color="auto" w:fill="auto"/>
            <w:vAlign w:val="center"/>
          </w:tcPr>
          <w:p w14:paraId="30018280" w14:textId="77777777" w:rsidR="00ED40FE" w:rsidRPr="00615D9A" w:rsidRDefault="00ED40FE" w:rsidP="00615D9A">
            <w:pPr>
              <w:spacing w:after="0"/>
              <w:ind w:firstLine="0"/>
              <w:jc w:val="right"/>
              <w:rPr>
                <w:rFonts w:ascii="Arial Narrow" w:hAnsi="Arial Narrow" w:cs="Calibri"/>
              </w:rPr>
            </w:pPr>
            <w:r w:rsidRPr="00615D9A">
              <w:rPr>
                <w:rFonts w:ascii="Arial Narrow" w:hAnsi="Arial Narrow" w:cs="Calibri"/>
              </w:rPr>
              <w:t>-85</w:t>
            </w:r>
          </w:p>
        </w:tc>
      </w:tr>
      <w:tr w:rsidR="00ED40FE" w:rsidRPr="00913A24" w14:paraId="7135092F" w14:textId="77777777" w:rsidTr="00615D9A">
        <w:trPr>
          <w:trHeight w:val="255"/>
          <w:jc w:val="center"/>
        </w:trPr>
        <w:tc>
          <w:tcPr>
            <w:tcW w:w="3543" w:type="dxa"/>
            <w:tcBorders>
              <w:top w:val="single" w:sz="4" w:space="0" w:color="auto"/>
              <w:bottom w:val="single" w:sz="4" w:space="0" w:color="auto"/>
            </w:tcBorders>
            <w:shd w:val="clear" w:color="auto" w:fill="8DB3E2"/>
            <w:noWrap/>
            <w:vAlign w:val="center"/>
          </w:tcPr>
          <w:p w14:paraId="03D94C7D" w14:textId="77777777" w:rsidR="00ED40FE" w:rsidRPr="00913A24" w:rsidRDefault="00ED40FE" w:rsidP="00ED40FE">
            <w:pPr>
              <w:pStyle w:val="cuadroCabe"/>
              <w:jc w:val="left"/>
              <w:rPr>
                <w:rFonts w:cs="Arial"/>
                <w:lang w:val="es-ES" w:eastAsia="es-ES"/>
              </w:rPr>
            </w:pPr>
            <w:proofErr w:type="gramStart"/>
            <w:r w:rsidRPr="00913A24">
              <w:rPr>
                <w:rFonts w:cs="Arial"/>
                <w:lang w:val="es-ES" w:eastAsia="es-ES"/>
              </w:rPr>
              <w:t>Total</w:t>
            </w:r>
            <w:proofErr w:type="gramEnd"/>
            <w:r w:rsidRPr="00913A24">
              <w:rPr>
                <w:rFonts w:cs="Arial"/>
                <w:lang w:val="es-ES" w:eastAsia="es-ES"/>
              </w:rPr>
              <w:t xml:space="preserve"> general</w:t>
            </w:r>
          </w:p>
        </w:tc>
        <w:tc>
          <w:tcPr>
            <w:tcW w:w="2126" w:type="dxa"/>
            <w:tcBorders>
              <w:top w:val="single" w:sz="4" w:space="0" w:color="auto"/>
              <w:bottom w:val="single" w:sz="4" w:space="0" w:color="auto"/>
            </w:tcBorders>
            <w:shd w:val="clear" w:color="auto" w:fill="8DB3E2"/>
            <w:noWrap/>
            <w:vAlign w:val="center"/>
          </w:tcPr>
          <w:p w14:paraId="4257FEBF" w14:textId="77777777" w:rsidR="00ED40FE" w:rsidRPr="00913A24" w:rsidRDefault="00ED40FE" w:rsidP="00ED40FE">
            <w:pPr>
              <w:pStyle w:val="cuadroCabe"/>
              <w:jc w:val="right"/>
              <w:rPr>
                <w:rFonts w:cs="Arial"/>
                <w:lang w:val="es-ES" w:eastAsia="es-ES"/>
              </w:rPr>
            </w:pPr>
            <w:r w:rsidRPr="00913A24">
              <w:rPr>
                <w:rFonts w:cs="Arial"/>
                <w:lang w:val="es-ES" w:eastAsia="es-ES"/>
              </w:rPr>
              <w:t>44.805.218</w:t>
            </w:r>
          </w:p>
        </w:tc>
        <w:tc>
          <w:tcPr>
            <w:tcW w:w="2147" w:type="dxa"/>
            <w:tcBorders>
              <w:top w:val="single" w:sz="4" w:space="0" w:color="auto"/>
              <w:bottom w:val="single" w:sz="4" w:space="0" w:color="auto"/>
            </w:tcBorders>
            <w:shd w:val="clear" w:color="auto" w:fill="8DB3E2"/>
            <w:vAlign w:val="center"/>
          </w:tcPr>
          <w:p w14:paraId="44D4CD16" w14:textId="77777777" w:rsidR="00ED40FE" w:rsidRPr="00913A24" w:rsidRDefault="00ED40FE" w:rsidP="00ED40FE">
            <w:pPr>
              <w:pStyle w:val="cuadroCabe"/>
              <w:jc w:val="right"/>
              <w:rPr>
                <w:rFonts w:cs="Arial"/>
                <w:lang w:val="es-ES" w:eastAsia="es-ES"/>
              </w:rPr>
            </w:pPr>
            <w:r w:rsidRPr="00913A24">
              <w:rPr>
                <w:rFonts w:cs="Arial"/>
                <w:lang w:val="es-ES" w:eastAsia="es-ES"/>
              </w:rPr>
              <w:t>61.752.295</w:t>
            </w:r>
          </w:p>
        </w:tc>
        <w:tc>
          <w:tcPr>
            <w:tcW w:w="1045" w:type="dxa"/>
            <w:tcBorders>
              <w:top w:val="single" w:sz="4" w:space="0" w:color="auto"/>
              <w:bottom w:val="single" w:sz="4" w:space="0" w:color="auto"/>
            </w:tcBorders>
            <w:shd w:val="clear" w:color="auto" w:fill="8DB3E2"/>
            <w:vAlign w:val="center"/>
          </w:tcPr>
          <w:p w14:paraId="32CCADD1" w14:textId="77777777" w:rsidR="00ED40FE" w:rsidRPr="00913A24" w:rsidRDefault="00ED40FE" w:rsidP="00ED40FE">
            <w:pPr>
              <w:pStyle w:val="cuadroCabe"/>
              <w:jc w:val="right"/>
              <w:rPr>
                <w:rFonts w:cs="Arial"/>
                <w:lang w:val="es-ES" w:eastAsia="es-ES"/>
              </w:rPr>
            </w:pPr>
            <w:r w:rsidRPr="00913A24">
              <w:rPr>
                <w:rFonts w:cs="Arial"/>
                <w:lang w:val="es-ES" w:eastAsia="es-ES"/>
              </w:rPr>
              <w:t>38</w:t>
            </w:r>
          </w:p>
        </w:tc>
      </w:tr>
    </w:tbl>
    <w:p w14:paraId="1AAE3D3F"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rPr>
          <w:rFonts w:cs="Arial"/>
          <w:color w:val="000000" w:themeColor="text1"/>
        </w:rPr>
      </w:pPr>
      <w:r>
        <w:rPr>
          <w:rFonts w:cs="Arial"/>
          <w:color w:val="000000" w:themeColor="text1"/>
        </w:rPr>
        <w:t xml:space="preserve">Si bien el gasto en 2021 crece en 16,95 millones respecto a 2020, la evolución por concepto económico es diferente. Así, las retribuciones por personal contratado temporal aumentan significativamente un 49 por ciento mientras que las retribuciones por horas extraordinarias o el complemento de productividad disminuyen un 85 y un 54 por ciento respectivamente. </w:t>
      </w:r>
    </w:p>
    <w:p w14:paraId="29706664" w14:textId="77777777" w:rsidR="00ED40FE" w:rsidRPr="00220B56"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rPr>
          <w:rFonts w:cs="Arial"/>
          <w:color w:val="000000" w:themeColor="text1"/>
        </w:rPr>
      </w:pPr>
      <w:r>
        <w:t>El 74 por ciento del gasto corresponde al Servicio Navarro de Salud-</w:t>
      </w:r>
      <w:proofErr w:type="spellStart"/>
      <w:r>
        <w:t>Osasunbidea</w:t>
      </w:r>
      <w:proofErr w:type="spellEnd"/>
      <w:r>
        <w:t xml:space="preserve"> y el 24 por ciento al Departamento de Educación. El dos por </w:t>
      </w:r>
      <w:proofErr w:type="gramStart"/>
      <w:r>
        <w:t>ciento restante</w:t>
      </w:r>
      <w:proofErr w:type="gramEnd"/>
      <w:r>
        <w:t xml:space="preserve"> se reparte entre cuatro departamentos. </w:t>
      </w:r>
    </w:p>
    <w:p w14:paraId="5814CF43" w14:textId="77777777" w:rsidR="00E22362" w:rsidRDefault="00ED40FE" w:rsidP="00ED40FE">
      <w:pPr>
        <w:tabs>
          <w:tab w:val="center" w:pos="2835"/>
          <w:tab w:val="center" w:pos="3969"/>
          <w:tab w:val="center" w:pos="5103"/>
          <w:tab w:val="center" w:pos="6237"/>
          <w:tab w:val="center" w:pos="7371"/>
        </w:tabs>
        <w:spacing w:before="120"/>
        <w:ind w:firstLine="284"/>
        <w:rPr>
          <w:color w:val="000000" w:themeColor="text1"/>
          <w:spacing w:val="6"/>
          <w:sz w:val="26"/>
          <w:szCs w:val="24"/>
        </w:rPr>
      </w:pPr>
      <w:r w:rsidRPr="004D7B21">
        <w:rPr>
          <w:color w:val="000000" w:themeColor="text1"/>
          <w:spacing w:val="6"/>
          <w:sz w:val="26"/>
          <w:szCs w:val="24"/>
        </w:rPr>
        <w:t xml:space="preserve">Este gasto </w:t>
      </w:r>
      <w:r>
        <w:rPr>
          <w:color w:val="000000" w:themeColor="text1"/>
          <w:spacing w:val="6"/>
          <w:sz w:val="26"/>
          <w:szCs w:val="24"/>
        </w:rPr>
        <w:t>recoge las nóminas de</w:t>
      </w:r>
      <w:r w:rsidRPr="004D7B21">
        <w:rPr>
          <w:color w:val="000000" w:themeColor="text1"/>
          <w:spacing w:val="6"/>
          <w:sz w:val="26"/>
          <w:szCs w:val="24"/>
        </w:rPr>
        <w:t xml:space="preserve"> 5.210 personas diferentes que perciben algún tipo de retribución. </w:t>
      </w:r>
      <w:r>
        <w:rPr>
          <w:color w:val="000000" w:themeColor="text1"/>
          <w:spacing w:val="6"/>
          <w:sz w:val="26"/>
          <w:szCs w:val="24"/>
        </w:rPr>
        <w:t xml:space="preserve">Del análisis de los contratos identificados como COVID-19 hemos constatado que se han contabilizado como mínimo 448.673 euros en partidas presupuestarias no identificadas como COVID-19. </w:t>
      </w:r>
    </w:p>
    <w:p w14:paraId="31601B60" w14:textId="77777777" w:rsidR="00E22362" w:rsidRDefault="00E22362">
      <w:pPr>
        <w:spacing w:after="0"/>
        <w:ind w:firstLine="0"/>
        <w:jc w:val="left"/>
        <w:rPr>
          <w:color w:val="000000" w:themeColor="text1"/>
          <w:spacing w:val="6"/>
          <w:sz w:val="26"/>
          <w:szCs w:val="24"/>
        </w:rPr>
      </w:pPr>
      <w:r>
        <w:rPr>
          <w:color w:val="000000" w:themeColor="text1"/>
          <w:spacing w:val="6"/>
          <w:sz w:val="26"/>
          <w:szCs w:val="24"/>
        </w:rPr>
        <w:br w:type="page"/>
      </w:r>
    </w:p>
    <w:p w14:paraId="4F070A24"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color w:val="000000" w:themeColor="text1"/>
        </w:rPr>
      </w:pPr>
      <w:r>
        <w:rPr>
          <w:rFonts w:cs="Arial"/>
          <w:color w:val="000000" w:themeColor="text1"/>
        </w:rPr>
        <w:lastRenderedPageBreak/>
        <w:t>Los gastos corrientes en bienes y servicios relacionados con la gestión de la COVID-19 ascendieron en 2021 a 39,16 millones según el siguiente desglose:</w:t>
      </w:r>
    </w:p>
    <w:tbl>
      <w:tblPr>
        <w:tblW w:w="8789" w:type="dxa"/>
        <w:tblLayout w:type="fixed"/>
        <w:tblCellMar>
          <w:left w:w="70" w:type="dxa"/>
          <w:right w:w="70" w:type="dxa"/>
        </w:tblCellMar>
        <w:tblLook w:val="04A0" w:firstRow="1" w:lastRow="0" w:firstColumn="1" w:lastColumn="0" w:noHBand="0" w:noVBand="1"/>
      </w:tblPr>
      <w:tblGrid>
        <w:gridCol w:w="3396"/>
        <w:gridCol w:w="2092"/>
        <w:gridCol w:w="2167"/>
        <w:gridCol w:w="1134"/>
      </w:tblGrid>
      <w:tr w:rsidR="00ED40FE" w:rsidRPr="00913A24" w14:paraId="04586D09" w14:textId="77777777" w:rsidTr="00C772C5">
        <w:trPr>
          <w:trHeight w:val="255"/>
        </w:trPr>
        <w:tc>
          <w:tcPr>
            <w:tcW w:w="3396" w:type="dxa"/>
            <w:tcBorders>
              <w:top w:val="single" w:sz="4" w:space="0" w:color="auto"/>
              <w:bottom w:val="single" w:sz="4" w:space="0" w:color="auto"/>
            </w:tcBorders>
            <w:shd w:val="clear" w:color="auto" w:fill="8DB3E2"/>
            <w:noWrap/>
            <w:vAlign w:val="center"/>
            <w:hideMark/>
          </w:tcPr>
          <w:p w14:paraId="5C1CDFDE" w14:textId="77777777" w:rsidR="00ED40FE" w:rsidRPr="00913A24" w:rsidRDefault="00ED40FE" w:rsidP="00ED40FE">
            <w:pPr>
              <w:pStyle w:val="cuadroCabe"/>
              <w:jc w:val="left"/>
              <w:rPr>
                <w:rFonts w:cs="Arial"/>
                <w:lang w:val="es-ES" w:eastAsia="es-ES"/>
              </w:rPr>
            </w:pPr>
            <w:r w:rsidRPr="00913A24">
              <w:rPr>
                <w:rFonts w:cs="Arial"/>
                <w:lang w:val="es-ES" w:eastAsia="es-ES"/>
              </w:rPr>
              <w:t>Concepto económico</w:t>
            </w:r>
          </w:p>
        </w:tc>
        <w:tc>
          <w:tcPr>
            <w:tcW w:w="2092" w:type="dxa"/>
            <w:tcBorders>
              <w:top w:val="single" w:sz="4" w:space="0" w:color="auto"/>
              <w:bottom w:val="single" w:sz="4" w:space="0" w:color="auto"/>
            </w:tcBorders>
            <w:shd w:val="clear" w:color="auto" w:fill="8DB3E2"/>
            <w:noWrap/>
            <w:vAlign w:val="center"/>
            <w:hideMark/>
          </w:tcPr>
          <w:p w14:paraId="5AC52ADA" w14:textId="77777777" w:rsidR="00ED40FE" w:rsidRPr="00913A24" w:rsidRDefault="00ED40FE" w:rsidP="00ED40FE">
            <w:pPr>
              <w:pStyle w:val="cuadroCabe"/>
              <w:jc w:val="right"/>
              <w:rPr>
                <w:rFonts w:cs="Arial"/>
                <w:lang w:val="es-ES" w:eastAsia="es-ES"/>
              </w:rPr>
            </w:pPr>
            <w:r w:rsidRPr="00913A24">
              <w:rPr>
                <w:rFonts w:cs="Arial"/>
                <w:lang w:val="es-ES" w:eastAsia="es-ES"/>
              </w:rPr>
              <w:t xml:space="preserve">Obligaciones </w:t>
            </w:r>
          </w:p>
          <w:p w14:paraId="5909D9EA" w14:textId="77777777" w:rsidR="00ED40FE" w:rsidRPr="00913A24" w:rsidRDefault="00ED40FE" w:rsidP="00ED40FE">
            <w:pPr>
              <w:pStyle w:val="cuadroCabe"/>
              <w:jc w:val="right"/>
              <w:rPr>
                <w:rFonts w:cs="Arial"/>
                <w:lang w:val="es-ES" w:eastAsia="es-ES"/>
              </w:rPr>
            </w:pPr>
            <w:proofErr w:type="spellStart"/>
            <w:r w:rsidRPr="00913A24">
              <w:rPr>
                <w:rFonts w:cs="Arial"/>
                <w:lang w:val="es-ES" w:eastAsia="es-ES"/>
              </w:rPr>
              <w:t>Reconoc</w:t>
            </w:r>
            <w:proofErr w:type="spellEnd"/>
            <w:r w:rsidRPr="00913A24">
              <w:rPr>
                <w:rFonts w:cs="Arial"/>
                <w:lang w:val="es-ES" w:eastAsia="es-ES"/>
              </w:rPr>
              <w:t>. Netas 2020</w:t>
            </w:r>
          </w:p>
        </w:tc>
        <w:tc>
          <w:tcPr>
            <w:tcW w:w="2167" w:type="dxa"/>
            <w:tcBorders>
              <w:top w:val="single" w:sz="4" w:space="0" w:color="auto"/>
              <w:bottom w:val="single" w:sz="4" w:space="0" w:color="auto"/>
            </w:tcBorders>
            <w:shd w:val="clear" w:color="auto" w:fill="8DB3E2"/>
            <w:vAlign w:val="center"/>
          </w:tcPr>
          <w:p w14:paraId="69F9D559" w14:textId="77777777" w:rsidR="00ED40FE" w:rsidRPr="00913A24" w:rsidRDefault="00ED40FE" w:rsidP="00ED40FE">
            <w:pPr>
              <w:pStyle w:val="cuadroCabe"/>
              <w:jc w:val="right"/>
              <w:rPr>
                <w:rFonts w:cs="Arial"/>
                <w:lang w:val="es-ES" w:eastAsia="es-ES"/>
              </w:rPr>
            </w:pPr>
            <w:r w:rsidRPr="00913A24">
              <w:rPr>
                <w:rFonts w:cs="Arial"/>
                <w:lang w:val="es-ES" w:eastAsia="es-ES"/>
              </w:rPr>
              <w:t xml:space="preserve">Obligaciones </w:t>
            </w:r>
          </w:p>
          <w:p w14:paraId="307AB463" w14:textId="77777777" w:rsidR="00ED40FE" w:rsidRPr="00913A24" w:rsidRDefault="00ED40FE" w:rsidP="00ED40FE">
            <w:pPr>
              <w:pStyle w:val="cuadroCabe"/>
              <w:jc w:val="right"/>
              <w:rPr>
                <w:rFonts w:cs="Arial"/>
                <w:lang w:val="es-ES" w:eastAsia="es-ES"/>
              </w:rPr>
            </w:pPr>
            <w:proofErr w:type="spellStart"/>
            <w:r w:rsidRPr="00913A24">
              <w:rPr>
                <w:rFonts w:cs="Arial"/>
                <w:lang w:val="es-ES" w:eastAsia="es-ES"/>
              </w:rPr>
              <w:t>Reconoc</w:t>
            </w:r>
            <w:proofErr w:type="spellEnd"/>
            <w:r w:rsidRPr="00913A24">
              <w:rPr>
                <w:rFonts w:cs="Arial"/>
                <w:lang w:val="es-ES" w:eastAsia="es-ES"/>
              </w:rPr>
              <w:t>. Netas 2021</w:t>
            </w:r>
          </w:p>
        </w:tc>
        <w:tc>
          <w:tcPr>
            <w:tcW w:w="1134" w:type="dxa"/>
            <w:tcBorders>
              <w:top w:val="single" w:sz="4" w:space="0" w:color="auto"/>
              <w:bottom w:val="single" w:sz="4" w:space="0" w:color="auto"/>
            </w:tcBorders>
            <w:shd w:val="clear" w:color="auto" w:fill="8DB3E2"/>
            <w:vAlign w:val="center"/>
          </w:tcPr>
          <w:p w14:paraId="6E6719DF" w14:textId="77777777" w:rsidR="00ED40FE" w:rsidRPr="00913A24" w:rsidRDefault="00ED40FE" w:rsidP="00ED40FE">
            <w:pPr>
              <w:pStyle w:val="cuadroCabe"/>
              <w:jc w:val="right"/>
              <w:rPr>
                <w:rFonts w:cs="Arial"/>
                <w:lang w:val="es-ES" w:eastAsia="es-ES"/>
              </w:rPr>
            </w:pPr>
            <w:r w:rsidRPr="00913A24">
              <w:rPr>
                <w:rFonts w:cs="Arial"/>
                <w:lang w:val="es-ES" w:eastAsia="es-ES"/>
              </w:rPr>
              <w:t>% Var. 2021/2020</w:t>
            </w:r>
          </w:p>
        </w:tc>
      </w:tr>
      <w:tr w:rsidR="00ED40FE" w:rsidRPr="00913A24" w14:paraId="1E32FB3F" w14:textId="77777777" w:rsidTr="00C772C5">
        <w:trPr>
          <w:trHeight w:val="198"/>
        </w:trPr>
        <w:tc>
          <w:tcPr>
            <w:tcW w:w="3396" w:type="dxa"/>
            <w:tcBorders>
              <w:top w:val="single" w:sz="4" w:space="0" w:color="auto"/>
              <w:bottom w:val="single" w:sz="2" w:space="0" w:color="auto"/>
            </w:tcBorders>
            <w:shd w:val="clear" w:color="auto" w:fill="auto"/>
            <w:noWrap/>
            <w:vAlign w:val="center"/>
            <w:hideMark/>
          </w:tcPr>
          <w:p w14:paraId="4F5BB0D6"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Productos químicos y de laboratorio</w:t>
            </w:r>
          </w:p>
        </w:tc>
        <w:tc>
          <w:tcPr>
            <w:tcW w:w="2092" w:type="dxa"/>
            <w:tcBorders>
              <w:top w:val="single" w:sz="4" w:space="0" w:color="auto"/>
              <w:bottom w:val="single" w:sz="2" w:space="0" w:color="auto"/>
            </w:tcBorders>
            <w:shd w:val="clear" w:color="auto" w:fill="auto"/>
            <w:noWrap/>
            <w:vAlign w:val="center"/>
            <w:hideMark/>
          </w:tcPr>
          <w:p w14:paraId="0B9BCEEC"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14.017.539</w:t>
            </w:r>
          </w:p>
        </w:tc>
        <w:tc>
          <w:tcPr>
            <w:tcW w:w="2167" w:type="dxa"/>
            <w:tcBorders>
              <w:top w:val="single" w:sz="4" w:space="0" w:color="auto"/>
              <w:bottom w:val="single" w:sz="2" w:space="0" w:color="auto"/>
            </w:tcBorders>
            <w:shd w:val="clear" w:color="auto" w:fill="auto"/>
            <w:vAlign w:val="center"/>
          </w:tcPr>
          <w:p w14:paraId="735DEAA7"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9.409.281</w:t>
            </w:r>
          </w:p>
        </w:tc>
        <w:tc>
          <w:tcPr>
            <w:tcW w:w="1134" w:type="dxa"/>
            <w:tcBorders>
              <w:top w:val="single" w:sz="4" w:space="0" w:color="auto"/>
              <w:bottom w:val="single" w:sz="2" w:space="0" w:color="auto"/>
            </w:tcBorders>
            <w:shd w:val="clear" w:color="auto" w:fill="auto"/>
            <w:vAlign w:val="center"/>
          </w:tcPr>
          <w:p w14:paraId="75000E56"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-33</w:t>
            </w:r>
          </w:p>
        </w:tc>
      </w:tr>
      <w:tr w:rsidR="00ED40FE" w:rsidRPr="00913A24" w14:paraId="0F6FB8AC"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24DD590F"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Conciertos de asistencia sanitaria</w:t>
            </w:r>
          </w:p>
        </w:tc>
        <w:tc>
          <w:tcPr>
            <w:tcW w:w="2092" w:type="dxa"/>
            <w:tcBorders>
              <w:top w:val="single" w:sz="2" w:space="0" w:color="auto"/>
              <w:bottom w:val="single" w:sz="2" w:space="0" w:color="auto"/>
            </w:tcBorders>
            <w:shd w:val="clear" w:color="auto" w:fill="auto"/>
            <w:noWrap/>
            <w:vAlign w:val="center"/>
            <w:hideMark/>
          </w:tcPr>
          <w:p w14:paraId="5AAE5EA0"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8.585.045</w:t>
            </w:r>
          </w:p>
        </w:tc>
        <w:tc>
          <w:tcPr>
            <w:tcW w:w="2167" w:type="dxa"/>
            <w:tcBorders>
              <w:top w:val="single" w:sz="2" w:space="0" w:color="auto"/>
              <w:bottom w:val="single" w:sz="2" w:space="0" w:color="auto"/>
            </w:tcBorders>
            <w:shd w:val="clear" w:color="auto" w:fill="auto"/>
            <w:vAlign w:val="center"/>
          </w:tcPr>
          <w:p w14:paraId="6E711995"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7.324.894</w:t>
            </w:r>
          </w:p>
        </w:tc>
        <w:tc>
          <w:tcPr>
            <w:tcW w:w="1134" w:type="dxa"/>
            <w:tcBorders>
              <w:top w:val="single" w:sz="2" w:space="0" w:color="auto"/>
              <w:bottom w:val="single" w:sz="2" w:space="0" w:color="auto"/>
            </w:tcBorders>
            <w:shd w:val="clear" w:color="auto" w:fill="auto"/>
            <w:vAlign w:val="center"/>
          </w:tcPr>
          <w:p w14:paraId="03EF53D5"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-15</w:t>
            </w:r>
          </w:p>
        </w:tc>
      </w:tr>
      <w:tr w:rsidR="00ED40FE" w:rsidRPr="00913A24" w14:paraId="0CAEF538"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4C0C4AFE"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Material sanitario de consumo</w:t>
            </w:r>
          </w:p>
        </w:tc>
        <w:tc>
          <w:tcPr>
            <w:tcW w:w="2092" w:type="dxa"/>
            <w:tcBorders>
              <w:top w:val="single" w:sz="2" w:space="0" w:color="auto"/>
              <w:bottom w:val="single" w:sz="2" w:space="0" w:color="auto"/>
            </w:tcBorders>
            <w:shd w:val="clear" w:color="auto" w:fill="auto"/>
            <w:noWrap/>
            <w:vAlign w:val="center"/>
            <w:hideMark/>
          </w:tcPr>
          <w:p w14:paraId="0EA5C812"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23.492.140</w:t>
            </w:r>
          </w:p>
        </w:tc>
        <w:tc>
          <w:tcPr>
            <w:tcW w:w="2167" w:type="dxa"/>
            <w:tcBorders>
              <w:top w:val="single" w:sz="2" w:space="0" w:color="auto"/>
              <w:bottom w:val="single" w:sz="2" w:space="0" w:color="auto"/>
            </w:tcBorders>
            <w:shd w:val="clear" w:color="auto" w:fill="auto"/>
            <w:vAlign w:val="center"/>
          </w:tcPr>
          <w:p w14:paraId="08F90D32"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4.959.438</w:t>
            </w:r>
          </w:p>
        </w:tc>
        <w:tc>
          <w:tcPr>
            <w:tcW w:w="1134" w:type="dxa"/>
            <w:tcBorders>
              <w:top w:val="single" w:sz="2" w:space="0" w:color="auto"/>
              <w:bottom w:val="single" w:sz="2" w:space="0" w:color="auto"/>
            </w:tcBorders>
            <w:shd w:val="clear" w:color="auto" w:fill="auto"/>
            <w:vAlign w:val="center"/>
          </w:tcPr>
          <w:p w14:paraId="557BE28C"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-79</w:t>
            </w:r>
          </w:p>
        </w:tc>
      </w:tr>
      <w:tr w:rsidR="00ED40FE" w:rsidRPr="00913A24" w14:paraId="5E053893"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2F022F73"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Servicios de limpieza y aseo</w:t>
            </w:r>
          </w:p>
        </w:tc>
        <w:tc>
          <w:tcPr>
            <w:tcW w:w="2092" w:type="dxa"/>
            <w:tcBorders>
              <w:top w:val="single" w:sz="2" w:space="0" w:color="auto"/>
              <w:bottom w:val="single" w:sz="2" w:space="0" w:color="auto"/>
            </w:tcBorders>
            <w:shd w:val="clear" w:color="auto" w:fill="auto"/>
            <w:noWrap/>
            <w:vAlign w:val="center"/>
            <w:hideMark/>
          </w:tcPr>
          <w:p w14:paraId="01E31AE9"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1.789.775</w:t>
            </w:r>
          </w:p>
        </w:tc>
        <w:tc>
          <w:tcPr>
            <w:tcW w:w="2167" w:type="dxa"/>
            <w:tcBorders>
              <w:top w:val="single" w:sz="2" w:space="0" w:color="auto"/>
              <w:bottom w:val="single" w:sz="2" w:space="0" w:color="auto"/>
            </w:tcBorders>
            <w:shd w:val="clear" w:color="auto" w:fill="auto"/>
            <w:vAlign w:val="center"/>
          </w:tcPr>
          <w:p w14:paraId="008BFEBE"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4.061.914</w:t>
            </w:r>
          </w:p>
        </w:tc>
        <w:tc>
          <w:tcPr>
            <w:tcW w:w="1134" w:type="dxa"/>
            <w:tcBorders>
              <w:top w:val="single" w:sz="2" w:space="0" w:color="auto"/>
              <w:bottom w:val="single" w:sz="2" w:space="0" w:color="auto"/>
            </w:tcBorders>
            <w:shd w:val="clear" w:color="auto" w:fill="auto"/>
            <w:vAlign w:val="center"/>
          </w:tcPr>
          <w:p w14:paraId="15B864F1"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127</w:t>
            </w:r>
          </w:p>
        </w:tc>
      </w:tr>
      <w:tr w:rsidR="00ED40FE" w:rsidRPr="00913A24" w14:paraId="749A3141"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095853FA"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Fármacos</w:t>
            </w:r>
          </w:p>
        </w:tc>
        <w:tc>
          <w:tcPr>
            <w:tcW w:w="2092" w:type="dxa"/>
            <w:tcBorders>
              <w:top w:val="single" w:sz="2" w:space="0" w:color="auto"/>
              <w:bottom w:val="single" w:sz="2" w:space="0" w:color="auto"/>
            </w:tcBorders>
            <w:shd w:val="clear" w:color="auto" w:fill="auto"/>
            <w:noWrap/>
            <w:vAlign w:val="center"/>
            <w:hideMark/>
          </w:tcPr>
          <w:p w14:paraId="1C9A4B14"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1.996.050</w:t>
            </w:r>
          </w:p>
        </w:tc>
        <w:tc>
          <w:tcPr>
            <w:tcW w:w="2167" w:type="dxa"/>
            <w:tcBorders>
              <w:top w:val="single" w:sz="2" w:space="0" w:color="auto"/>
              <w:bottom w:val="single" w:sz="2" w:space="0" w:color="auto"/>
            </w:tcBorders>
            <w:shd w:val="clear" w:color="auto" w:fill="auto"/>
            <w:vAlign w:val="center"/>
          </w:tcPr>
          <w:p w14:paraId="663F0D03"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1.726.837</w:t>
            </w:r>
          </w:p>
        </w:tc>
        <w:tc>
          <w:tcPr>
            <w:tcW w:w="1134" w:type="dxa"/>
            <w:tcBorders>
              <w:top w:val="single" w:sz="2" w:space="0" w:color="auto"/>
              <w:bottom w:val="single" w:sz="2" w:space="0" w:color="auto"/>
            </w:tcBorders>
            <w:shd w:val="clear" w:color="auto" w:fill="auto"/>
            <w:vAlign w:val="center"/>
          </w:tcPr>
          <w:p w14:paraId="1BE328A0"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-13</w:t>
            </w:r>
          </w:p>
        </w:tc>
      </w:tr>
      <w:tr w:rsidR="00ED40FE" w:rsidRPr="00913A24" w14:paraId="30FD8401"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5A606E1E"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Gestión servicios sociales garantizados</w:t>
            </w:r>
          </w:p>
        </w:tc>
        <w:tc>
          <w:tcPr>
            <w:tcW w:w="2092" w:type="dxa"/>
            <w:tcBorders>
              <w:top w:val="single" w:sz="2" w:space="0" w:color="auto"/>
              <w:bottom w:val="single" w:sz="2" w:space="0" w:color="auto"/>
            </w:tcBorders>
            <w:shd w:val="clear" w:color="auto" w:fill="auto"/>
            <w:noWrap/>
            <w:vAlign w:val="center"/>
            <w:hideMark/>
          </w:tcPr>
          <w:p w14:paraId="406D5721"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4.646.102</w:t>
            </w:r>
          </w:p>
        </w:tc>
        <w:tc>
          <w:tcPr>
            <w:tcW w:w="2167" w:type="dxa"/>
            <w:tcBorders>
              <w:top w:val="single" w:sz="2" w:space="0" w:color="auto"/>
              <w:bottom w:val="single" w:sz="2" w:space="0" w:color="auto"/>
            </w:tcBorders>
            <w:shd w:val="clear" w:color="auto" w:fill="auto"/>
            <w:vAlign w:val="center"/>
          </w:tcPr>
          <w:p w14:paraId="3DB46BD9"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1.511.811</w:t>
            </w:r>
          </w:p>
        </w:tc>
        <w:tc>
          <w:tcPr>
            <w:tcW w:w="1134" w:type="dxa"/>
            <w:tcBorders>
              <w:top w:val="single" w:sz="2" w:space="0" w:color="auto"/>
              <w:bottom w:val="single" w:sz="2" w:space="0" w:color="auto"/>
            </w:tcBorders>
            <w:shd w:val="clear" w:color="auto" w:fill="auto"/>
            <w:vAlign w:val="center"/>
          </w:tcPr>
          <w:p w14:paraId="4D9A3C06"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-67</w:t>
            </w:r>
          </w:p>
        </w:tc>
      </w:tr>
      <w:tr w:rsidR="00ED40FE" w:rsidRPr="00913A24" w14:paraId="18952A85"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08BDDB54"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Material de limpieza y aseo</w:t>
            </w:r>
          </w:p>
        </w:tc>
        <w:tc>
          <w:tcPr>
            <w:tcW w:w="2092" w:type="dxa"/>
            <w:tcBorders>
              <w:top w:val="single" w:sz="2" w:space="0" w:color="auto"/>
              <w:bottom w:val="single" w:sz="2" w:space="0" w:color="auto"/>
            </w:tcBorders>
            <w:shd w:val="clear" w:color="auto" w:fill="auto"/>
            <w:noWrap/>
            <w:vAlign w:val="center"/>
            <w:hideMark/>
          </w:tcPr>
          <w:p w14:paraId="7693EB7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2.363.003</w:t>
            </w:r>
          </w:p>
        </w:tc>
        <w:tc>
          <w:tcPr>
            <w:tcW w:w="2167" w:type="dxa"/>
            <w:tcBorders>
              <w:top w:val="single" w:sz="2" w:space="0" w:color="auto"/>
              <w:bottom w:val="single" w:sz="2" w:space="0" w:color="auto"/>
            </w:tcBorders>
            <w:shd w:val="clear" w:color="auto" w:fill="auto"/>
            <w:vAlign w:val="center"/>
          </w:tcPr>
          <w:p w14:paraId="23BE5A01"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1.187.048</w:t>
            </w:r>
          </w:p>
        </w:tc>
        <w:tc>
          <w:tcPr>
            <w:tcW w:w="1134" w:type="dxa"/>
            <w:tcBorders>
              <w:top w:val="single" w:sz="2" w:space="0" w:color="auto"/>
              <w:bottom w:val="single" w:sz="2" w:space="0" w:color="auto"/>
            </w:tcBorders>
            <w:shd w:val="clear" w:color="auto" w:fill="auto"/>
            <w:vAlign w:val="center"/>
          </w:tcPr>
          <w:p w14:paraId="588F9D5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-50</w:t>
            </w:r>
          </w:p>
        </w:tc>
      </w:tr>
      <w:tr w:rsidR="00ED40FE" w:rsidRPr="00913A24" w14:paraId="6F210462"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2D8CDE19"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Comedores escolares</w:t>
            </w:r>
          </w:p>
        </w:tc>
        <w:tc>
          <w:tcPr>
            <w:tcW w:w="2092" w:type="dxa"/>
            <w:tcBorders>
              <w:top w:val="single" w:sz="2" w:space="0" w:color="auto"/>
              <w:bottom w:val="single" w:sz="2" w:space="0" w:color="auto"/>
            </w:tcBorders>
            <w:shd w:val="clear" w:color="auto" w:fill="auto"/>
            <w:noWrap/>
            <w:vAlign w:val="center"/>
          </w:tcPr>
          <w:p w14:paraId="10313E40"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w:t>
            </w:r>
          </w:p>
        </w:tc>
        <w:tc>
          <w:tcPr>
            <w:tcW w:w="2167" w:type="dxa"/>
            <w:tcBorders>
              <w:top w:val="single" w:sz="2" w:space="0" w:color="auto"/>
              <w:bottom w:val="single" w:sz="2" w:space="0" w:color="auto"/>
            </w:tcBorders>
            <w:shd w:val="clear" w:color="auto" w:fill="auto"/>
            <w:vAlign w:val="center"/>
          </w:tcPr>
          <w:p w14:paraId="4C2DD692"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1.186.984</w:t>
            </w:r>
          </w:p>
        </w:tc>
        <w:tc>
          <w:tcPr>
            <w:tcW w:w="1134" w:type="dxa"/>
            <w:tcBorders>
              <w:top w:val="single" w:sz="2" w:space="0" w:color="auto"/>
              <w:bottom w:val="single" w:sz="2" w:space="0" w:color="auto"/>
            </w:tcBorders>
            <w:shd w:val="clear" w:color="auto" w:fill="auto"/>
            <w:vAlign w:val="center"/>
          </w:tcPr>
          <w:p w14:paraId="158D7728"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w:t>
            </w:r>
          </w:p>
        </w:tc>
      </w:tr>
      <w:tr w:rsidR="00ED40FE" w:rsidRPr="00913A24" w14:paraId="497B0312"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60B20F0C"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Transporte escolar</w:t>
            </w:r>
          </w:p>
        </w:tc>
        <w:tc>
          <w:tcPr>
            <w:tcW w:w="2092" w:type="dxa"/>
            <w:tcBorders>
              <w:top w:val="single" w:sz="2" w:space="0" w:color="auto"/>
              <w:bottom w:val="single" w:sz="2" w:space="0" w:color="auto"/>
            </w:tcBorders>
            <w:shd w:val="clear" w:color="auto" w:fill="auto"/>
            <w:noWrap/>
            <w:vAlign w:val="center"/>
            <w:hideMark/>
          </w:tcPr>
          <w:p w14:paraId="29F82B7C"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761.435</w:t>
            </w:r>
          </w:p>
        </w:tc>
        <w:tc>
          <w:tcPr>
            <w:tcW w:w="2167" w:type="dxa"/>
            <w:tcBorders>
              <w:top w:val="single" w:sz="2" w:space="0" w:color="auto"/>
              <w:bottom w:val="single" w:sz="2" w:space="0" w:color="auto"/>
            </w:tcBorders>
            <w:shd w:val="clear" w:color="auto" w:fill="auto"/>
            <w:vAlign w:val="center"/>
          </w:tcPr>
          <w:p w14:paraId="30A8EBA5"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1.130.049</w:t>
            </w:r>
          </w:p>
        </w:tc>
        <w:tc>
          <w:tcPr>
            <w:tcW w:w="1134" w:type="dxa"/>
            <w:tcBorders>
              <w:top w:val="single" w:sz="2" w:space="0" w:color="auto"/>
              <w:bottom w:val="single" w:sz="2" w:space="0" w:color="auto"/>
            </w:tcBorders>
            <w:shd w:val="clear" w:color="auto" w:fill="auto"/>
            <w:vAlign w:val="center"/>
          </w:tcPr>
          <w:p w14:paraId="5B64EA3D"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48</w:t>
            </w:r>
          </w:p>
        </w:tc>
      </w:tr>
      <w:tr w:rsidR="00ED40FE" w:rsidRPr="00913A24" w14:paraId="509E8C0A"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0F31AC5F"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Instrumental y pequeño utillaje</w:t>
            </w:r>
          </w:p>
        </w:tc>
        <w:tc>
          <w:tcPr>
            <w:tcW w:w="2092" w:type="dxa"/>
            <w:tcBorders>
              <w:top w:val="single" w:sz="2" w:space="0" w:color="auto"/>
              <w:bottom w:val="single" w:sz="2" w:space="0" w:color="auto"/>
            </w:tcBorders>
            <w:shd w:val="clear" w:color="auto" w:fill="auto"/>
            <w:noWrap/>
            <w:vAlign w:val="center"/>
            <w:hideMark/>
          </w:tcPr>
          <w:p w14:paraId="7FAE8263"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3.228.254</w:t>
            </w:r>
          </w:p>
        </w:tc>
        <w:tc>
          <w:tcPr>
            <w:tcW w:w="2167" w:type="dxa"/>
            <w:tcBorders>
              <w:top w:val="single" w:sz="2" w:space="0" w:color="auto"/>
              <w:bottom w:val="single" w:sz="2" w:space="0" w:color="auto"/>
            </w:tcBorders>
            <w:shd w:val="clear" w:color="auto" w:fill="auto"/>
            <w:vAlign w:val="center"/>
          </w:tcPr>
          <w:p w14:paraId="64CD13E9"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979.233</w:t>
            </w:r>
          </w:p>
        </w:tc>
        <w:tc>
          <w:tcPr>
            <w:tcW w:w="1134" w:type="dxa"/>
            <w:tcBorders>
              <w:top w:val="single" w:sz="2" w:space="0" w:color="auto"/>
              <w:bottom w:val="single" w:sz="2" w:space="0" w:color="auto"/>
            </w:tcBorders>
            <w:shd w:val="clear" w:color="auto" w:fill="auto"/>
            <w:vAlign w:val="center"/>
          </w:tcPr>
          <w:p w14:paraId="2A81CCE7"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-70</w:t>
            </w:r>
          </w:p>
        </w:tc>
      </w:tr>
      <w:tr w:rsidR="00ED40FE" w:rsidRPr="00913A24" w14:paraId="5FF12006"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6D6F3877"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Servicios de lavandería</w:t>
            </w:r>
          </w:p>
        </w:tc>
        <w:tc>
          <w:tcPr>
            <w:tcW w:w="2092" w:type="dxa"/>
            <w:tcBorders>
              <w:top w:val="single" w:sz="2" w:space="0" w:color="auto"/>
              <w:bottom w:val="single" w:sz="2" w:space="0" w:color="auto"/>
            </w:tcBorders>
            <w:shd w:val="clear" w:color="auto" w:fill="auto"/>
            <w:noWrap/>
            <w:vAlign w:val="center"/>
            <w:hideMark/>
          </w:tcPr>
          <w:p w14:paraId="5ED62F74"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136.447</w:t>
            </w:r>
          </w:p>
        </w:tc>
        <w:tc>
          <w:tcPr>
            <w:tcW w:w="2167" w:type="dxa"/>
            <w:tcBorders>
              <w:top w:val="single" w:sz="2" w:space="0" w:color="auto"/>
              <w:bottom w:val="single" w:sz="2" w:space="0" w:color="auto"/>
            </w:tcBorders>
            <w:shd w:val="clear" w:color="auto" w:fill="auto"/>
            <w:vAlign w:val="center"/>
          </w:tcPr>
          <w:p w14:paraId="59E769A7"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846.415</w:t>
            </w:r>
          </w:p>
        </w:tc>
        <w:tc>
          <w:tcPr>
            <w:tcW w:w="1134" w:type="dxa"/>
            <w:tcBorders>
              <w:top w:val="single" w:sz="2" w:space="0" w:color="auto"/>
              <w:bottom w:val="single" w:sz="2" w:space="0" w:color="auto"/>
            </w:tcBorders>
            <w:shd w:val="clear" w:color="auto" w:fill="auto"/>
            <w:vAlign w:val="center"/>
          </w:tcPr>
          <w:p w14:paraId="1DCD16D1"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520</w:t>
            </w:r>
          </w:p>
        </w:tc>
      </w:tr>
      <w:tr w:rsidR="00ED40FE" w:rsidRPr="00913A24" w14:paraId="2D95959F"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406666B0"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Publicidad y propaganda</w:t>
            </w:r>
          </w:p>
        </w:tc>
        <w:tc>
          <w:tcPr>
            <w:tcW w:w="2092" w:type="dxa"/>
            <w:tcBorders>
              <w:top w:val="single" w:sz="2" w:space="0" w:color="auto"/>
              <w:bottom w:val="single" w:sz="2" w:space="0" w:color="auto"/>
            </w:tcBorders>
            <w:shd w:val="clear" w:color="auto" w:fill="auto"/>
            <w:noWrap/>
            <w:vAlign w:val="center"/>
            <w:hideMark/>
          </w:tcPr>
          <w:p w14:paraId="337E45FB"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1.120.399</w:t>
            </w:r>
          </w:p>
        </w:tc>
        <w:tc>
          <w:tcPr>
            <w:tcW w:w="2167" w:type="dxa"/>
            <w:tcBorders>
              <w:top w:val="single" w:sz="2" w:space="0" w:color="auto"/>
              <w:bottom w:val="single" w:sz="2" w:space="0" w:color="auto"/>
            </w:tcBorders>
            <w:shd w:val="clear" w:color="auto" w:fill="auto"/>
            <w:vAlign w:val="center"/>
          </w:tcPr>
          <w:p w14:paraId="0E4F7212"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723.057</w:t>
            </w:r>
          </w:p>
        </w:tc>
        <w:tc>
          <w:tcPr>
            <w:tcW w:w="1134" w:type="dxa"/>
            <w:tcBorders>
              <w:top w:val="single" w:sz="2" w:space="0" w:color="auto"/>
              <w:bottom w:val="single" w:sz="2" w:space="0" w:color="auto"/>
            </w:tcBorders>
            <w:shd w:val="clear" w:color="auto" w:fill="auto"/>
            <w:vAlign w:val="center"/>
          </w:tcPr>
          <w:p w14:paraId="18D7E5B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-35</w:t>
            </w:r>
          </w:p>
        </w:tc>
      </w:tr>
      <w:tr w:rsidR="00ED40FE" w:rsidRPr="00913A24" w14:paraId="217F456E"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5E99C84E"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Servicios de seguridad</w:t>
            </w:r>
          </w:p>
        </w:tc>
        <w:tc>
          <w:tcPr>
            <w:tcW w:w="2092" w:type="dxa"/>
            <w:tcBorders>
              <w:top w:val="single" w:sz="2" w:space="0" w:color="auto"/>
              <w:bottom w:val="single" w:sz="2" w:space="0" w:color="auto"/>
            </w:tcBorders>
            <w:shd w:val="clear" w:color="auto" w:fill="auto"/>
            <w:noWrap/>
            <w:vAlign w:val="center"/>
            <w:hideMark/>
          </w:tcPr>
          <w:p w14:paraId="4CA6467B"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257.861</w:t>
            </w:r>
          </w:p>
        </w:tc>
        <w:tc>
          <w:tcPr>
            <w:tcW w:w="2167" w:type="dxa"/>
            <w:tcBorders>
              <w:top w:val="single" w:sz="2" w:space="0" w:color="auto"/>
              <w:bottom w:val="single" w:sz="2" w:space="0" w:color="auto"/>
            </w:tcBorders>
            <w:shd w:val="clear" w:color="auto" w:fill="auto"/>
            <w:vAlign w:val="center"/>
          </w:tcPr>
          <w:p w14:paraId="21EAB6F9"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412.821</w:t>
            </w:r>
          </w:p>
        </w:tc>
        <w:tc>
          <w:tcPr>
            <w:tcW w:w="1134" w:type="dxa"/>
            <w:tcBorders>
              <w:top w:val="single" w:sz="2" w:space="0" w:color="auto"/>
              <w:bottom w:val="single" w:sz="2" w:space="0" w:color="auto"/>
            </w:tcBorders>
            <w:shd w:val="clear" w:color="auto" w:fill="auto"/>
            <w:vAlign w:val="center"/>
          </w:tcPr>
          <w:p w14:paraId="447A4393"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60</w:t>
            </w:r>
          </w:p>
        </w:tc>
      </w:tr>
      <w:tr w:rsidR="00ED40FE" w:rsidRPr="00913A24" w14:paraId="0BE28DF1"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2A975D70"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Arrendamiento de edificios</w:t>
            </w:r>
          </w:p>
        </w:tc>
        <w:tc>
          <w:tcPr>
            <w:tcW w:w="2092" w:type="dxa"/>
            <w:tcBorders>
              <w:top w:val="single" w:sz="2" w:space="0" w:color="auto"/>
              <w:bottom w:val="single" w:sz="2" w:space="0" w:color="auto"/>
            </w:tcBorders>
            <w:shd w:val="clear" w:color="auto" w:fill="auto"/>
            <w:noWrap/>
            <w:vAlign w:val="center"/>
          </w:tcPr>
          <w:p w14:paraId="0BE84850"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w:t>
            </w:r>
          </w:p>
        </w:tc>
        <w:tc>
          <w:tcPr>
            <w:tcW w:w="2167" w:type="dxa"/>
            <w:tcBorders>
              <w:top w:val="single" w:sz="2" w:space="0" w:color="auto"/>
              <w:bottom w:val="single" w:sz="2" w:space="0" w:color="auto"/>
            </w:tcBorders>
            <w:shd w:val="clear" w:color="auto" w:fill="auto"/>
            <w:vAlign w:val="center"/>
          </w:tcPr>
          <w:p w14:paraId="692AE87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392.753</w:t>
            </w:r>
          </w:p>
        </w:tc>
        <w:tc>
          <w:tcPr>
            <w:tcW w:w="1134" w:type="dxa"/>
            <w:tcBorders>
              <w:top w:val="single" w:sz="2" w:space="0" w:color="auto"/>
              <w:bottom w:val="single" w:sz="2" w:space="0" w:color="auto"/>
            </w:tcBorders>
            <w:shd w:val="clear" w:color="auto" w:fill="auto"/>
            <w:vAlign w:val="center"/>
          </w:tcPr>
          <w:p w14:paraId="2E263C42"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w:t>
            </w:r>
          </w:p>
        </w:tc>
      </w:tr>
      <w:tr w:rsidR="00ED40FE" w:rsidRPr="00913A24" w14:paraId="0651675A"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0D6C017D"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Gestión de residuos</w:t>
            </w:r>
          </w:p>
        </w:tc>
        <w:tc>
          <w:tcPr>
            <w:tcW w:w="2092" w:type="dxa"/>
            <w:tcBorders>
              <w:top w:val="single" w:sz="2" w:space="0" w:color="auto"/>
              <w:bottom w:val="single" w:sz="2" w:space="0" w:color="auto"/>
            </w:tcBorders>
            <w:shd w:val="clear" w:color="auto" w:fill="auto"/>
            <w:noWrap/>
            <w:vAlign w:val="center"/>
          </w:tcPr>
          <w:p w14:paraId="0381CEF6"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327.338</w:t>
            </w:r>
          </w:p>
        </w:tc>
        <w:tc>
          <w:tcPr>
            <w:tcW w:w="2167" w:type="dxa"/>
            <w:tcBorders>
              <w:top w:val="single" w:sz="2" w:space="0" w:color="auto"/>
              <w:bottom w:val="single" w:sz="2" w:space="0" w:color="auto"/>
            </w:tcBorders>
            <w:shd w:val="clear" w:color="auto" w:fill="auto"/>
            <w:vAlign w:val="center"/>
          </w:tcPr>
          <w:p w14:paraId="25ED6FD6"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341.018</w:t>
            </w:r>
          </w:p>
        </w:tc>
        <w:tc>
          <w:tcPr>
            <w:tcW w:w="1134" w:type="dxa"/>
            <w:tcBorders>
              <w:top w:val="single" w:sz="2" w:space="0" w:color="auto"/>
              <w:bottom w:val="single" w:sz="2" w:space="0" w:color="auto"/>
            </w:tcBorders>
            <w:shd w:val="clear" w:color="auto" w:fill="auto"/>
            <w:vAlign w:val="center"/>
          </w:tcPr>
          <w:p w14:paraId="20E82EA0"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4</w:t>
            </w:r>
          </w:p>
        </w:tc>
      </w:tr>
      <w:tr w:rsidR="00ED40FE" w:rsidRPr="00913A24" w14:paraId="5AC5BDCA"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7BF69626"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Gases médicos</w:t>
            </w:r>
          </w:p>
        </w:tc>
        <w:tc>
          <w:tcPr>
            <w:tcW w:w="2092" w:type="dxa"/>
            <w:tcBorders>
              <w:top w:val="single" w:sz="2" w:space="0" w:color="auto"/>
              <w:bottom w:val="single" w:sz="2" w:space="0" w:color="auto"/>
            </w:tcBorders>
            <w:shd w:val="clear" w:color="auto" w:fill="auto"/>
            <w:noWrap/>
            <w:vAlign w:val="center"/>
          </w:tcPr>
          <w:p w14:paraId="3DEB2152"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205.458</w:t>
            </w:r>
          </w:p>
        </w:tc>
        <w:tc>
          <w:tcPr>
            <w:tcW w:w="2167" w:type="dxa"/>
            <w:tcBorders>
              <w:top w:val="single" w:sz="2" w:space="0" w:color="auto"/>
              <w:bottom w:val="single" w:sz="2" w:space="0" w:color="auto"/>
            </w:tcBorders>
            <w:shd w:val="clear" w:color="auto" w:fill="auto"/>
            <w:vAlign w:val="center"/>
          </w:tcPr>
          <w:p w14:paraId="006A27D3"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327.763</w:t>
            </w:r>
          </w:p>
        </w:tc>
        <w:tc>
          <w:tcPr>
            <w:tcW w:w="1134" w:type="dxa"/>
            <w:tcBorders>
              <w:top w:val="single" w:sz="2" w:space="0" w:color="auto"/>
              <w:bottom w:val="single" w:sz="2" w:space="0" w:color="auto"/>
            </w:tcBorders>
            <w:shd w:val="clear" w:color="auto" w:fill="auto"/>
            <w:vAlign w:val="center"/>
          </w:tcPr>
          <w:p w14:paraId="038685C0"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60</w:t>
            </w:r>
          </w:p>
        </w:tc>
      </w:tr>
      <w:tr w:rsidR="00ED40FE" w:rsidRPr="00913A24" w14:paraId="226CBADE"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6F0EC5B4"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Otros trabajos realizados por</w:t>
            </w:r>
          </w:p>
        </w:tc>
        <w:tc>
          <w:tcPr>
            <w:tcW w:w="2092" w:type="dxa"/>
            <w:tcBorders>
              <w:top w:val="single" w:sz="2" w:space="0" w:color="auto"/>
              <w:bottom w:val="single" w:sz="2" w:space="0" w:color="auto"/>
            </w:tcBorders>
            <w:shd w:val="clear" w:color="auto" w:fill="auto"/>
            <w:noWrap/>
            <w:vAlign w:val="center"/>
          </w:tcPr>
          <w:p w14:paraId="24C38AB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1.042.478</w:t>
            </w:r>
          </w:p>
        </w:tc>
        <w:tc>
          <w:tcPr>
            <w:tcW w:w="2167" w:type="dxa"/>
            <w:tcBorders>
              <w:top w:val="single" w:sz="2" w:space="0" w:color="auto"/>
              <w:bottom w:val="single" w:sz="2" w:space="0" w:color="auto"/>
            </w:tcBorders>
            <w:shd w:val="clear" w:color="auto" w:fill="auto"/>
            <w:vAlign w:val="center"/>
          </w:tcPr>
          <w:p w14:paraId="7CAE7AB4"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324.178</w:t>
            </w:r>
          </w:p>
        </w:tc>
        <w:tc>
          <w:tcPr>
            <w:tcW w:w="1134" w:type="dxa"/>
            <w:tcBorders>
              <w:top w:val="single" w:sz="2" w:space="0" w:color="auto"/>
              <w:bottom w:val="single" w:sz="2" w:space="0" w:color="auto"/>
            </w:tcBorders>
            <w:shd w:val="clear" w:color="auto" w:fill="auto"/>
            <w:vAlign w:val="center"/>
          </w:tcPr>
          <w:p w14:paraId="4CA649DE"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-69</w:t>
            </w:r>
          </w:p>
        </w:tc>
      </w:tr>
      <w:tr w:rsidR="00ED40FE" w:rsidRPr="00913A24" w14:paraId="1C96A68B"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40499BBC"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Servicios de telecomunicaciones</w:t>
            </w:r>
          </w:p>
        </w:tc>
        <w:tc>
          <w:tcPr>
            <w:tcW w:w="2092" w:type="dxa"/>
            <w:tcBorders>
              <w:top w:val="single" w:sz="2" w:space="0" w:color="auto"/>
              <w:bottom w:val="single" w:sz="2" w:space="0" w:color="auto"/>
            </w:tcBorders>
            <w:shd w:val="clear" w:color="auto" w:fill="auto"/>
            <w:noWrap/>
            <w:vAlign w:val="center"/>
          </w:tcPr>
          <w:p w14:paraId="62E840E7"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296.406</w:t>
            </w:r>
          </w:p>
        </w:tc>
        <w:tc>
          <w:tcPr>
            <w:tcW w:w="2167" w:type="dxa"/>
            <w:tcBorders>
              <w:top w:val="single" w:sz="2" w:space="0" w:color="auto"/>
              <w:bottom w:val="single" w:sz="2" w:space="0" w:color="auto"/>
            </w:tcBorders>
            <w:shd w:val="clear" w:color="auto" w:fill="auto"/>
            <w:vAlign w:val="center"/>
          </w:tcPr>
          <w:p w14:paraId="030ED44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310.765</w:t>
            </w:r>
          </w:p>
        </w:tc>
        <w:tc>
          <w:tcPr>
            <w:tcW w:w="1134" w:type="dxa"/>
            <w:tcBorders>
              <w:top w:val="single" w:sz="2" w:space="0" w:color="auto"/>
              <w:bottom w:val="single" w:sz="2" w:space="0" w:color="auto"/>
            </w:tcBorders>
            <w:shd w:val="clear" w:color="auto" w:fill="auto"/>
            <w:vAlign w:val="center"/>
          </w:tcPr>
          <w:p w14:paraId="6AF38DD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5</w:t>
            </w:r>
          </w:p>
        </w:tc>
      </w:tr>
      <w:tr w:rsidR="00ED40FE" w:rsidRPr="00913A24" w14:paraId="47B4778B"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5A7FD6B8"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Transporte sanitario</w:t>
            </w:r>
          </w:p>
        </w:tc>
        <w:tc>
          <w:tcPr>
            <w:tcW w:w="2092" w:type="dxa"/>
            <w:tcBorders>
              <w:top w:val="single" w:sz="2" w:space="0" w:color="auto"/>
              <w:bottom w:val="single" w:sz="2" w:space="0" w:color="auto"/>
            </w:tcBorders>
            <w:shd w:val="clear" w:color="auto" w:fill="auto"/>
            <w:noWrap/>
            <w:vAlign w:val="center"/>
          </w:tcPr>
          <w:p w14:paraId="755D41D5"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635.294</w:t>
            </w:r>
          </w:p>
        </w:tc>
        <w:tc>
          <w:tcPr>
            <w:tcW w:w="2167" w:type="dxa"/>
            <w:tcBorders>
              <w:top w:val="single" w:sz="2" w:space="0" w:color="auto"/>
              <w:bottom w:val="single" w:sz="2" w:space="0" w:color="auto"/>
            </w:tcBorders>
            <w:shd w:val="clear" w:color="auto" w:fill="auto"/>
            <w:vAlign w:val="center"/>
          </w:tcPr>
          <w:p w14:paraId="15B3854A"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303.387</w:t>
            </w:r>
          </w:p>
        </w:tc>
        <w:tc>
          <w:tcPr>
            <w:tcW w:w="1134" w:type="dxa"/>
            <w:tcBorders>
              <w:top w:val="single" w:sz="2" w:space="0" w:color="auto"/>
              <w:bottom w:val="single" w:sz="2" w:space="0" w:color="auto"/>
            </w:tcBorders>
            <w:shd w:val="clear" w:color="auto" w:fill="auto"/>
            <w:vAlign w:val="center"/>
          </w:tcPr>
          <w:p w14:paraId="230D1391"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-52</w:t>
            </w:r>
          </w:p>
        </w:tc>
      </w:tr>
      <w:tr w:rsidR="00ED40FE" w:rsidRPr="00913A24" w14:paraId="44B3642B"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715AEF7A"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Arrendamientos de programas y licencias</w:t>
            </w:r>
          </w:p>
        </w:tc>
        <w:tc>
          <w:tcPr>
            <w:tcW w:w="2092" w:type="dxa"/>
            <w:tcBorders>
              <w:top w:val="single" w:sz="2" w:space="0" w:color="auto"/>
              <w:bottom w:val="single" w:sz="2" w:space="0" w:color="auto"/>
            </w:tcBorders>
            <w:shd w:val="clear" w:color="auto" w:fill="auto"/>
            <w:noWrap/>
            <w:vAlign w:val="center"/>
          </w:tcPr>
          <w:p w14:paraId="48A20F4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497.182</w:t>
            </w:r>
          </w:p>
        </w:tc>
        <w:tc>
          <w:tcPr>
            <w:tcW w:w="2167" w:type="dxa"/>
            <w:tcBorders>
              <w:top w:val="single" w:sz="2" w:space="0" w:color="auto"/>
              <w:bottom w:val="single" w:sz="2" w:space="0" w:color="auto"/>
            </w:tcBorders>
            <w:shd w:val="clear" w:color="auto" w:fill="auto"/>
            <w:vAlign w:val="center"/>
          </w:tcPr>
          <w:p w14:paraId="0C322A6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301.895</w:t>
            </w:r>
          </w:p>
        </w:tc>
        <w:tc>
          <w:tcPr>
            <w:tcW w:w="1134" w:type="dxa"/>
            <w:tcBorders>
              <w:top w:val="single" w:sz="2" w:space="0" w:color="auto"/>
              <w:bottom w:val="single" w:sz="2" w:space="0" w:color="auto"/>
            </w:tcBorders>
            <w:shd w:val="clear" w:color="auto" w:fill="auto"/>
            <w:vAlign w:val="center"/>
          </w:tcPr>
          <w:p w14:paraId="7B92AAE7"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-39</w:t>
            </w:r>
          </w:p>
        </w:tc>
      </w:tr>
      <w:tr w:rsidR="00ED40FE" w:rsidRPr="00913A24" w14:paraId="3247AA06"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31169007"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 xml:space="preserve">Arrendamientos de mobiliario </w:t>
            </w:r>
          </w:p>
        </w:tc>
        <w:tc>
          <w:tcPr>
            <w:tcW w:w="2092" w:type="dxa"/>
            <w:tcBorders>
              <w:top w:val="single" w:sz="2" w:space="0" w:color="auto"/>
              <w:bottom w:val="single" w:sz="2" w:space="0" w:color="auto"/>
            </w:tcBorders>
            <w:shd w:val="clear" w:color="auto" w:fill="auto"/>
            <w:noWrap/>
            <w:vAlign w:val="center"/>
          </w:tcPr>
          <w:p w14:paraId="49A01E2E"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153.556</w:t>
            </w:r>
          </w:p>
        </w:tc>
        <w:tc>
          <w:tcPr>
            <w:tcW w:w="2167" w:type="dxa"/>
            <w:tcBorders>
              <w:top w:val="single" w:sz="2" w:space="0" w:color="auto"/>
              <w:bottom w:val="single" w:sz="2" w:space="0" w:color="auto"/>
            </w:tcBorders>
            <w:shd w:val="clear" w:color="auto" w:fill="auto"/>
            <w:vAlign w:val="center"/>
          </w:tcPr>
          <w:p w14:paraId="1EB2A90C"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241.116</w:t>
            </w:r>
          </w:p>
        </w:tc>
        <w:tc>
          <w:tcPr>
            <w:tcW w:w="1134" w:type="dxa"/>
            <w:tcBorders>
              <w:top w:val="single" w:sz="2" w:space="0" w:color="auto"/>
              <w:bottom w:val="single" w:sz="2" w:space="0" w:color="auto"/>
            </w:tcBorders>
            <w:shd w:val="clear" w:color="auto" w:fill="auto"/>
            <w:vAlign w:val="center"/>
          </w:tcPr>
          <w:p w14:paraId="470BFF23"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57</w:t>
            </w:r>
          </w:p>
        </w:tc>
      </w:tr>
      <w:tr w:rsidR="00ED40FE" w:rsidRPr="00913A24" w14:paraId="75FE2FA7"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02526686"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Otros gastos diversos</w:t>
            </w:r>
          </w:p>
        </w:tc>
        <w:tc>
          <w:tcPr>
            <w:tcW w:w="2092" w:type="dxa"/>
            <w:tcBorders>
              <w:top w:val="single" w:sz="2" w:space="0" w:color="auto"/>
              <w:bottom w:val="single" w:sz="2" w:space="0" w:color="auto"/>
            </w:tcBorders>
            <w:shd w:val="clear" w:color="auto" w:fill="auto"/>
            <w:noWrap/>
            <w:vAlign w:val="center"/>
          </w:tcPr>
          <w:p w14:paraId="2E33DAF4"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1.591.396</w:t>
            </w:r>
          </w:p>
        </w:tc>
        <w:tc>
          <w:tcPr>
            <w:tcW w:w="2167" w:type="dxa"/>
            <w:tcBorders>
              <w:top w:val="single" w:sz="2" w:space="0" w:color="auto"/>
              <w:bottom w:val="single" w:sz="2" w:space="0" w:color="auto"/>
            </w:tcBorders>
            <w:shd w:val="clear" w:color="auto" w:fill="auto"/>
            <w:vAlign w:val="center"/>
          </w:tcPr>
          <w:p w14:paraId="166385EE"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239.209</w:t>
            </w:r>
          </w:p>
        </w:tc>
        <w:tc>
          <w:tcPr>
            <w:tcW w:w="1134" w:type="dxa"/>
            <w:tcBorders>
              <w:top w:val="single" w:sz="2" w:space="0" w:color="auto"/>
              <w:bottom w:val="single" w:sz="2" w:space="0" w:color="auto"/>
            </w:tcBorders>
            <w:shd w:val="clear" w:color="auto" w:fill="auto"/>
            <w:vAlign w:val="center"/>
          </w:tcPr>
          <w:p w14:paraId="0315CA4A"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-85</w:t>
            </w:r>
          </w:p>
        </w:tc>
      </w:tr>
      <w:tr w:rsidR="00ED40FE" w:rsidRPr="00913A24" w14:paraId="2E2A9483"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33771168"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Estudios y trabajos técnicos</w:t>
            </w:r>
          </w:p>
        </w:tc>
        <w:tc>
          <w:tcPr>
            <w:tcW w:w="2092" w:type="dxa"/>
            <w:tcBorders>
              <w:top w:val="single" w:sz="2" w:space="0" w:color="auto"/>
              <w:bottom w:val="single" w:sz="2" w:space="0" w:color="auto"/>
            </w:tcBorders>
            <w:shd w:val="clear" w:color="auto" w:fill="auto"/>
            <w:noWrap/>
            <w:vAlign w:val="center"/>
          </w:tcPr>
          <w:p w14:paraId="79E3975F"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190.778</w:t>
            </w:r>
          </w:p>
        </w:tc>
        <w:tc>
          <w:tcPr>
            <w:tcW w:w="2167" w:type="dxa"/>
            <w:tcBorders>
              <w:top w:val="single" w:sz="2" w:space="0" w:color="auto"/>
              <w:bottom w:val="single" w:sz="2" w:space="0" w:color="auto"/>
            </w:tcBorders>
            <w:shd w:val="clear" w:color="auto" w:fill="auto"/>
            <w:vAlign w:val="center"/>
          </w:tcPr>
          <w:p w14:paraId="2B331A7D"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215.850</w:t>
            </w:r>
          </w:p>
        </w:tc>
        <w:tc>
          <w:tcPr>
            <w:tcW w:w="1134" w:type="dxa"/>
            <w:tcBorders>
              <w:top w:val="single" w:sz="2" w:space="0" w:color="auto"/>
              <w:bottom w:val="single" w:sz="2" w:space="0" w:color="auto"/>
            </w:tcBorders>
            <w:shd w:val="clear" w:color="auto" w:fill="auto"/>
            <w:vAlign w:val="center"/>
          </w:tcPr>
          <w:p w14:paraId="628BF45E"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13</w:t>
            </w:r>
          </w:p>
        </w:tc>
      </w:tr>
      <w:tr w:rsidR="00ED40FE" w:rsidRPr="00913A24" w14:paraId="2D3696B9"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329041AE"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Otros gastos de transporte</w:t>
            </w:r>
          </w:p>
        </w:tc>
        <w:tc>
          <w:tcPr>
            <w:tcW w:w="2092" w:type="dxa"/>
            <w:tcBorders>
              <w:top w:val="single" w:sz="2" w:space="0" w:color="auto"/>
              <w:bottom w:val="single" w:sz="2" w:space="0" w:color="auto"/>
            </w:tcBorders>
            <w:shd w:val="clear" w:color="auto" w:fill="auto"/>
            <w:noWrap/>
            <w:vAlign w:val="center"/>
          </w:tcPr>
          <w:p w14:paraId="63346CC0"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156.543</w:t>
            </w:r>
          </w:p>
        </w:tc>
        <w:tc>
          <w:tcPr>
            <w:tcW w:w="2167" w:type="dxa"/>
            <w:tcBorders>
              <w:top w:val="single" w:sz="2" w:space="0" w:color="auto"/>
              <w:bottom w:val="single" w:sz="2" w:space="0" w:color="auto"/>
            </w:tcBorders>
            <w:shd w:val="clear" w:color="auto" w:fill="auto"/>
            <w:vAlign w:val="center"/>
          </w:tcPr>
          <w:p w14:paraId="6D3CF8F5"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143.251</w:t>
            </w:r>
          </w:p>
        </w:tc>
        <w:tc>
          <w:tcPr>
            <w:tcW w:w="1134" w:type="dxa"/>
            <w:tcBorders>
              <w:top w:val="single" w:sz="2" w:space="0" w:color="auto"/>
              <w:bottom w:val="single" w:sz="2" w:space="0" w:color="auto"/>
            </w:tcBorders>
            <w:shd w:val="clear" w:color="auto" w:fill="auto"/>
            <w:vAlign w:val="center"/>
          </w:tcPr>
          <w:p w14:paraId="5727CED5"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-8</w:t>
            </w:r>
          </w:p>
        </w:tc>
      </w:tr>
      <w:tr w:rsidR="00ED40FE" w:rsidRPr="00913A24" w14:paraId="12FF1977"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22410CC7"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Alimentación</w:t>
            </w:r>
          </w:p>
        </w:tc>
        <w:tc>
          <w:tcPr>
            <w:tcW w:w="2092" w:type="dxa"/>
            <w:tcBorders>
              <w:top w:val="single" w:sz="2" w:space="0" w:color="auto"/>
              <w:bottom w:val="single" w:sz="2" w:space="0" w:color="auto"/>
            </w:tcBorders>
            <w:shd w:val="clear" w:color="auto" w:fill="auto"/>
            <w:noWrap/>
            <w:vAlign w:val="center"/>
          </w:tcPr>
          <w:p w14:paraId="3493F267"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428.043</w:t>
            </w:r>
          </w:p>
        </w:tc>
        <w:tc>
          <w:tcPr>
            <w:tcW w:w="2167" w:type="dxa"/>
            <w:tcBorders>
              <w:top w:val="single" w:sz="2" w:space="0" w:color="auto"/>
              <w:bottom w:val="single" w:sz="2" w:space="0" w:color="auto"/>
            </w:tcBorders>
            <w:shd w:val="clear" w:color="auto" w:fill="auto"/>
            <w:vAlign w:val="center"/>
          </w:tcPr>
          <w:p w14:paraId="2AC73788"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62.969</w:t>
            </w:r>
          </w:p>
        </w:tc>
        <w:tc>
          <w:tcPr>
            <w:tcW w:w="1134" w:type="dxa"/>
            <w:tcBorders>
              <w:top w:val="single" w:sz="2" w:space="0" w:color="auto"/>
              <w:bottom w:val="single" w:sz="2" w:space="0" w:color="auto"/>
            </w:tcBorders>
            <w:shd w:val="clear" w:color="auto" w:fill="auto"/>
            <w:vAlign w:val="center"/>
          </w:tcPr>
          <w:p w14:paraId="37AA1547"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-85</w:t>
            </w:r>
          </w:p>
        </w:tc>
      </w:tr>
      <w:tr w:rsidR="00ED40FE" w:rsidRPr="00913A24" w14:paraId="3E964096"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5F80A772"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Vestuario</w:t>
            </w:r>
          </w:p>
        </w:tc>
        <w:tc>
          <w:tcPr>
            <w:tcW w:w="2092" w:type="dxa"/>
            <w:tcBorders>
              <w:top w:val="single" w:sz="2" w:space="0" w:color="auto"/>
              <w:bottom w:val="single" w:sz="2" w:space="0" w:color="auto"/>
            </w:tcBorders>
            <w:shd w:val="clear" w:color="auto" w:fill="auto"/>
            <w:noWrap/>
            <w:vAlign w:val="center"/>
          </w:tcPr>
          <w:p w14:paraId="65A4A99D"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265.305</w:t>
            </w:r>
          </w:p>
        </w:tc>
        <w:tc>
          <w:tcPr>
            <w:tcW w:w="2167" w:type="dxa"/>
            <w:tcBorders>
              <w:top w:val="single" w:sz="2" w:space="0" w:color="auto"/>
              <w:bottom w:val="single" w:sz="2" w:space="0" w:color="auto"/>
            </w:tcBorders>
            <w:shd w:val="clear" w:color="auto" w:fill="auto"/>
            <w:vAlign w:val="center"/>
          </w:tcPr>
          <w:p w14:paraId="790BC6C5"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16.405</w:t>
            </w:r>
          </w:p>
        </w:tc>
        <w:tc>
          <w:tcPr>
            <w:tcW w:w="1134" w:type="dxa"/>
            <w:tcBorders>
              <w:top w:val="single" w:sz="2" w:space="0" w:color="auto"/>
              <w:bottom w:val="single" w:sz="2" w:space="0" w:color="auto"/>
            </w:tcBorders>
            <w:shd w:val="clear" w:color="auto" w:fill="auto"/>
            <w:vAlign w:val="center"/>
          </w:tcPr>
          <w:p w14:paraId="53D5727E"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-94</w:t>
            </w:r>
          </w:p>
        </w:tc>
      </w:tr>
      <w:tr w:rsidR="00ED40FE" w:rsidRPr="00913A24" w14:paraId="4F8029AC"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25389B27"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Otros conceptos (13 en 2020 y 10 en 2021)</w:t>
            </w:r>
          </w:p>
        </w:tc>
        <w:tc>
          <w:tcPr>
            <w:tcW w:w="2092" w:type="dxa"/>
            <w:tcBorders>
              <w:top w:val="single" w:sz="2" w:space="0" w:color="auto"/>
              <w:bottom w:val="single" w:sz="2" w:space="0" w:color="auto"/>
            </w:tcBorders>
            <w:shd w:val="clear" w:color="auto" w:fill="auto"/>
            <w:noWrap/>
            <w:vAlign w:val="center"/>
          </w:tcPr>
          <w:p w14:paraId="07A4E6C9"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648.237</w:t>
            </w:r>
          </w:p>
        </w:tc>
        <w:tc>
          <w:tcPr>
            <w:tcW w:w="2167" w:type="dxa"/>
            <w:tcBorders>
              <w:top w:val="single" w:sz="2" w:space="0" w:color="auto"/>
              <w:bottom w:val="single" w:sz="2" w:space="0" w:color="auto"/>
            </w:tcBorders>
            <w:shd w:val="clear" w:color="auto" w:fill="auto"/>
            <w:vAlign w:val="center"/>
          </w:tcPr>
          <w:p w14:paraId="5C3668A9"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479.913</w:t>
            </w:r>
          </w:p>
        </w:tc>
        <w:tc>
          <w:tcPr>
            <w:tcW w:w="1134" w:type="dxa"/>
            <w:tcBorders>
              <w:top w:val="single" w:sz="2" w:space="0" w:color="auto"/>
              <w:bottom w:val="single" w:sz="2" w:space="0" w:color="auto"/>
            </w:tcBorders>
            <w:shd w:val="clear" w:color="auto" w:fill="auto"/>
            <w:vAlign w:val="center"/>
          </w:tcPr>
          <w:p w14:paraId="2E5A0BB7"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-26</w:t>
            </w:r>
          </w:p>
        </w:tc>
      </w:tr>
      <w:tr w:rsidR="00ED40FE" w:rsidRPr="00913A24" w14:paraId="41CC61BD"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02CB7C30"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Otros suministros auxiliares</w:t>
            </w:r>
          </w:p>
        </w:tc>
        <w:tc>
          <w:tcPr>
            <w:tcW w:w="2092" w:type="dxa"/>
            <w:tcBorders>
              <w:top w:val="single" w:sz="2" w:space="0" w:color="auto"/>
              <w:bottom w:val="single" w:sz="2" w:space="0" w:color="auto"/>
            </w:tcBorders>
            <w:shd w:val="clear" w:color="auto" w:fill="auto"/>
            <w:noWrap/>
            <w:vAlign w:val="center"/>
          </w:tcPr>
          <w:p w14:paraId="5367E29A"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1.021.540</w:t>
            </w:r>
          </w:p>
        </w:tc>
        <w:tc>
          <w:tcPr>
            <w:tcW w:w="2167" w:type="dxa"/>
            <w:tcBorders>
              <w:top w:val="single" w:sz="2" w:space="0" w:color="auto"/>
              <w:bottom w:val="single" w:sz="2" w:space="0" w:color="auto"/>
            </w:tcBorders>
            <w:shd w:val="clear" w:color="auto" w:fill="auto"/>
            <w:vAlign w:val="center"/>
          </w:tcPr>
          <w:p w14:paraId="536D0B62"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w:t>
            </w:r>
          </w:p>
        </w:tc>
        <w:tc>
          <w:tcPr>
            <w:tcW w:w="1134" w:type="dxa"/>
            <w:tcBorders>
              <w:top w:val="single" w:sz="2" w:space="0" w:color="auto"/>
              <w:bottom w:val="single" w:sz="2" w:space="0" w:color="auto"/>
            </w:tcBorders>
            <w:shd w:val="clear" w:color="auto" w:fill="auto"/>
            <w:vAlign w:val="center"/>
          </w:tcPr>
          <w:p w14:paraId="195A8C7D"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w:t>
            </w:r>
          </w:p>
        </w:tc>
      </w:tr>
      <w:tr w:rsidR="00ED40FE" w:rsidRPr="00913A24" w14:paraId="199BCA9E" w14:textId="77777777" w:rsidTr="00C772C5">
        <w:trPr>
          <w:trHeight w:val="198"/>
        </w:trPr>
        <w:tc>
          <w:tcPr>
            <w:tcW w:w="3396" w:type="dxa"/>
            <w:tcBorders>
              <w:top w:val="single" w:sz="2" w:space="0" w:color="auto"/>
              <w:bottom w:val="single" w:sz="4" w:space="0" w:color="auto"/>
            </w:tcBorders>
            <w:shd w:val="clear" w:color="auto" w:fill="auto"/>
            <w:noWrap/>
            <w:vAlign w:val="center"/>
          </w:tcPr>
          <w:p w14:paraId="58CE70B1" w14:textId="77777777" w:rsidR="00ED40FE" w:rsidRPr="00913A24" w:rsidRDefault="00ED40FE" w:rsidP="00ED40FE">
            <w:pPr>
              <w:spacing w:after="0"/>
              <w:ind w:firstLine="0"/>
              <w:jc w:val="left"/>
              <w:rPr>
                <w:rFonts w:ascii="Arial Narrow" w:hAnsi="Arial Narrow" w:cs="Calibri"/>
              </w:rPr>
            </w:pPr>
            <w:r w:rsidRPr="00913A24">
              <w:rPr>
                <w:rFonts w:ascii="Arial Narrow" w:hAnsi="Arial Narrow" w:cs="Calibri"/>
              </w:rPr>
              <w:t>Servicios informáticos</w:t>
            </w:r>
          </w:p>
        </w:tc>
        <w:tc>
          <w:tcPr>
            <w:tcW w:w="2092" w:type="dxa"/>
            <w:tcBorders>
              <w:top w:val="single" w:sz="2" w:space="0" w:color="auto"/>
              <w:bottom w:val="single" w:sz="4" w:space="0" w:color="auto"/>
            </w:tcBorders>
            <w:shd w:val="clear" w:color="auto" w:fill="auto"/>
            <w:noWrap/>
            <w:vAlign w:val="center"/>
          </w:tcPr>
          <w:p w14:paraId="02C618C3"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630.461</w:t>
            </w:r>
          </w:p>
        </w:tc>
        <w:tc>
          <w:tcPr>
            <w:tcW w:w="2167" w:type="dxa"/>
            <w:tcBorders>
              <w:top w:val="single" w:sz="2" w:space="0" w:color="auto"/>
              <w:bottom w:val="single" w:sz="4" w:space="0" w:color="auto"/>
            </w:tcBorders>
            <w:shd w:val="clear" w:color="auto" w:fill="auto"/>
            <w:vAlign w:val="center"/>
          </w:tcPr>
          <w:p w14:paraId="04B097E2"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w:t>
            </w:r>
          </w:p>
        </w:tc>
        <w:tc>
          <w:tcPr>
            <w:tcW w:w="1134" w:type="dxa"/>
            <w:tcBorders>
              <w:top w:val="single" w:sz="2" w:space="0" w:color="auto"/>
              <w:bottom w:val="single" w:sz="4" w:space="0" w:color="auto"/>
            </w:tcBorders>
            <w:shd w:val="clear" w:color="auto" w:fill="auto"/>
            <w:vAlign w:val="center"/>
          </w:tcPr>
          <w:p w14:paraId="05BF5E92" w14:textId="77777777" w:rsidR="00ED40FE" w:rsidRPr="00913A24" w:rsidRDefault="00ED40FE" w:rsidP="00ED40FE">
            <w:pPr>
              <w:spacing w:after="0"/>
              <w:jc w:val="right"/>
              <w:rPr>
                <w:rFonts w:ascii="Arial Narrow" w:hAnsi="Arial Narrow" w:cs="Calibri"/>
              </w:rPr>
            </w:pPr>
            <w:r w:rsidRPr="00913A24">
              <w:rPr>
                <w:rFonts w:ascii="Arial Narrow" w:hAnsi="Arial Narrow" w:cs="Calibri"/>
              </w:rPr>
              <w:t>-</w:t>
            </w:r>
          </w:p>
        </w:tc>
      </w:tr>
      <w:tr w:rsidR="00ED40FE" w:rsidRPr="00913A24" w14:paraId="2E7783C2" w14:textId="77777777" w:rsidTr="00C772C5">
        <w:trPr>
          <w:trHeight w:val="255"/>
        </w:trPr>
        <w:tc>
          <w:tcPr>
            <w:tcW w:w="3396" w:type="dxa"/>
            <w:tcBorders>
              <w:top w:val="single" w:sz="4" w:space="0" w:color="auto"/>
              <w:bottom w:val="single" w:sz="4" w:space="0" w:color="auto"/>
            </w:tcBorders>
            <w:shd w:val="clear" w:color="auto" w:fill="8DB3E2"/>
            <w:noWrap/>
            <w:vAlign w:val="center"/>
            <w:hideMark/>
          </w:tcPr>
          <w:p w14:paraId="08B8D3D7" w14:textId="77777777" w:rsidR="00ED40FE" w:rsidRPr="00913A24" w:rsidRDefault="00ED40FE" w:rsidP="00ED40FE">
            <w:pPr>
              <w:pStyle w:val="cuadroCabe"/>
              <w:jc w:val="left"/>
              <w:rPr>
                <w:rFonts w:cs="Arial"/>
                <w:lang w:val="es-ES" w:eastAsia="es-ES"/>
              </w:rPr>
            </w:pPr>
            <w:proofErr w:type="gramStart"/>
            <w:r w:rsidRPr="00913A24">
              <w:rPr>
                <w:rFonts w:cs="Arial"/>
                <w:lang w:val="es-ES" w:eastAsia="es-ES"/>
              </w:rPr>
              <w:t>Total</w:t>
            </w:r>
            <w:proofErr w:type="gramEnd"/>
            <w:r w:rsidRPr="00913A24">
              <w:rPr>
                <w:rFonts w:cs="Arial"/>
                <w:lang w:val="es-ES" w:eastAsia="es-ES"/>
              </w:rPr>
              <w:t xml:space="preserve"> general</w:t>
            </w:r>
          </w:p>
        </w:tc>
        <w:tc>
          <w:tcPr>
            <w:tcW w:w="2092" w:type="dxa"/>
            <w:tcBorders>
              <w:top w:val="single" w:sz="4" w:space="0" w:color="auto"/>
              <w:bottom w:val="single" w:sz="4" w:space="0" w:color="auto"/>
            </w:tcBorders>
            <w:shd w:val="clear" w:color="auto" w:fill="8DB3E2"/>
            <w:noWrap/>
            <w:vAlign w:val="center"/>
            <w:hideMark/>
          </w:tcPr>
          <w:p w14:paraId="35A393C8" w14:textId="77777777" w:rsidR="00ED40FE" w:rsidRPr="00913A24" w:rsidRDefault="00ED40FE" w:rsidP="00ED40FE">
            <w:pPr>
              <w:pStyle w:val="cuadroCabe"/>
              <w:jc w:val="right"/>
              <w:rPr>
                <w:rFonts w:cs="Arial"/>
                <w:lang w:val="es-ES" w:eastAsia="es-ES"/>
              </w:rPr>
            </w:pPr>
            <w:r w:rsidRPr="00913A24">
              <w:rPr>
                <w:rFonts w:cs="Arial"/>
                <w:lang w:val="es-ES" w:eastAsia="es-ES"/>
              </w:rPr>
              <w:t>70.484.065</w:t>
            </w:r>
          </w:p>
        </w:tc>
        <w:tc>
          <w:tcPr>
            <w:tcW w:w="2167" w:type="dxa"/>
            <w:tcBorders>
              <w:top w:val="single" w:sz="4" w:space="0" w:color="auto"/>
              <w:bottom w:val="single" w:sz="4" w:space="0" w:color="auto"/>
            </w:tcBorders>
            <w:shd w:val="clear" w:color="auto" w:fill="8DB3E2"/>
            <w:vAlign w:val="center"/>
          </w:tcPr>
          <w:p w14:paraId="5F692DBB" w14:textId="77777777" w:rsidR="00ED40FE" w:rsidRPr="00913A24" w:rsidRDefault="00ED40FE" w:rsidP="00ED40FE">
            <w:pPr>
              <w:pStyle w:val="cuadroCabe"/>
              <w:jc w:val="right"/>
              <w:rPr>
                <w:rFonts w:cs="Arial"/>
                <w:lang w:val="es-ES" w:eastAsia="es-ES"/>
              </w:rPr>
            </w:pPr>
            <w:r w:rsidRPr="00913A24">
              <w:rPr>
                <w:rFonts w:cs="Arial"/>
                <w:lang w:val="es-ES" w:eastAsia="es-ES"/>
              </w:rPr>
              <w:t>39.160.254</w:t>
            </w:r>
          </w:p>
        </w:tc>
        <w:tc>
          <w:tcPr>
            <w:tcW w:w="1134" w:type="dxa"/>
            <w:tcBorders>
              <w:top w:val="single" w:sz="4" w:space="0" w:color="auto"/>
              <w:bottom w:val="single" w:sz="4" w:space="0" w:color="auto"/>
            </w:tcBorders>
            <w:shd w:val="clear" w:color="auto" w:fill="8DB3E2"/>
            <w:vAlign w:val="center"/>
          </w:tcPr>
          <w:p w14:paraId="610C431C" w14:textId="77777777" w:rsidR="00ED40FE" w:rsidRPr="00913A24" w:rsidRDefault="00ED40FE" w:rsidP="00ED40FE">
            <w:pPr>
              <w:pStyle w:val="cuadroCabe"/>
              <w:jc w:val="right"/>
              <w:rPr>
                <w:rFonts w:cs="Arial"/>
                <w:lang w:val="es-ES" w:eastAsia="es-ES"/>
              </w:rPr>
            </w:pPr>
            <w:r w:rsidRPr="00913A24">
              <w:rPr>
                <w:rFonts w:cs="Arial"/>
                <w:lang w:val="es-ES" w:eastAsia="es-ES"/>
              </w:rPr>
              <w:t>-44</w:t>
            </w:r>
          </w:p>
        </w:tc>
      </w:tr>
    </w:tbl>
    <w:p w14:paraId="3A06633F" w14:textId="77777777" w:rsidR="00ED40FE" w:rsidRDefault="00ED40FE" w:rsidP="00380E4C">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rPr>
          <w:rFonts w:cs="Arial"/>
          <w:color w:val="000000" w:themeColor="text1"/>
        </w:rPr>
      </w:pPr>
      <w:r>
        <w:rPr>
          <w:rFonts w:cs="Arial"/>
          <w:color w:val="000000" w:themeColor="text1"/>
        </w:rPr>
        <w:t xml:space="preserve">A pesar de que el gasto total disminuye un 44 por ciento, el gasto por conceptos evoluciona de forma diferente. Así, los productos químicos y de laboratorio o el material sanitario de consumo disminuyen un 33 y un 79 por ciento respectivamente, mientras que los servicios de limpieza y los de lavandería aumentan un 127 y un 520 por ciento. </w:t>
      </w:r>
    </w:p>
    <w:p w14:paraId="221A4374" w14:textId="77777777" w:rsidR="00ED40FE" w:rsidRDefault="00ED40FE" w:rsidP="00380E4C">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rPr>
          <w:rFonts w:cs="Arial"/>
          <w:color w:val="000000" w:themeColor="text1"/>
        </w:rPr>
      </w:pPr>
      <w:r>
        <w:rPr>
          <w:rFonts w:cs="Arial"/>
          <w:color w:val="000000" w:themeColor="text1"/>
        </w:rPr>
        <w:t xml:space="preserve">El 76 por ciento del gasto corresponde al Departamento de Salud, el 13 por ciento al Departamento de Educación y el cuatro por ciento al Departamento de Derechos Sociales. El siete por </w:t>
      </w:r>
      <w:proofErr w:type="gramStart"/>
      <w:r>
        <w:rPr>
          <w:rFonts w:cs="Arial"/>
          <w:color w:val="000000" w:themeColor="text1"/>
        </w:rPr>
        <w:t>ciento restante</w:t>
      </w:r>
      <w:proofErr w:type="gramEnd"/>
      <w:r>
        <w:rPr>
          <w:rFonts w:cs="Arial"/>
          <w:color w:val="000000" w:themeColor="text1"/>
        </w:rPr>
        <w:t xml:space="preserve"> se reparte entre seis departamentos. </w:t>
      </w:r>
    </w:p>
    <w:p w14:paraId="649A6B44" w14:textId="77777777" w:rsidR="00ED40FE" w:rsidRDefault="00ED40FE" w:rsidP="00380E4C">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rPr>
          <w:rFonts w:cs="Arial"/>
          <w:color w:val="000000" w:themeColor="text1"/>
        </w:rPr>
      </w:pPr>
      <w:r>
        <w:rPr>
          <w:rFonts w:cs="Arial"/>
          <w:color w:val="000000" w:themeColor="text1"/>
        </w:rPr>
        <w:t xml:space="preserve">Los conceptos que componen fundamentalmente el gasto del Departamento de Salud son los productos químicos de laboratorio, los </w:t>
      </w:r>
      <w:proofErr w:type="gramStart"/>
      <w:r>
        <w:rPr>
          <w:rFonts w:cs="Arial"/>
          <w:color w:val="000000" w:themeColor="text1"/>
        </w:rPr>
        <w:t>conciertos sanitarios y el material sanitario</w:t>
      </w:r>
      <w:proofErr w:type="gramEnd"/>
      <w:r>
        <w:rPr>
          <w:rFonts w:cs="Arial"/>
          <w:color w:val="000000" w:themeColor="text1"/>
        </w:rPr>
        <w:t xml:space="preserve"> de consumo. A la fecha de redacción de este informe, la Dirección General de Intervención está revisando los conciertos sanitarios, por lo que hemos fiscalizado tanto los productos químicos y de laboratorio, como el </w:t>
      </w:r>
      <w:r>
        <w:rPr>
          <w:rFonts w:cs="Arial"/>
          <w:color w:val="000000" w:themeColor="text1"/>
        </w:rPr>
        <w:lastRenderedPageBreak/>
        <w:t xml:space="preserve">material sanitario de consumo. Del análisis realizado hemos extraído las siguientes </w:t>
      </w:r>
      <w:r w:rsidRPr="00C772C5">
        <w:rPr>
          <w:rFonts w:cs="Arial"/>
          <w:b/>
          <w:color w:val="000000" w:themeColor="text1"/>
        </w:rPr>
        <w:t>conclusiones</w:t>
      </w:r>
      <w:r>
        <w:rPr>
          <w:rFonts w:cs="Arial"/>
          <w:color w:val="000000" w:themeColor="text1"/>
        </w:rPr>
        <w:t>:</w:t>
      </w:r>
    </w:p>
    <w:p w14:paraId="1311FD67" w14:textId="77777777" w:rsidR="00ED40FE" w:rsidRPr="00C772C5" w:rsidRDefault="00ED40FE" w:rsidP="00C772C5">
      <w:pPr>
        <w:pStyle w:val="texto"/>
        <w:numPr>
          <w:ilvl w:val="0"/>
          <w:numId w:val="24"/>
        </w:numPr>
        <w:tabs>
          <w:tab w:val="clear" w:pos="2835"/>
          <w:tab w:val="clear" w:pos="3969"/>
          <w:tab w:val="clear" w:pos="5103"/>
          <w:tab w:val="clear" w:pos="6237"/>
          <w:tab w:val="clear" w:pos="7371"/>
        </w:tabs>
        <w:spacing w:before="120"/>
        <w:ind w:left="0" w:firstLine="284"/>
        <w:rPr>
          <w:rFonts w:cs="Arial"/>
          <w:color w:val="000000" w:themeColor="text1"/>
        </w:rPr>
      </w:pPr>
      <w:r w:rsidRPr="00C772C5">
        <w:rPr>
          <w:rFonts w:cs="Arial"/>
          <w:color w:val="000000" w:themeColor="text1"/>
        </w:rPr>
        <w:t xml:space="preserve">El gasto registrado en partidas presupuestarias calificadas como COVID-19 se compone de apuntes contables automáticos de determinados materiales que se destinan exclusivamente al tratamiento de este virus (test de antígenos, etc.) y de anotaciones manuales de otros materiales cuyo consumo se ha incrementado considerablemente debido a esta enfermedad (guantes, batas, etc.), pero que se registran en partidas no consideradas COVID-19. La inclusión de estos últimos materiales como gasto COVID-19 se realiza por indicaciones del Estado. </w:t>
      </w:r>
    </w:p>
    <w:p w14:paraId="343308E6" w14:textId="77777777" w:rsidR="00ED40FE" w:rsidRDefault="00ED40FE" w:rsidP="00380E4C">
      <w:pPr>
        <w:pStyle w:val="texto"/>
        <w:numPr>
          <w:ilvl w:val="0"/>
          <w:numId w:val="24"/>
        </w:numPr>
        <w:tabs>
          <w:tab w:val="clear" w:pos="2835"/>
          <w:tab w:val="clear" w:pos="3969"/>
          <w:tab w:val="clear" w:pos="5103"/>
          <w:tab w:val="clear" w:pos="6237"/>
          <w:tab w:val="clear" w:pos="7371"/>
        </w:tabs>
        <w:spacing w:before="120"/>
        <w:ind w:left="0" w:firstLine="284"/>
        <w:rPr>
          <w:rFonts w:cs="Arial"/>
          <w:color w:val="000000" w:themeColor="text1"/>
        </w:rPr>
      </w:pPr>
      <w:r>
        <w:rPr>
          <w:rFonts w:cs="Arial"/>
          <w:color w:val="000000" w:themeColor="text1"/>
        </w:rPr>
        <w:t xml:space="preserve">En el caso de los productos químicos de laboratorio, el gasto se reparte entre 16 proveedores, si bien el 92 por ciento del gasto se concentra en tres con un 44, un 37 y un 11 por ciento.  </w:t>
      </w:r>
    </w:p>
    <w:p w14:paraId="24E9270A" w14:textId="77777777" w:rsidR="00ED40FE" w:rsidRDefault="00ED40FE" w:rsidP="00380E4C">
      <w:pPr>
        <w:pStyle w:val="texto"/>
        <w:tabs>
          <w:tab w:val="clear" w:pos="2835"/>
          <w:tab w:val="clear" w:pos="3969"/>
          <w:tab w:val="clear" w:pos="5103"/>
          <w:tab w:val="clear" w:pos="6237"/>
          <w:tab w:val="clear" w:pos="7371"/>
        </w:tabs>
        <w:spacing w:before="120"/>
        <w:rPr>
          <w:rFonts w:cs="Arial"/>
          <w:color w:val="000000" w:themeColor="text1"/>
        </w:rPr>
      </w:pPr>
      <w:r>
        <w:rPr>
          <w:rFonts w:cs="Arial"/>
          <w:color w:val="000000" w:themeColor="text1"/>
        </w:rPr>
        <w:t xml:space="preserve">El gasto en material sanitario y consumo está más disperso y se divide entre 73 proveedores; un proveedor aglutina el 32 por ciento del gasto, otro el diez por ciento y los importes de los 71 restantes proveedores son inferiores al siete por ciento. </w:t>
      </w:r>
    </w:p>
    <w:p w14:paraId="1F8B690D" w14:textId="77777777" w:rsidR="00ED40FE" w:rsidRDefault="00ED40FE" w:rsidP="00380E4C">
      <w:pPr>
        <w:pStyle w:val="texto"/>
        <w:numPr>
          <w:ilvl w:val="0"/>
          <w:numId w:val="24"/>
        </w:numPr>
        <w:tabs>
          <w:tab w:val="clear" w:pos="2835"/>
          <w:tab w:val="clear" w:pos="3969"/>
          <w:tab w:val="clear" w:pos="5103"/>
          <w:tab w:val="clear" w:pos="6237"/>
          <w:tab w:val="clear" w:pos="7371"/>
        </w:tabs>
        <w:spacing w:before="120"/>
        <w:ind w:left="0" w:firstLine="284"/>
        <w:rPr>
          <w:rFonts w:cs="Arial"/>
          <w:color w:val="000000" w:themeColor="text1"/>
        </w:rPr>
      </w:pPr>
      <w:r>
        <w:rPr>
          <w:rFonts w:cs="Arial"/>
          <w:color w:val="000000" w:themeColor="text1"/>
        </w:rPr>
        <w:t xml:space="preserve">Los procedimientos utilizados para adquirir estos productos se </w:t>
      </w:r>
      <w:r w:rsidR="00FF334D">
        <w:rPr>
          <w:rFonts w:cs="Arial"/>
          <w:color w:val="000000" w:themeColor="text1"/>
        </w:rPr>
        <w:t xml:space="preserve">clasifican en las siguientes </w:t>
      </w:r>
      <w:r w:rsidR="00FF334D" w:rsidRPr="009B7023">
        <w:rPr>
          <w:rFonts w:cs="Arial"/>
          <w:color w:val="000000" w:themeColor="text1"/>
        </w:rPr>
        <w:t xml:space="preserve">categorías </w:t>
      </w:r>
      <w:r w:rsidR="009B7023">
        <w:rPr>
          <w:rFonts w:cs="Arial"/>
          <w:color w:val="000000" w:themeColor="text1"/>
        </w:rPr>
        <w:t xml:space="preserve">según el módulo SAP-MM: </w:t>
      </w:r>
      <w:r w:rsidRPr="009B7023">
        <w:rPr>
          <w:rFonts w:cs="Arial"/>
          <w:color w:val="000000" w:themeColor="text1"/>
        </w:rPr>
        <w:t>a través</w:t>
      </w:r>
      <w:r>
        <w:rPr>
          <w:rFonts w:cs="Arial"/>
          <w:color w:val="000000" w:themeColor="text1"/>
        </w:rPr>
        <w:t xml:space="preserve"> de </w:t>
      </w:r>
      <w:r w:rsidRPr="009A6A32">
        <w:rPr>
          <w:rFonts w:cs="Arial"/>
          <w:i/>
          <w:color w:val="000000" w:themeColor="text1"/>
        </w:rPr>
        <w:t>concurso público</w:t>
      </w:r>
      <w:r>
        <w:rPr>
          <w:rFonts w:cs="Arial"/>
          <w:color w:val="000000" w:themeColor="text1"/>
        </w:rPr>
        <w:t xml:space="preserve"> (adjudicaciones realizadas conforme a la normativa de contratación), de </w:t>
      </w:r>
      <w:r w:rsidRPr="009A6A32">
        <w:rPr>
          <w:rFonts w:cs="Arial"/>
          <w:i/>
          <w:color w:val="000000" w:themeColor="text1"/>
        </w:rPr>
        <w:t>precios acordados</w:t>
      </w:r>
      <w:r>
        <w:rPr>
          <w:rFonts w:cs="Arial"/>
          <w:color w:val="000000" w:themeColor="text1"/>
        </w:rPr>
        <w:t xml:space="preserve"> (importes establecidos en situaciones de enriquecimiento injusto o los negociados o acordados con proveedores para materiales nuevos, revisiones de catálogos, etc.), y de </w:t>
      </w:r>
      <w:r w:rsidRPr="009A6A32">
        <w:rPr>
          <w:rFonts w:cs="Arial"/>
          <w:i/>
          <w:color w:val="000000" w:themeColor="text1"/>
        </w:rPr>
        <w:t>pedidos normales</w:t>
      </w:r>
      <w:r>
        <w:rPr>
          <w:rFonts w:cs="Arial"/>
          <w:color w:val="000000" w:themeColor="text1"/>
        </w:rPr>
        <w:t xml:space="preserve"> (los realizados de acuerdo a precios en los que no hay un soporte contractual ni un precio acordado).</w:t>
      </w:r>
    </w:p>
    <w:p w14:paraId="4249D6F6" w14:textId="77777777" w:rsidR="00ED40FE" w:rsidRDefault="00ED40FE" w:rsidP="00C772C5">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after="240"/>
        <w:rPr>
          <w:rFonts w:cs="Arial"/>
          <w:color w:val="000000" w:themeColor="text1"/>
        </w:rPr>
      </w:pPr>
      <w:r>
        <w:rPr>
          <w:rFonts w:cs="Arial"/>
          <w:color w:val="000000" w:themeColor="text1"/>
        </w:rPr>
        <w:t>Mostramos a continuación el procedimiento seguido tanto para el gasto en productos químicos como en el material sanitario de consumo:</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1524"/>
        <w:gridCol w:w="1089"/>
        <w:gridCol w:w="1002"/>
        <w:gridCol w:w="1079"/>
        <w:gridCol w:w="1002"/>
        <w:gridCol w:w="1091"/>
        <w:gridCol w:w="1002"/>
        <w:gridCol w:w="1000"/>
      </w:tblGrid>
      <w:tr w:rsidR="00615D9A" w14:paraId="4B5A287A" w14:textId="77777777" w:rsidTr="00615D9A">
        <w:trPr>
          <w:trHeight w:val="227"/>
        </w:trPr>
        <w:tc>
          <w:tcPr>
            <w:tcW w:w="1524" w:type="dxa"/>
            <w:vMerge w:val="restart"/>
            <w:tcBorders>
              <w:top w:val="single" w:sz="4" w:space="0" w:color="auto"/>
              <w:left w:val="nil"/>
              <w:bottom w:val="single" w:sz="4" w:space="0" w:color="auto"/>
              <w:right w:val="nil"/>
            </w:tcBorders>
            <w:shd w:val="clear" w:color="auto" w:fill="8DB3E2" w:themeFill="text2" w:themeFillTint="66"/>
          </w:tcPr>
          <w:p w14:paraId="25C880E6" w14:textId="77777777" w:rsidR="00615D9A" w:rsidRDefault="00615D9A">
            <w:pPr>
              <w:pStyle w:val="texto"/>
              <w:tabs>
                <w:tab w:val="left" w:pos="708"/>
              </w:tabs>
              <w:spacing w:after="0"/>
              <w:ind w:firstLine="0"/>
              <w:rPr>
                <w:rFonts w:ascii="Arial" w:hAnsi="Arial" w:cs="Arial"/>
                <w:color w:val="000000" w:themeColor="text1"/>
                <w:sz w:val="18"/>
                <w:szCs w:val="18"/>
              </w:rPr>
            </w:pPr>
          </w:p>
        </w:tc>
        <w:tc>
          <w:tcPr>
            <w:tcW w:w="2091" w:type="dxa"/>
            <w:gridSpan w:val="2"/>
            <w:tcBorders>
              <w:top w:val="single" w:sz="4" w:space="0" w:color="auto"/>
              <w:left w:val="nil"/>
              <w:bottom w:val="single" w:sz="4" w:space="0" w:color="auto"/>
              <w:right w:val="nil"/>
            </w:tcBorders>
            <w:shd w:val="clear" w:color="auto" w:fill="8DB3E2" w:themeFill="text2" w:themeFillTint="66"/>
            <w:vAlign w:val="center"/>
            <w:hideMark/>
          </w:tcPr>
          <w:p w14:paraId="1805AFC1" w14:textId="77777777" w:rsidR="00615D9A" w:rsidRDefault="00615D9A">
            <w:pPr>
              <w:pStyle w:val="texto"/>
              <w:tabs>
                <w:tab w:val="left" w:pos="708"/>
              </w:tabs>
              <w:spacing w:after="0"/>
              <w:ind w:firstLine="0"/>
              <w:jc w:val="right"/>
              <w:rPr>
                <w:rFonts w:ascii="Arial" w:hAnsi="Arial" w:cs="Arial"/>
                <w:color w:val="000000" w:themeColor="text1"/>
                <w:sz w:val="18"/>
                <w:szCs w:val="18"/>
              </w:rPr>
            </w:pPr>
            <w:r>
              <w:rPr>
                <w:rFonts w:ascii="Arial" w:hAnsi="Arial" w:cs="Arial"/>
                <w:color w:val="000000" w:themeColor="text1"/>
                <w:sz w:val="18"/>
                <w:szCs w:val="18"/>
              </w:rPr>
              <w:t>Concurso público</w:t>
            </w:r>
          </w:p>
        </w:tc>
        <w:tc>
          <w:tcPr>
            <w:tcW w:w="2081" w:type="dxa"/>
            <w:gridSpan w:val="2"/>
            <w:tcBorders>
              <w:top w:val="single" w:sz="4" w:space="0" w:color="auto"/>
              <w:left w:val="nil"/>
              <w:bottom w:val="single" w:sz="4" w:space="0" w:color="auto"/>
              <w:right w:val="nil"/>
            </w:tcBorders>
            <w:shd w:val="clear" w:color="auto" w:fill="8DB3E2" w:themeFill="text2" w:themeFillTint="66"/>
            <w:vAlign w:val="center"/>
            <w:hideMark/>
          </w:tcPr>
          <w:p w14:paraId="2D343B6F" w14:textId="77777777" w:rsidR="00615D9A" w:rsidRDefault="00615D9A">
            <w:pPr>
              <w:pStyle w:val="texto"/>
              <w:tabs>
                <w:tab w:val="left" w:pos="708"/>
              </w:tabs>
              <w:spacing w:after="0"/>
              <w:ind w:firstLine="0"/>
              <w:jc w:val="right"/>
              <w:rPr>
                <w:rFonts w:ascii="Arial" w:hAnsi="Arial" w:cs="Arial"/>
                <w:color w:val="000000" w:themeColor="text1"/>
                <w:sz w:val="18"/>
                <w:szCs w:val="18"/>
              </w:rPr>
            </w:pPr>
            <w:r>
              <w:rPr>
                <w:rFonts w:ascii="Arial" w:hAnsi="Arial" w:cs="Arial"/>
                <w:color w:val="000000" w:themeColor="text1"/>
                <w:sz w:val="18"/>
                <w:szCs w:val="18"/>
              </w:rPr>
              <w:t>Precio acordado</w:t>
            </w:r>
          </w:p>
        </w:tc>
        <w:tc>
          <w:tcPr>
            <w:tcW w:w="2093" w:type="dxa"/>
            <w:gridSpan w:val="2"/>
            <w:tcBorders>
              <w:top w:val="single" w:sz="4" w:space="0" w:color="auto"/>
              <w:left w:val="nil"/>
              <w:bottom w:val="single" w:sz="4" w:space="0" w:color="auto"/>
              <w:right w:val="nil"/>
            </w:tcBorders>
            <w:shd w:val="clear" w:color="auto" w:fill="8DB3E2" w:themeFill="text2" w:themeFillTint="66"/>
            <w:vAlign w:val="center"/>
            <w:hideMark/>
          </w:tcPr>
          <w:p w14:paraId="47D8CD44" w14:textId="77777777" w:rsidR="00615D9A" w:rsidRDefault="00615D9A" w:rsidP="00615D9A">
            <w:pPr>
              <w:pStyle w:val="texto"/>
              <w:tabs>
                <w:tab w:val="left" w:pos="708"/>
              </w:tabs>
              <w:spacing w:after="0"/>
              <w:ind w:firstLine="0"/>
              <w:jc w:val="center"/>
              <w:rPr>
                <w:rFonts w:ascii="Arial" w:hAnsi="Arial" w:cs="Arial"/>
                <w:color w:val="000000" w:themeColor="text1"/>
                <w:sz w:val="18"/>
                <w:szCs w:val="18"/>
              </w:rPr>
            </w:pPr>
            <w:r>
              <w:rPr>
                <w:rFonts w:ascii="Arial" w:hAnsi="Arial" w:cs="Arial"/>
                <w:color w:val="000000" w:themeColor="text1"/>
                <w:sz w:val="18"/>
                <w:szCs w:val="18"/>
              </w:rPr>
              <w:t>Pedido normal</w:t>
            </w:r>
          </w:p>
        </w:tc>
        <w:tc>
          <w:tcPr>
            <w:tcW w:w="1000" w:type="dxa"/>
            <w:vMerge w:val="restart"/>
            <w:tcBorders>
              <w:top w:val="single" w:sz="4" w:space="0" w:color="auto"/>
              <w:left w:val="nil"/>
              <w:bottom w:val="single" w:sz="4" w:space="0" w:color="auto"/>
              <w:right w:val="nil"/>
            </w:tcBorders>
            <w:shd w:val="clear" w:color="auto" w:fill="8DB3E2" w:themeFill="text2" w:themeFillTint="66"/>
            <w:vAlign w:val="center"/>
            <w:hideMark/>
          </w:tcPr>
          <w:p w14:paraId="63478F87" w14:textId="77777777" w:rsidR="00615D9A" w:rsidRDefault="00615D9A">
            <w:pPr>
              <w:pStyle w:val="texto"/>
              <w:tabs>
                <w:tab w:val="left" w:pos="708"/>
              </w:tabs>
              <w:spacing w:after="0"/>
              <w:ind w:firstLine="0"/>
              <w:jc w:val="right"/>
              <w:rPr>
                <w:rFonts w:ascii="Arial" w:hAnsi="Arial" w:cs="Arial"/>
                <w:color w:val="000000" w:themeColor="text1"/>
                <w:sz w:val="18"/>
                <w:szCs w:val="18"/>
              </w:rPr>
            </w:pPr>
            <w:r>
              <w:rPr>
                <w:rFonts w:ascii="Arial" w:hAnsi="Arial" w:cs="Arial"/>
                <w:color w:val="000000" w:themeColor="text1"/>
                <w:sz w:val="18"/>
                <w:szCs w:val="18"/>
              </w:rPr>
              <w:t>Total</w:t>
            </w:r>
          </w:p>
        </w:tc>
      </w:tr>
      <w:tr w:rsidR="00615D9A" w14:paraId="702DF616" w14:textId="77777777" w:rsidTr="00615D9A">
        <w:trPr>
          <w:trHeight w:val="227"/>
        </w:trPr>
        <w:tc>
          <w:tcPr>
            <w:tcW w:w="0" w:type="auto"/>
            <w:vMerge/>
            <w:tcBorders>
              <w:top w:val="single" w:sz="4" w:space="0" w:color="auto"/>
              <w:left w:val="nil"/>
              <w:bottom w:val="single" w:sz="4" w:space="0" w:color="auto"/>
              <w:right w:val="nil"/>
            </w:tcBorders>
            <w:vAlign w:val="center"/>
            <w:hideMark/>
          </w:tcPr>
          <w:p w14:paraId="5CCFA284" w14:textId="77777777" w:rsidR="00615D9A" w:rsidRDefault="00615D9A">
            <w:pPr>
              <w:spacing w:after="0"/>
              <w:rPr>
                <w:rFonts w:ascii="Arial" w:hAnsi="Arial" w:cs="Arial"/>
                <w:color w:val="000000" w:themeColor="text1"/>
                <w:spacing w:val="6"/>
                <w:sz w:val="18"/>
                <w:szCs w:val="18"/>
              </w:rPr>
            </w:pPr>
          </w:p>
        </w:tc>
        <w:tc>
          <w:tcPr>
            <w:tcW w:w="1089" w:type="dxa"/>
            <w:tcBorders>
              <w:top w:val="single" w:sz="4" w:space="0" w:color="auto"/>
              <w:left w:val="nil"/>
              <w:bottom w:val="single" w:sz="4" w:space="0" w:color="auto"/>
              <w:right w:val="nil"/>
            </w:tcBorders>
            <w:shd w:val="clear" w:color="auto" w:fill="8DB3E2" w:themeFill="text2" w:themeFillTint="66"/>
            <w:vAlign w:val="center"/>
            <w:hideMark/>
          </w:tcPr>
          <w:p w14:paraId="249A85C2" w14:textId="77777777" w:rsidR="00615D9A" w:rsidRDefault="00615D9A">
            <w:pPr>
              <w:pStyle w:val="texto"/>
              <w:tabs>
                <w:tab w:val="left" w:pos="765"/>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Importe</w:t>
            </w:r>
          </w:p>
        </w:tc>
        <w:tc>
          <w:tcPr>
            <w:tcW w:w="1002" w:type="dxa"/>
            <w:tcBorders>
              <w:top w:val="single" w:sz="4" w:space="0" w:color="auto"/>
              <w:left w:val="nil"/>
              <w:bottom w:val="single" w:sz="4" w:space="0" w:color="auto"/>
              <w:right w:val="nil"/>
            </w:tcBorders>
            <w:shd w:val="clear" w:color="auto" w:fill="8DB3E2" w:themeFill="text2" w:themeFillTint="66"/>
            <w:vAlign w:val="center"/>
            <w:hideMark/>
          </w:tcPr>
          <w:p w14:paraId="570A3B37"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 s/ total</w:t>
            </w:r>
          </w:p>
        </w:tc>
        <w:tc>
          <w:tcPr>
            <w:tcW w:w="1079" w:type="dxa"/>
            <w:tcBorders>
              <w:top w:val="single" w:sz="4" w:space="0" w:color="auto"/>
              <w:left w:val="nil"/>
              <w:bottom w:val="single" w:sz="4" w:space="0" w:color="auto"/>
              <w:right w:val="nil"/>
            </w:tcBorders>
            <w:shd w:val="clear" w:color="auto" w:fill="8DB3E2" w:themeFill="text2" w:themeFillTint="66"/>
            <w:vAlign w:val="center"/>
            <w:hideMark/>
          </w:tcPr>
          <w:p w14:paraId="3E8EA1B8"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Importe</w:t>
            </w:r>
          </w:p>
        </w:tc>
        <w:tc>
          <w:tcPr>
            <w:tcW w:w="1002" w:type="dxa"/>
            <w:tcBorders>
              <w:top w:val="single" w:sz="4" w:space="0" w:color="auto"/>
              <w:left w:val="nil"/>
              <w:bottom w:val="single" w:sz="4" w:space="0" w:color="auto"/>
              <w:right w:val="nil"/>
            </w:tcBorders>
            <w:shd w:val="clear" w:color="auto" w:fill="8DB3E2" w:themeFill="text2" w:themeFillTint="66"/>
            <w:vAlign w:val="center"/>
            <w:hideMark/>
          </w:tcPr>
          <w:p w14:paraId="00DEE989"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 s/ total</w:t>
            </w:r>
          </w:p>
        </w:tc>
        <w:tc>
          <w:tcPr>
            <w:tcW w:w="1091" w:type="dxa"/>
            <w:tcBorders>
              <w:top w:val="single" w:sz="4" w:space="0" w:color="auto"/>
              <w:left w:val="nil"/>
              <w:bottom w:val="single" w:sz="4" w:space="0" w:color="auto"/>
              <w:right w:val="nil"/>
            </w:tcBorders>
            <w:shd w:val="clear" w:color="auto" w:fill="8DB3E2" w:themeFill="text2" w:themeFillTint="66"/>
            <w:vAlign w:val="center"/>
            <w:hideMark/>
          </w:tcPr>
          <w:p w14:paraId="02B1F082"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Importe</w:t>
            </w:r>
          </w:p>
        </w:tc>
        <w:tc>
          <w:tcPr>
            <w:tcW w:w="1002" w:type="dxa"/>
            <w:tcBorders>
              <w:top w:val="single" w:sz="4" w:space="0" w:color="auto"/>
              <w:left w:val="nil"/>
              <w:bottom w:val="single" w:sz="4" w:space="0" w:color="auto"/>
              <w:right w:val="nil"/>
            </w:tcBorders>
            <w:shd w:val="clear" w:color="auto" w:fill="8DB3E2" w:themeFill="text2" w:themeFillTint="66"/>
            <w:vAlign w:val="center"/>
            <w:hideMark/>
          </w:tcPr>
          <w:p w14:paraId="7F64667E"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 s/ total</w:t>
            </w:r>
          </w:p>
        </w:tc>
        <w:tc>
          <w:tcPr>
            <w:tcW w:w="0" w:type="auto"/>
            <w:vMerge/>
            <w:tcBorders>
              <w:top w:val="single" w:sz="4" w:space="0" w:color="auto"/>
              <w:left w:val="nil"/>
              <w:bottom w:val="single" w:sz="4" w:space="0" w:color="auto"/>
              <w:right w:val="nil"/>
            </w:tcBorders>
            <w:vAlign w:val="center"/>
            <w:hideMark/>
          </w:tcPr>
          <w:p w14:paraId="49BCEF1D" w14:textId="77777777" w:rsidR="00615D9A" w:rsidRDefault="00615D9A">
            <w:pPr>
              <w:spacing w:after="0"/>
              <w:rPr>
                <w:rFonts w:ascii="Arial" w:hAnsi="Arial" w:cs="Arial"/>
                <w:color w:val="000000" w:themeColor="text1"/>
                <w:spacing w:val="6"/>
                <w:sz w:val="18"/>
                <w:szCs w:val="18"/>
              </w:rPr>
            </w:pPr>
          </w:p>
        </w:tc>
      </w:tr>
      <w:tr w:rsidR="00615D9A" w14:paraId="6DE05D69" w14:textId="77777777" w:rsidTr="00615D9A">
        <w:trPr>
          <w:trHeight w:val="227"/>
        </w:trPr>
        <w:tc>
          <w:tcPr>
            <w:tcW w:w="1524" w:type="dxa"/>
            <w:tcBorders>
              <w:top w:val="single" w:sz="4" w:space="0" w:color="auto"/>
              <w:left w:val="nil"/>
              <w:bottom w:val="single" w:sz="4" w:space="0" w:color="auto"/>
              <w:right w:val="nil"/>
            </w:tcBorders>
            <w:vAlign w:val="center"/>
            <w:hideMark/>
          </w:tcPr>
          <w:p w14:paraId="2E469FEE" w14:textId="77777777" w:rsidR="00615D9A" w:rsidRDefault="00615D9A">
            <w:pPr>
              <w:pStyle w:val="texto"/>
              <w:tabs>
                <w:tab w:val="left" w:pos="708"/>
              </w:tabs>
              <w:spacing w:after="0"/>
              <w:ind w:firstLine="0"/>
              <w:jc w:val="left"/>
              <w:rPr>
                <w:rFonts w:ascii="Arial" w:hAnsi="Arial" w:cs="Arial"/>
                <w:color w:val="000000" w:themeColor="text1"/>
                <w:sz w:val="18"/>
                <w:szCs w:val="18"/>
              </w:rPr>
            </w:pPr>
            <w:proofErr w:type="spellStart"/>
            <w:r>
              <w:rPr>
                <w:rFonts w:ascii="Arial" w:hAnsi="Arial" w:cs="Arial"/>
                <w:color w:val="000000" w:themeColor="text1"/>
                <w:sz w:val="18"/>
                <w:szCs w:val="18"/>
              </w:rPr>
              <w:t>Prod</w:t>
            </w:r>
            <w:proofErr w:type="spellEnd"/>
            <w:r>
              <w:rPr>
                <w:rFonts w:ascii="Arial" w:hAnsi="Arial" w:cs="Arial"/>
                <w:color w:val="000000" w:themeColor="text1"/>
                <w:sz w:val="18"/>
                <w:szCs w:val="18"/>
              </w:rPr>
              <w:t>. químicos</w:t>
            </w:r>
          </w:p>
        </w:tc>
        <w:tc>
          <w:tcPr>
            <w:tcW w:w="1089" w:type="dxa"/>
            <w:tcBorders>
              <w:top w:val="single" w:sz="4" w:space="0" w:color="auto"/>
              <w:left w:val="nil"/>
              <w:bottom w:val="single" w:sz="4" w:space="0" w:color="auto"/>
              <w:right w:val="nil"/>
            </w:tcBorders>
            <w:vAlign w:val="center"/>
            <w:hideMark/>
          </w:tcPr>
          <w:p w14:paraId="667243B4"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582.437</w:t>
            </w:r>
          </w:p>
        </w:tc>
        <w:tc>
          <w:tcPr>
            <w:tcW w:w="1002" w:type="dxa"/>
            <w:tcBorders>
              <w:top w:val="single" w:sz="4" w:space="0" w:color="auto"/>
              <w:left w:val="nil"/>
              <w:bottom w:val="single" w:sz="4" w:space="0" w:color="auto"/>
              <w:right w:val="nil"/>
            </w:tcBorders>
            <w:vAlign w:val="center"/>
            <w:hideMark/>
          </w:tcPr>
          <w:p w14:paraId="489C2CDA"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12</w:t>
            </w:r>
          </w:p>
        </w:tc>
        <w:tc>
          <w:tcPr>
            <w:tcW w:w="1079" w:type="dxa"/>
            <w:tcBorders>
              <w:top w:val="single" w:sz="4" w:space="0" w:color="auto"/>
              <w:left w:val="nil"/>
              <w:bottom w:val="single" w:sz="4" w:space="0" w:color="auto"/>
              <w:right w:val="nil"/>
            </w:tcBorders>
            <w:vAlign w:val="center"/>
            <w:hideMark/>
          </w:tcPr>
          <w:p w14:paraId="2A718695"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512.509</w:t>
            </w:r>
          </w:p>
        </w:tc>
        <w:tc>
          <w:tcPr>
            <w:tcW w:w="1002" w:type="dxa"/>
            <w:tcBorders>
              <w:top w:val="single" w:sz="4" w:space="0" w:color="auto"/>
              <w:left w:val="nil"/>
              <w:bottom w:val="single" w:sz="4" w:space="0" w:color="auto"/>
              <w:right w:val="nil"/>
            </w:tcBorders>
            <w:vAlign w:val="center"/>
            <w:hideMark/>
          </w:tcPr>
          <w:p w14:paraId="6044BE5F"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11</w:t>
            </w:r>
          </w:p>
        </w:tc>
        <w:tc>
          <w:tcPr>
            <w:tcW w:w="1091" w:type="dxa"/>
            <w:tcBorders>
              <w:top w:val="single" w:sz="4" w:space="0" w:color="auto"/>
              <w:left w:val="nil"/>
              <w:bottom w:val="single" w:sz="4" w:space="0" w:color="auto"/>
              <w:right w:val="nil"/>
            </w:tcBorders>
            <w:vAlign w:val="center"/>
            <w:hideMark/>
          </w:tcPr>
          <w:p w14:paraId="48481DD9"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3.568.348</w:t>
            </w:r>
          </w:p>
        </w:tc>
        <w:tc>
          <w:tcPr>
            <w:tcW w:w="1002" w:type="dxa"/>
            <w:tcBorders>
              <w:top w:val="single" w:sz="4" w:space="0" w:color="auto"/>
              <w:left w:val="nil"/>
              <w:bottom w:val="single" w:sz="4" w:space="0" w:color="auto"/>
              <w:right w:val="nil"/>
            </w:tcBorders>
            <w:vAlign w:val="center"/>
            <w:hideMark/>
          </w:tcPr>
          <w:p w14:paraId="11ADF7C9"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77</w:t>
            </w:r>
          </w:p>
        </w:tc>
        <w:tc>
          <w:tcPr>
            <w:tcW w:w="1000" w:type="dxa"/>
            <w:tcBorders>
              <w:top w:val="single" w:sz="4" w:space="0" w:color="auto"/>
              <w:left w:val="nil"/>
              <w:bottom w:val="single" w:sz="4" w:space="0" w:color="auto"/>
              <w:right w:val="nil"/>
            </w:tcBorders>
            <w:vAlign w:val="center"/>
            <w:hideMark/>
          </w:tcPr>
          <w:p w14:paraId="5A07875A"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4.663.294</w:t>
            </w:r>
          </w:p>
        </w:tc>
      </w:tr>
      <w:tr w:rsidR="00615D9A" w14:paraId="7E110B6B" w14:textId="77777777" w:rsidTr="00615D9A">
        <w:trPr>
          <w:trHeight w:val="227"/>
        </w:trPr>
        <w:tc>
          <w:tcPr>
            <w:tcW w:w="1524" w:type="dxa"/>
            <w:tcBorders>
              <w:top w:val="single" w:sz="4" w:space="0" w:color="auto"/>
              <w:left w:val="nil"/>
              <w:bottom w:val="single" w:sz="4" w:space="0" w:color="auto"/>
              <w:right w:val="nil"/>
            </w:tcBorders>
            <w:vAlign w:val="center"/>
            <w:hideMark/>
          </w:tcPr>
          <w:p w14:paraId="536C7D8E" w14:textId="77777777" w:rsidR="00615D9A" w:rsidRDefault="00615D9A">
            <w:pPr>
              <w:pStyle w:val="texto"/>
              <w:tabs>
                <w:tab w:val="left" w:pos="708"/>
              </w:tabs>
              <w:spacing w:after="0"/>
              <w:ind w:firstLine="0"/>
              <w:jc w:val="left"/>
              <w:rPr>
                <w:rFonts w:ascii="Arial" w:hAnsi="Arial" w:cs="Arial"/>
                <w:color w:val="000000" w:themeColor="text1"/>
                <w:sz w:val="18"/>
                <w:szCs w:val="18"/>
              </w:rPr>
            </w:pPr>
            <w:r>
              <w:rPr>
                <w:rFonts w:ascii="Arial" w:hAnsi="Arial" w:cs="Arial"/>
                <w:color w:val="000000" w:themeColor="text1"/>
                <w:sz w:val="18"/>
                <w:szCs w:val="18"/>
              </w:rPr>
              <w:t xml:space="preserve">Mater. </w:t>
            </w:r>
            <w:proofErr w:type="spellStart"/>
            <w:r>
              <w:rPr>
                <w:rFonts w:ascii="Arial" w:hAnsi="Arial" w:cs="Arial"/>
                <w:color w:val="000000" w:themeColor="text1"/>
                <w:sz w:val="18"/>
                <w:szCs w:val="18"/>
              </w:rPr>
              <w:t>sanit</w:t>
            </w:r>
            <w:proofErr w:type="spellEnd"/>
            <w:r>
              <w:rPr>
                <w:rFonts w:ascii="Arial" w:hAnsi="Arial" w:cs="Arial"/>
                <w:color w:val="000000" w:themeColor="text1"/>
                <w:sz w:val="18"/>
                <w:szCs w:val="18"/>
              </w:rPr>
              <w:t>.</w:t>
            </w:r>
          </w:p>
        </w:tc>
        <w:tc>
          <w:tcPr>
            <w:tcW w:w="1089" w:type="dxa"/>
            <w:tcBorders>
              <w:top w:val="single" w:sz="4" w:space="0" w:color="auto"/>
              <w:left w:val="nil"/>
              <w:bottom w:val="single" w:sz="4" w:space="0" w:color="auto"/>
              <w:right w:val="nil"/>
            </w:tcBorders>
            <w:vAlign w:val="center"/>
            <w:hideMark/>
          </w:tcPr>
          <w:p w14:paraId="04198688"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3.291.931</w:t>
            </w:r>
          </w:p>
        </w:tc>
        <w:tc>
          <w:tcPr>
            <w:tcW w:w="1002" w:type="dxa"/>
            <w:tcBorders>
              <w:top w:val="single" w:sz="4" w:space="0" w:color="auto"/>
              <w:left w:val="nil"/>
              <w:bottom w:val="single" w:sz="4" w:space="0" w:color="auto"/>
              <w:right w:val="nil"/>
            </w:tcBorders>
            <w:vAlign w:val="center"/>
            <w:hideMark/>
          </w:tcPr>
          <w:p w14:paraId="624ACFFE"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35</w:t>
            </w:r>
          </w:p>
        </w:tc>
        <w:tc>
          <w:tcPr>
            <w:tcW w:w="1079" w:type="dxa"/>
            <w:tcBorders>
              <w:top w:val="single" w:sz="4" w:space="0" w:color="auto"/>
              <w:left w:val="nil"/>
              <w:bottom w:val="single" w:sz="4" w:space="0" w:color="auto"/>
              <w:right w:val="nil"/>
            </w:tcBorders>
            <w:vAlign w:val="center"/>
            <w:hideMark/>
          </w:tcPr>
          <w:p w14:paraId="6B1A3324"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172.753</w:t>
            </w:r>
          </w:p>
        </w:tc>
        <w:tc>
          <w:tcPr>
            <w:tcW w:w="1002" w:type="dxa"/>
            <w:tcBorders>
              <w:top w:val="single" w:sz="4" w:space="0" w:color="auto"/>
              <w:left w:val="nil"/>
              <w:bottom w:val="single" w:sz="4" w:space="0" w:color="auto"/>
              <w:right w:val="nil"/>
            </w:tcBorders>
            <w:vAlign w:val="center"/>
            <w:hideMark/>
          </w:tcPr>
          <w:p w14:paraId="6728CD2F"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2</w:t>
            </w:r>
          </w:p>
        </w:tc>
        <w:tc>
          <w:tcPr>
            <w:tcW w:w="1091" w:type="dxa"/>
            <w:tcBorders>
              <w:top w:val="single" w:sz="4" w:space="0" w:color="auto"/>
              <w:left w:val="nil"/>
              <w:bottom w:val="single" w:sz="4" w:space="0" w:color="auto"/>
              <w:right w:val="nil"/>
            </w:tcBorders>
            <w:vAlign w:val="center"/>
            <w:hideMark/>
          </w:tcPr>
          <w:p w14:paraId="23546D80"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5.910.930</w:t>
            </w:r>
          </w:p>
        </w:tc>
        <w:tc>
          <w:tcPr>
            <w:tcW w:w="1002" w:type="dxa"/>
            <w:tcBorders>
              <w:top w:val="single" w:sz="4" w:space="0" w:color="auto"/>
              <w:left w:val="nil"/>
              <w:bottom w:val="single" w:sz="4" w:space="0" w:color="auto"/>
              <w:right w:val="nil"/>
            </w:tcBorders>
            <w:vAlign w:val="center"/>
            <w:hideMark/>
          </w:tcPr>
          <w:p w14:paraId="78F990C7"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63</w:t>
            </w:r>
          </w:p>
        </w:tc>
        <w:tc>
          <w:tcPr>
            <w:tcW w:w="1000" w:type="dxa"/>
            <w:tcBorders>
              <w:top w:val="single" w:sz="4" w:space="0" w:color="auto"/>
              <w:left w:val="nil"/>
              <w:bottom w:val="single" w:sz="4" w:space="0" w:color="auto"/>
              <w:right w:val="nil"/>
            </w:tcBorders>
            <w:vAlign w:val="center"/>
            <w:hideMark/>
          </w:tcPr>
          <w:p w14:paraId="193414DC"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s="Arial"/>
                <w:color w:val="000000" w:themeColor="text1"/>
                <w:sz w:val="20"/>
                <w:szCs w:val="20"/>
              </w:rPr>
              <w:t>9.375.614</w:t>
            </w:r>
          </w:p>
        </w:tc>
      </w:tr>
    </w:tbl>
    <w:p w14:paraId="6EEFFD5B" w14:textId="77777777" w:rsidR="00E22362" w:rsidRDefault="00ED40FE" w:rsidP="00C772C5">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after="240"/>
        <w:ind w:firstLine="425"/>
        <w:rPr>
          <w:rFonts w:cs="Arial"/>
          <w:color w:val="000000" w:themeColor="text1"/>
        </w:rPr>
      </w:pPr>
      <w:r>
        <w:rPr>
          <w:rFonts w:cs="Arial"/>
          <w:color w:val="000000" w:themeColor="text1"/>
        </w:rPr>
        <w:t>El procedimiento más utilizado para adquirir los conceptos señalados fue el pedido normal</w:t>
      </w:r>
      <w:r w:rsidR="00382C08">
        <w:rPr>
          <w:rFonts w:cs="Arial"/>
          <w:color w:val="000000" w:themeColor="text1"/>
        </w:rPr>
        <w:t>,</w:t>
      </w:r>
      <w:r>
        <w:rPr>
          <w:rFonts w:cs="Arial"/>
          <w:color w:val="000000" w:themeColor="text1"/>
        </w:rPr>
        <w:t xml:space="preserve"> con un 77 por ciento y un 63 por ciento del gasto de los productos químicos de laboratorio y material sanitario respectivamente. El concurso público se utilizó para el 35 y el 12 por ciento para material sanitario y productos químicos respectivamente. Los precios acordados se utilizaron para el 11 por ciento del gasto en productos químicos y para un dos por ciento del correspondiente al material sanitario de consumo. </w:t>
      </w:r>
    </w:p>
    <w:p w14:paraId="07D78512" w14:textId="77777777" w:rsidR="00E22362" w:rsidRDefault="00E22362">
      <w:pPr>
        <w:spacing w:after="0"/>
        <w:ind w:firstLine="0"/>
        <w:jc w:val="left"/>
        <w:rPr>
          <w:rFonts w:cs="Arial"/>
          <w:color w:val="000000" w:themeColor="text1"/>
          <w:spacing w:val="6"/>
          <w:sz w:val="26"/>
          <w:szCs w:val="24"/>
        </w:rPr>
      </w:pPr>
      <w:r>
        <w:rPr>
          <w:rFonts w:cs="Arial"/>
          <w:color w:val="000000" w:themeColor="text1"/>
        </w:rPr>
        <w:br w:type="page"/>
      </w:r>
    </w:p>
    <w:p w14:paraId="7218C480"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240"/>
        <w:ind w:firstLine="425"/>
        <w:rPr>
          <w:rFonts w:cs="Arial"/>
          <w:color w:val="000000" w:themeColor="text1"/>
        </w:rPr>
      </w:pPr>
      <w:r>
        <w:rPr>
          <w:rFonts w:cs="Arial"/>
          <w:color w:val="000000" w:themeColor="text1"/>
        </w:rPr>
        <w:lastRenderedPageBreak/>
        <w:t xml:space="preserve">Hemos analizado los siguientes contratos adjudicados por la ACFN y la Fundación </w:t>
      </w:r>
      <w:proofErr w:type="spellStart"/>
      <w:r>
        <w:rPr>
          <w:rFonts w:cs="Arial"/>
          <w:color w:val="000000" w:themeColor="text1"/>
        </w:rPr>
        <w:t>IdiSNA</w:t>
      </w:r>
      <w:proofErr w:type="spellEnd"/>
      <w:r>
        <w:rPr>
          <w:rFonts w:cs="Arial"/>
          <w:color w:val="000000" w:themeColor="text1"/>
        </w:rPr>
        <w:t>:</w:t>
      </w:r>
    </w:p>
    <w:tbl>
      <w:tblPr>
        <w:tblW w:w="5081" w:type="pct"/>
        <w:jc w:val="center"/>
        <w:tblLook w:val="01E0" w:firstRow="1" w:lastRow="1" w:firstColumn="1" w:lastColumn="1" w:noHBand="0" w:noVBand="0"/>
      </w:tblPr>
      <w:tblGrid>
        <w:gridCol w:w="1958"/>
        <w:gridCol w:w="236"/>
        <w:gridCol w:w="917"/>
        <w:gridCol w:w="1653"/>
        <w:gridCol w:w="56"/>
        <w:gridCol w:w="1261"/>
        <w:gridCol w:w="1574"/>
        <w:gridCol w:w="66"/>
        <w:gridCol w:w="1210"/>
      </w:tblGrid>
      <w:tr w:rsidR="00ED40FE" w:rsidRPr="00615D9A" w14:paraId="623BFF4F" w14:textId="77777777" w:rsidTr="00615D9A">
        <w:trPr>
          <w:trHeight w:val="255"/>
          <w:jc w:val="center"/>
        </w:trPr>
        <w:tc>
          <w:tcPr>
            <w:tcW w:w="2194" w:type="dxa"/>
            <w:gridSpan w:val="2"/>
            <w:tcBorders>
              <w:top w:val="single" w:sz="4" w:space="0" w:color="auto"/>
              <w:bottom w:val="single" w:sz="4" w:space="0" w:color="auto"/>
            </w:tcBorders>
            <w:shd w:val="clear" w:color="auto" w:fill="8DB3E2"/>
            <w:vAlign w:val="center"/>
            <w:hideMark/>
          </w:tcPr>
          <w:p w14:paraId="3B374ED9" w14:textId="77777777" w:rsidR="00ED40FE" w:rsidRPr="00615D9A" w:rsidRDefault="00ED40FE" w:rsidP="00ED40FE">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sidRPr="00615D9A">
              <w:rPr>
                <w:rFonts w:ascii="Arial" w:hAnsi="Arial" w:cs="Arial"/>
                <w:spacing w:val="6"/>
                <w:sz w:val="16"/>
                <w:szCs w:val="16"/>
              </w:rPr>
              <w:t>Objeto</w:t>
            </w:r>
          </w:p>
        </w:tc>
        <w:tc>
          <w:tcPr>
            <w:tcW w:w="917" w:type="dxa"/>
            <w:tcBorders>
              <w:top w:val="single" w:sz="4" w:space="0" w:color="auto"/>
              <w:bottom w:val="single" w:sz="4" w:space="0" w:color="auto"/>
            </w:tcBorders>
            <w:shd w:val="clear" w:color="auto" w:fill="8DB3E2"/>
            <w:vAlign w:val="center"/>
            <w:hideMark/>
          </w:tcPr>
          <w:p w14:paraId="53D8A77C" w14:textId="77777777" w:rsidR="00ED40FE" w:rsidRPr="00615D9A" w:rsidRDefault="00ED40FE" w:rsidP="00ED40FE">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r w:rsidRPr="00615D9A">
              <w:rPr>
                <w:rFonts w:ascii="Arial" w:hAnsi="Arial" w:cs="Arial"/>
                <w:spacing w:val="6"/>
                <w:sz w:val="16"/>
                <w:szCs w:val="16"/>
              </w:rPr>
              <w:t>Tipo</w:t>
            </w:r>
          </w:p>
        </w:tc>
        <w:tc>
          <w:tcPr>
            <w:tcW w:w="1653" w:type="dxa"/>
            <w:tcBorders>
              <w:top w:val="single" w:sz="4" w:space="0" w:color="auto"/>
              <w:bottom w:val="single" w:sz="4" w:space="0" w:color="auto"/>
            </w:tcBorders>
            <w:shd w:val="clear" w:color="auto" w:fill="8DB3E2"/>
            <w:vAlign w:val="center"/>
            <w:hideMark/>
          </w:tcPr>
          <w:p w14:paraId="399E12EB" w14:textId="77777777" w:rsidR="00ED40FE" w:rsidRPr="00615D9A" w:rsidRDefault="00ED40FE" w:rsidP="00ED40FE">
            <w:pPr>
              <w:keepLines/>
              <w:tabs>
                <w:tab w:val="right" w:pos="2835"/>
                <w:tab w:val="right" w:pos="3969"/>
                <w:tab w:val="right" w:pos="5103"/>
                <w:tab w:val="right" w:pos="6237"/>
                <w:tab w:val="right" w:pos="7371"/>
              </w:tabs>
              <w:spacing w:after="0"/>
              <w:ind w:left="-144" w:right="-66" w:firstLine="0"/>
              <w:jc w:val="right"/>
              <w:rPr>
                <w:rFonts w:ascii="Arial" w:hAnsi="Arial" w:cs="Arial"/>
                <w:spacing w:val="6"/>
                <w:sz w:val="16"/>
                <w:szCs w:val="16"/>
              </w:rPr>
            </w:pPr>
            <w:r w:rsidRPr="00615D9A">
              <w:rPr>
                <w:rFonts w:ascii="Arial" w:hAnsi="Arial" w:cs="Arial"/>
                <w:spacing w:val="6"/>
                <w:sz w:val="16"/>
                <w:szCs w:val="16"/>
              </w:rPr>
              <w:t>Procedimiento</w:t>
            </w:r>
          </w:p>
        </w:tc>
        <w:tc>
          <w:tcPr>
            <w:tcW w:w="1317" w:type="dxa"/>
            <w:gridSpan w:val="2"/>
            <w:tcBorders>
              <w:top w:val="single" w:sz="4" w:space="0" w:color="auto"/>
              <w:bottom w:val="single" w:sz="4" w:space="0" w:color="auto"/>
            </w:tcBorders>
            <w:shd w:val="clear" w:color="auto" w:fill="8DB3E2"/>
            <w:vAlign w:val="center"/>
          </w:tcPr>
          <w:p w14:paraId="0048972B"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proofErr w:type="spellStart"/>
            <w:r w:rsidRPr="00615D9A">
              <w:rPr>
                <w:rFonts w:ascii="Arial" w:hAnsi="Arial" w:cs="Arial"/>
                <w:spacing w:val="6"/>
                <w:sz w:val="16"/>
                <w:szCs w:val="16"/>
              </w:rPr>
              <w:t>Nº</w:t>
            </w:r>
            <w:proofErr w:type="spellEnd"/>
            <w:r w:rsidRPr="00615D9A">
              <w:rPr>
                <w:rFonts w:ascii="Arial" w:hAnsi="Arial" w:cs="Arial"/>
                <w:spacing w:val="6"/>
                <w:sz w:val="16"/>
                <w:szCs w:val="16"/>
              </w:rPr>
              <w:t xml:space="preserve"> </w:t>
            </w:r>
          </w:p>
          <w:p w14:paraId="7BDBFF45"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15D9A">
              <w:rPr>
                <w:rFonts w:ascii="Arial" w:hAnsi="Arial" w:cs="Arial"/>
                <w:spacing w:val="6"/>
                <w:sz w:val="16"/>
                <w:szCs w:val="16"/>
              </w:rPr>
              <w:t>licitadores</w:t>
            </w:r>
          </w:p>
        </w:tc>
        <w:tc>
          <w:tcPr>
            <w:tcW w:w="1640" w:type="dxa"/>
            <w:gridSpan w:val="2"/>
            <w:tcBorders>
              <w:top w:val="single" w:sz="4" w:space="0" w:color="auto"/>
              <w:bottom w:val="single" w:sz="4" w:space="0" w:color="auto"/>
            </w:tcBorders>
            <w:shd w:val="clear" w:color="auto" w:fill="8DB3E2"/>
            <w:vAlign w:val="center"/>
            <w:hideMark/>
          </w:tcPr>
          <w:p w14:paraId="41DCF22E"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15D9A">
              <w:rPr>
                <w:rFonts w:ascii="Arial" w:hAnsi="Arial" w:cs="Arial"/>
                <w:spacing w:val="6"/>
                <w:sz w:val="16"/>
                <w:szCs w:val="16"/>
              </w:rPr>
              <w:t xml:space="preserve">Importe </w:t>
            </w:r>
          </w:p>
          <w:p w14:paraId="5443972A"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15D9A">
              <w:rPr>
                <w:rFonts w:ascii="Arial" w:hAnsi="Arial" w:cs="Arial"/>
                <w:spacing w:val="6"/>
                <w:sz w:val="16"/>
                <w:szCs w:val="16"/>
              </w:rPr>
              <w:t xml:space="preserve">adjudicación </w:t>
            </w:r>
          </w:p>
        </w:tc>
        <w:tc>
          <w:tcPr>
            <w:tcW w:w="1210" w:type="dxa"/>
            <w:tcBorders>
              <w:top w:val="single" w:sz="4" w:space="0" w:color="auto"/>
              <w:bottom w:val="single" w:sz="4" w:space="0" w:color="auto"/>
            </w:tcBorders>
            <w:shd w:val="clear" w:color="auto" w:fill="8DB3E2"/>
            <w:vAlign w:val="center"/>
          </w:tcPr>
          <w:p w14:paraId="400B18E6"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15D9A">
              <w:rPr>
                <w:rFonts w:ascii="Arial" w:hAnsi="Arial" w:cs="Arial"/>
                <w:spacing w:val="6"/>
                <w:sz w:val="16"/>
                <w:szCs w:val="16"/>
              </w:rPr>
              <w:t>% Baja</w:t>
            </w:r>
          </w:p>
          <w:p w14:paraId="04C705F3"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615D9A">
              <w:rPr>
                <w:rFonts w:ascii="Arial" w:hAnsi="Arial" w:cs="Arial"/>
                <w:spacing w:val="6"/>
                <w:sz w:val="16"/>
                <w:szCs w:val="16"/>
              </w:rPr>
              <w:t xml:space="preserve"> adjudicación </w:t>
            </w:r>
          </w:p>
        </w:tc>
      </w:tr>
      <w:tr w:rsidR="00ED40FE" w:rsidRPr="00615D9A" w14:paraId="7F3B5641" w14:textId="77777777" w:rsidTr="000C0DF2">
        <w:trPr>
          <w:trHeight w:val="198"/>
          <w:jc w:val="center"/>
        </w:trPr>
        <w:tc>
          <w:tcPr>
            <w:tcW w:w="2194" w:type="dxa"/>
            <w:gridSpan w:val="2"/>
            <w:tcBorders>
              <w:top w:val="single" w:sz="4" w:space="0" w:color="auto"/>
              <w:bottom w:val="single" w:sz="2" w:space="0" w:color="auto"/>
            </w:tcBorders>
            <w:shd w:val="clear" w:color="auto" w:fill="auto"/>
            <w:vAlign w:val="center"/>
          </w:tcPr>
          <w:p w14:paraId="32BE7735" w14:textId="77777777" w:rsidR="00ED40FE" w:rsidRPr="00615D9A" w:rsidRDefault="00ED40FE" w:rsidP="00ED40FE">
            <w:pPr>
              <w:spacing w:after="0"/>
              <w:ind w:right="-103" w:firstLine="0"/>
              <w:jc w:val="left"/>
              <w:rPr>
                <w:rFonts w:ascii="Arial Narrow" w:hAnsi="Arial Narrow" w:cs="Arial"/>
                <w:sz w:val="16"/>
                <w:szCs w:val="16"/>
              </w:rPr>
            </w:pPr>
            <w:r w:rsidRPr="00615D9A">
              <w:rPr>
                <w:rFonts w:ascii="Arial Narrow" w:hAnsi="Arial Narrow" w:cs="Arial"/>
                <w:sz w:val="16"/>
                <w:szCs w:val="16"/>
              </w:rPr>
              <w:t>COVID-19 Suministro de mascarillas quirúrgicas SNS-O</w:t>
            </w:r>
          </w:p>
        </w:tc>
        <w:tc>
          <w:tcPr>
            <w:tcW w:w="917" w:type="dxa"/>
            <w:tcBorders>
              <w:top w:val="single" w:sz="4" w:space="0" w:color="auto"/>
              <w:bottom w:val="single" w:sz="2" w:space="0" w:color="auto"/>
            </w:tcBorders>
            <w:shd w:val="clear" w:color="auto" w:fill="auto"/>
            <w:vAlign w:val="center"/>
          </w:tcPr>
          <w:p w14:paraId="4FEFE93F" w14:textId="77777777" w:rsidR="00ED40FE" w:rsidRPr="00615D9A"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15D9A">
              <w:rPr>
                <w:rFonts w:ascii="Arial Narrow" w:hAnsi="Arial Narrow" w:cs="Arial"/>
                <w:spacing w:val="6"/>
                <w:sz w:val="16"/>
                <w:szCs w:val="16"/>
              </w:rPr>
              <w:t>Suministro</w:t>
            </w:r>
          </w:p>
        </w:tc>
        <w:tc>
          <w:tcPr>
            <w:tcW w:w="1653" w:type="dxa"/>
            <w:tcBorders>
              <w:top w:val="single" w:sz="4" w:space="0" w:color="auto"/>
              <w:bottom w:val="single" w:sz="2" w:space="0" w:color="auto"/>
            </w:tcBorders>
            <w:shd w:val="clear" w:color="auto" w:fill="auto"/>
            <w:vAlign w:val="center"/>
          </w:tcPr>
          <w:p w14:paraId="41D3EA2E" w14:textId="77777777" w:rsidR="00ED40FE" w:rsidRPr="00615D9A"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15D9A">
              <w:rPr>
                <w:rFonts w:ascii="Arial Narrow" w:hAnsi="Arial Narrow" w:cs="Arial"/>
                <w:spacing w:val="6"/>
                <w:sz w:val="16"/>
                <w:szCs w:val="16"/>
              </w:rPr>
              <w:t>Emergencia</w:t>
            </w:r>
            <w:r w:rsidRPr="00615D9A">
              <w:rPr>
                <w:rStyle w:val="Refdenotaalpie"/>
                <w:rFonts w:ascii="Arial Narrow" w:hAnsi="Arial Narrow" w:cs="Arial"/>
                <w:spacing w:val="6"/>
                <w:sz w:val="16"/>
                <w:szCs w:val="16"/>
              </w:rPr>
              <w:footnoteReference w:id="14"/>
            </w:r>
          </w:p>
        </w:tc>
        <w:tc>
          <w:tcPr>
            <w:tcW w:w="1317" w:type="dxa"/>
            <w:gridSpan w:val="2"/>
            <w:tcBorders>
              <w:top w:val="single" w:sz="4" w:space="0" w:color="auto"/>
              <w:bottom w:val="single" w:sz="2" w:space="0" w:color="auto"/>
            </w:tcBorders>
            <w:shd w:val="clear" w:color="auto" w:fill="auto"/>
            <w:vAlign w:val="center"/>
          </w:tcPr>
          <w:p w14:paraId="79CBCDCF"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20</w:t>
            </w:r>
          </w:p>
        </w:tc>
        <w:tc>
          <w:tcPr>
            <w:tcW w:w="1640" w:type="dxa"/>
            <w:gridSpan w:val="2"/>
            <w:tcBorders>
              <w:top w:val="single" w:sz="4" w:space="0" w:color="auto"/>
              <w:bottom w:val="single" w:sz="2" w:space="0" w:color="auto"/>
            </w:tcBorders>
            <w:shd w:val="clear" w:color="auto" w:fill="auto"/>
            <w:vAlign w:val="center"/>
          </w:tcPr>
          <w:p w14:paraId="1AA37C02"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2.848.710</w:t>
            </w:r>
          </w:p>
        </w:tc>
        <w:tc>
          <w:tcPr>
            <w:tcW w:w="1210" w:type="dxa"/>
            <w:tcBorders>
              <w:top w:val="single" w:sz="4" w:space="0" w:color="auto"/>
              <w:bottom w:val="single" w:sz="2" w:space="0" w:color="auto"/>
            </w:tcBorders>
            <w:shd w:val="clear" w:color="auto" w:fill="auto"/>
            <w:vAlign w:val="center"/>
          </w:tcPr>
          <w:p w14:paraId="0CD90B4E"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 xml:space="preserve">No existió </w:t>
            </w:r>
          </w:p>
          <w:p w14:paraId="7D937A1C"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 xml:space="preserve">precio de </w:t>
            </w:r>
          </w:p>
          <w:p w14:paraId="1DC08F04"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licitación</w:t>
            </w:r>
          </w:p>
        </w:tc>
      </w:tr>
      <w:tr w:rsidR="00ED40FE" w:rsidRPr="00615D9A" w14:paraId="7632034B" w14:textId="77777777" w:rsidTr="000C0DF2">
        <w:trPr>
          <w:trHeight w:val="198"/>
          <w:jc w:val="center"/>
        </w:trPr>
        <w:tc>
          <w:tcPr>
            <w:tcW w:w="1958" w:type="dxa"/>
            <w:tcBorders>
              <w:top w:val="single" w:sz="2" w:space="0" w:color="auto"/>
              <w:bottom w:val="single" w:sz="2" w:space="0" w:color="auto"/>
            </w:tcBorders>
            <w:shd w:val="clear" w:color="auto" w:fill="auto"/>
            <w:vAlign w:val="center"/>
          </w:tcPr>
          <w:p w14:paraId="2268F899" w14:textId="77777777" w:rsidR="00ED40FE" w:rsidRPr="00615D9A" w:rsidRDefault="00ED40FE" w:rsidP="00ED40FE">
            <w:pPr>
              <w:spacing w:after="0"/>
              <w:ind w:right="-103" w:firstLine="0"/>
              <w:jc w:val="left"/>
              <w:rPr>
                <w:rFonts w:ascii="Arial Narrow" w:hAnsi="Arial Narrow" w:cs="Arial"/>
                <w:sz w:val="16"/>
                <w:szCs w:val="16"/>
              </w:rPr>
            </w:pPr>
            <w:r w:rsidRPr="00615D9A">
              <w:rPr>
                <w:rFonts w:ascii="Arial Narrow" w:hAnsi="Arial Narrow" w:cs="Arial"/>
                <w:sz w:val="16"/>
                <w:szCs w:val="16"/>
              </w:rPr>
              <w:t xml:space="preserve">Reactivos equipo </w:t>
            </w:r>
          </w:p>
          <w:p w14:paraId="3015B829" w14:textId="77777777" w:rsidR="00ED40FE" w:rsidRPr="00615D9A" w:rsidRDefault="00ED40FE" w:rsidP="00ED40FE">
            <w:pPr>
              <w:spacing w:after="0"/>
              <w:ind w:right="-103" w:firstLine="0"/>
              <w:jc w:val="left"/>
              <w:rPr>
                <w:rFonts w:ascii="Arial Narrow" w:hAnsi="Arial Narrow" w:cs="Arial"/>
                <w:sz w:val="16"/>
                <w:szCs w:val="16"/>
              </w:rPr>
            </w:pPr>
            <w:proofErr w:type="spellStart"/>
            <w:r w:rsidRPr="00615D9A">
              <w:rPr>
                <w:rFonts w:ascii="Arial Narrow" w:hAnsi="Arial Narrow" w:cs="Arial"/>
                <w:sz w:val="16"/>
                <w:szCs w:val="16"/>
              </w:rPr>
              <w:t>CliniMACS</w:t>
            </w:r>
            <w:proofErr w:type="spellEnd"/>
            <w:r w:rsidRPr="00615D9A">
              <w:rPr>
                <w:rFonts w:ascii="Arial Narrow" w:hAnsi="Arial Narrow" w:cs="Arial"/>
                <w:sz w:val="16"/>
                <w:szCs w:val="16"/>
              </w:rPr>
              <w:t xml:space="preserve"> Prodigy </w:t>
            </w:r>
          </w:p>
          <w:p w14:paraId="4C46C7AC" w14:textId="77777777" w:rsidR="00ED40FE" w:rsidRPr="00615D9A" w:rsidRDefault="00ED40FE" w:rsidP="00ED40FE">
            <w:pPr>
              <w:spacing w:after="0"/>
              <w:ind w:right="-103" w:firstLine="0"/>
              <w:jc w:val="left"/>
              <w:rPr>
                <w:rFonts w:ascii="Arial Narrow" w:hAnsi="Arial Narrow" w:cs="Arial"/>
                <w:sz w:val="16"/>
                <w:szCs w:val="16"/>
              </w:rPr>
            </w:pPr>
            <w:r w:rsidRPr="00615D9A">
              <w:rPr>
                <w:rFonts w:ascii="Arial Narrow" w:hAnsi="Arial Narrow" w:cs="Arial"/>
                <w:sz w:val="16"/>
                <w:szCs w:val="16"/>
              </w:rPr>
              <w:t xml:space="preserve">(Fundación </w:t>
            </w:r>
            <w:proofErr w:type="spellStart"/>
            <w:r w:rsidRPr="00615D9A">
              <w:rPr>
                <w:rFonts w:ascii="Arial Narrow" w:hAnsi="Arial Narrow" w:cs="Arial"/>
                <w:sz w:val="16"/>
                <w:szCs w:val="16"/>
              </w:rPr>
              <w:t>IdiSNA</w:t>
            </w:r>
            <w:proofErr w:type="spellEnd"/>
            <w:r w:rsidRPr="00615D9A">
              <w:rPr>
                <w:rFonts w:ascii="Arial Narrow" w:hAnsi="Arial Narrow" w:cs="Arial"/>
                <w:sz w:val="16"/>
                <w:szCs w:val="16"/>
              </w:rPr>
              <w:t>)</w:t>
            </w:r>
          </w:p>
        </w:tc>
        <w:tc>
          <w:tcPr>
            <w:tcW w:w="1153" w:type="dxa"/>
            <w:gridSpan w:val="2"/>
            <w:tcBorders>
              <w:top w:val="single" w:sz="2" w:space="0" w:color="auto"/>
              <w:bottom w:val="single" w:sz="2" w:space="0" w:color="auto"/>
            </w:tcBorders>
            <w:shd w:val="clear" w:color="auto" w:fill="auto"/>
            <w:vAlign w:val="center"/>
          </w:tcPr>
          <w:p w14:paraId="5266F5F6" w14:textId="77777777" w:rsidR="00ED40FE" w:rsidRPr="00615D9A"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15D9A">
              <w:rPr>
                <w:rFonts w:ascii="Arial Narrow" w:hAnsi="Arial Narrow" w:cs="Arial"/>
                <w:spacing w:val="6"/>
                <w:sz w:val="16"/>
                <w:szCs w:val="16"/>
              </w:rPr>
              <w:t>Suministro</w:t>
            </w:r>
          </w:p>
        </w:tc>
        <w:tc>
          <w:tcPr>
            <w:tcW w:w="1709" w:type="dxa"/>
            <w:gridSpan w:val="2"/>
            <w:tcBorders>
              <w:top w:val="single" w:sz="2" w:space="0" w:color="auto"/>
              <w:bottom w:val="single" w:sz="2" w:space="0" w:color="auto"/>
            </w:tcBorders>
            <w:shd w:val="clear" w:color="auto" w:fill="auto"/>
            <w:vAlign w:val="center"/>
          </w:tcPr>
          <w:p w14:paraId="52F6CE76" w14:textId="77777777" w:rsidR="00ED40FE" w:rsidRPr="00615D9A"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15D9A">
              <w:rPr>
                <w:rFonts w:ascii="Arial Narrow" w:hAnsi="Arial Narrow" w:cs="Arial"/>
                <w:spacing w:val="6"/>
                <w:sz w:val="16"/>
                <w:szCs w:val="16"/>
              </w:rPr>
              <w:t xml:space="preserve">Negociado </w:t>
            </w:r>
          </w:p>
          <w:p w14:paraId="615B5484" w14:textId="77777777" w:rsidR="00ED40FE" w:rsidRPr="00615D9A"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15D9A">
              <w:rPr>
                <w:rFonts w:ascii="Arial Narrow" w:hAnsi="Arial Narrow" w:cs="Arial"/>
                <w:spacing w:val="6"/>
                <w:sz w:val="16"/>
                <w:szCs w:val="16"/>
              </w:rPr>
              <w:t xml:space="preserve">sin convocatoria </w:t>
            </w:r>
          </w:p>
          <w:p w14:paraId="07C62905" w14:textId="77777777" w:rsidR="00ED40FE" w:rsidRPr="00615D9A"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15D9A">
              <w:rPr>
                <w:rFonts w:ascii="Arial Narrow" w:hAnsi="Arial Narrow" w:cs="Arial"/>
                <w:spacing w:val="6"/>
                <w:sz w:val="16"/>
                <w:szCs w:val="16"/>
              </w:rPr>
              <w:t>de licitación</w:t>
            </w:r>
          </w:p>
        </w:tc>
        <w:tc>
          <w:tcPr>
            <w:tcW w:w="1261" w:type="dxa"/>
            <w:tcBorders>
              <w:top w:val="single" w:sz="2" w:space="0" w:color="auto"/>
              <w:bottom w:val="single" w:sz="2" w:space="0" w:color="auto"/>
            </w:tcBorders>
            <w:shd w:val="clear" w:color="auto" w:fill="auto"/>
            <w:vAlign w:val="center"/>
          </w:tcPr>
          <w:p w14:paraId="582048DB"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1</w:t>
            </w:r>
          </w:p>
        </w:tc>
        <w:tc>
          <w:tcPr>
            <w:tcW w:w="1574" w:type="dxa"/>
            <w:tcBorders>
              <w:top w:val="single" w:sz="2" w:space="0" w:color="auto"/>
              <w:bottom w:val="single" w:sz="2" w:space="0" w:color="auto"/>
            </w:tcBorders>
            <w:shd w:val="clear" w:color="auto" w:fill="auto"/>
            <w:vAlign w:val="center"/>
          </w:tcPr>
          <w:p w14:paraId="6997E18F"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110.111</w:t>
            </w:r>
          </w:p>
        </w:tc>
        <w:tc>
          <w:tcPr>
            <w:tcW w:w="1276" w:type="dxa"/>
            <w:gridSpan w:val="2"/>
            <w:tcBorders>
              <w:top w:val="single" w:sz="2" w:space="0" w:color="auto"/>
              <w:bottom w:val="single" w:sz="2" w:space="0" w:color="auto"/>
            </w:tcBorders>
            <w:shd w:val="clear" w:color="auto" w:fill="auto"/>
            <w:vAlign w:val="center"/>
          </w:tcPr>
          <w:p w14:paraId="02B5094A"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w:t>
            </w:r>
          </w:p>
        </w:tc>
      </w:tr>
      <w:tr w:rsidR="00ED40FE" w:rsidRPr="00615D9A" w14:paraId="11F51188" w14:textId="77777777" w:rsidTr="000C0DF2">
        <w:trPr>
          <w:trHeight w:val="198"/>
          <w:jc w:val="center"/>
        </w:trPr>
        <w:tc>
          <w:tcPr>
            <w:tcW w:w="2194" w:type="dxa"/>
            <w:gridSpan w:val="2"/>
            <w:tcBorders>
              <w:top w:val="single" w:sz="2" w:space="0" w:color="auto"/>
              <w:bottom w:val="single" w:sz="4" w:space="0" w:color="auto"/>
            </w:tcBorders>
            <w:shd w:val="clear" w:color="auto" w:fill="auto"/>
            <w:vAlign w:val="center"/>
          </w:tcPr>
          <w:p w14:paraId="77B542EA" w14:textId="77777777" w:rsidR="00ED40FE" w:rsidRPr="00615D9A" w:rsidRDefault="00ED40FE" w:rsidP="00ED40FE">
            <w:pPr>
              <w:spacing w:after="0"/>
              <w:ind w:right="-103" w:firstLine="0"/>
              <w:jc w:val="left"/>
              <w:rPr>
                <w:rFonts w:ascii="Arial Narrow" w:hAnsi="Arial Narrow" w:cs="Arial"/>
                <w:sz w:val="16"/>
                <w:szCs w:val="16"/>
              </w:rPr>
            </w:pPr>
            <w:r w:rsidRPr="00615D9A">
              <w:rPr>
                <w:rFonts w:ascii="Arial Narrow" w:hAnsi="Arial Narrow" w:cs="Arial"/>
                <w:sz w:val="16"/>
                <w:szCs w:val="16"/>
              </w:rPr>
              <w:t>COVID-19 Suministro de mascarillas quirúrgicas Departamento Economía y Hacienda</w:t>
            </w:r>
          </w:p>
        </w:tc>
        <w:tc>
          <w:tcPr>
            <w:tcW w:w="917" w:type="dxa"/>
            <w:tcBorders>
              <w:top w:val="single" w:sz="2" w:space="0" w:color="auto"/>
              <w:bottom w:val="single" w:sz="4" w:space="0" w:color="auto"/>
            </w:tcBorders>
            <w:shd w:val="clear" w:color="auto" w:fill="auto"/>
            <w:vAlign w:val="center"/>
          </w:tcPr>
          <w:p w14:paraId="7FD506B6" w14:textId="77777777" w:rsidR="00ED40FE" w:rsidRPr="00615D9A"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sidRPr="00615D9A">
              <w:rPr>
                <w:rFonts w:ascii="Arial Narrow" w:hAnsi="Arial Narrow" w:cs="Arial"/>
                <w:spacing w:val="6"/>
                <w:sz w:val="16"/>
                <w:szCs w:val="16"/>
              </w:rPr>
              <w:t>Suministro</w:t>
            </w:r>
          </w:p>
        </w:tc>
        <w:tc>
          <w:tcPr>
            <w:tcW w:w="1653" w:type="dxa"/>
            <w:tcBorders>
              <w:top w:val="single" w:sz="2" w:space="0" w:color="auto"/>
              <w:bottom w:val="single" w:sz="4" w:space="0" w:color="auto"/>
            </w:tcBorders>
            <w:shd w:val="clear" w:color="auto" w:fill="auto"/>
            <w:vAlign w:val="center"/>
          </w:tcPr>
          <w:p w14:paraId="2A6F7020" w14:textId="77777777" w:rsidR="00ED40FE" w:rsidRPr="00615D9A"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15D9A">
              <w:rPr>
                <w:rFonts w:ascii="Arial Narrow" w:hAnsi="Arial Narrow" w:cs="Arial"/>
                <w:spacing w:val="6"/>
                <w:sz w:val="16"/>
                <w:szCs w:val="16"/>
              </w:rPr>
              <w:t xml:space="preserve">Restringido: sistema </w:t>
            </w:r>
          </w:p>
          <w:p w14:paraId="102D46C8" w14:textId="77777777" w:rsidR="00ED40FE" w:rsidRPr="00615D9A"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sidRPr="00615D9A">
              <w:rPr>
                <w:rFonts w:ascii="Arial Narrow" w:hAnsi="Arial Narrow" w:cs="Arial"/>
                <w:spacing w:val="6"/>
                <w:sz w:val="16"/>
                <w:szCs w:val="16"/>
              </w:rPr>
              <w:t>dinámico de compras</w:t>
            </w:r>
          </w:p>
        </w:tc>
        <w:tc>
          <w:tcPr>
            <w:tcW w:w="1317" w:type="dxa"/>
            <w:gridSpan w:val="2"/>
            <w:tcBorders>
              <w:top w:val="single" w:sz="2" w:space="0" w:color="auto"/>
              <w:bottom w:val="single" w:sz="4" w:space="0" w:color="auto"/>
            </w:tcBorders>
            <w:shd w:val="clear" w:color="auto" w:fill="auto"/>
            <w:vAlign w:val="center"/>
          </w:tcPr>
          <w:p w14:paraId="34012140"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27</w:t>
            </w:r>
          </w:p>
        </w:tc>
        <w:tc>
          <w:tcPr>
            <w:tcW w:w="1640" w:type="dxa"/>
            <w:gridSpan w:val="2"/>
            <w:tcBorders>
              <w:top w:val="single" w:sz="2" w:space="0" w:color="auto"/>
              <w:bottom w:val="single" w:sz="4" w:space="0" w:color="auto"/>
            </w:tcBorders>
            <w:shd w:val="clear" w:color="auto" w:fill="auto"/>
            <w:vAlign w:val="center"/>
          </w:tcPr>
          <w:p w14:paraId="2A656FBD"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lang w:val="es-ES"/>
              </w:rPr>
              <w:t>62.191</w:t>
            </w:r>
          </w:p>
        </w:tc>
        <w:tc>
          <w:tcPr>
            <w:tcW w:w="1210" w:type="dxa"/>
            <w:tcBorders>
              <w:top w:val="single" w:sz="2" w:space="0" w:color="auto"/>
              <w:bottom w:val="single" w:sz="4" w:space="0" w:color="auto"/>
            </w:tcBorders>
            <w:shd w:val="clear" w:color="auto" w:fill="auto"/>
            <w:vAlign w:val="center"/>
          </w:tcPr>
          <w:p w14:paraId="107C772F"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sidRPr="00615D9A">
              <w:rPr>
                <w:rFonts w:ascii="Arial Narrow" w:hAnsi="Arial Narrow" w:cs="Arial"/>
                <w:spacing w:val="6"/>
                <w:sz w:val="16"/>
                <w:szCs w:val="16"/>
              </w:rPr>
              <w:t>84,32</w:t>
            </w:r>
          </w:p>
        </w:tc>
      </w:tr>
    </w:tbl>
    <w:p w14:paraId="01AE3E84" w14:textId="77777777" w:rsidR="00ED40FE" w:rsidRDefault="00ED40FE" w:rsidP="00380E4C">
      <w:pPr>
        <w:pStyle w:val="texto"/>
        <w:spacing w:before="240" w:after="120"/>
        <w:ind w:firstLine="426"/>
      </w:pPr>
      <w:r w:rsidRPr="00F310F9">
        <w:t>De la revisión de los expedientes de contratación señalados, concluimos que, en general, se tramitaron de conform</w:t>
      </w:r>
      <w:r>
        <w:t>idad con la normativa aplicable, si bien señalamos los siguientes aspectos relacionados con la adquisición de mascarillas por parte del Departamento de Economía y Hacienda:</w:t>
      </w:r>
    </w:p>
    <w:p w14:paraId="14A0F299" w14:textId="77777777" w:rsidR="00ED40FE" w:rsidRPr="00D821CC" w:rsidRDefault="00ED40FE" w:rsidP="00380E4C">
      <w:pPr>
        <w:pStyle w:val="texto"/>
        <w:numPr>
          <w:ilvl w:val="0"/>
          <w:numId w:val="25"/>
        </w:numPr>
        <w:tabs>
          <w:tab w:val="clear" w:pos="2835"/>
          <w:tab w:val="clear" w:pos="3969"/>
          <w:tab w:val="clear" w:pos="5103"/>
          <w:tab w:val="clear" w:pos="6237"/>
          <w:tab w:val="clear" w:pos="7371"/>
        </w:tabs>
        <w:spacing w:before="120"/>
        <w:ind w:left="0" w:firstLine="426"/>
        <w:rPr>
          <w:rFonts w:cs="Arial"/>
        </w:rPr>
      </w:pPr>
      <w:r w:rsidRPr="00D821CC">
        <w:rPr>
          <w:rFonts w:cs="Arial"/>
        </w:rPr>
        <w:t>Los pliegos que rigen la contratación no establecen las condiciones por las cuales una oferta se considera anormalmente baja.</w:t>
      </w:r>
    </w:p>
    <w:p w14:paraId="7D87843D" w14:textId="77777777" w:rsidR="00DE0CBD" w:rsidRDefault="00ED40FE" w:rsidP="00380E4C">
      <w:pPr>
        <w:pStyle w:val="texto"/>
        <w:numPr>
          <w:ilvl w:val="0"/>
          <w:numId w:val="25"/>
        </w:numPr>
        <w:tabs>
          <w:tab w:val="clear" w:pos="2835"/>
          <w:tab w:val="clear" w:pos="3969"/>
          <w:tab w:val="clear" w:pos="5103"/>
          <w:tab w:val="clear" w:pos="6237"/>
          <w:tab w:val="clear" w:pos="7371"/>
        </w:tabs>
        <w:spacing w:before="120"/>
        <w:ind w:left="0" w:firstLine="426"/>
        <w:rPr>
          <w:rFonts w:cs="Arial"/>
        </w:rPr>
      </w:pPr>
      <w:r w:rsidRPr="00D821CC">
        <w:rPr>
          <w:rFonts w:cs="Arial"/>
        </w:rPr>
        <w:t xml:space="preserve">Se superan los plazos establecidos en la normativa para </w:t>
      </w:r>
      <w:r>
        <w:rPr>
          <w:rFonts w:cs="Arial"/>
        </w:rPr>
        <w:t>evaluar las solicitudes de participación en el sistema dinámico de compras</w:t>
      </w:r>
      <w:r w:rsidRPr="00D821CC">
        <w:rPr>
          <w:rFonts w:cs="Arial"/>
        </w:rPr>
        <w:t>, para adjudicar los contratos tras la apertura de ofertas y para formalizar los contratos una vez se han adjudicado.</w:t>
      </w:r>
    </w:p>
    <w:p w14:paraId="52E912E4" w14:textId="77777777" w:rsidR="00ED40FE" w:rsidRDefault="00ED40FE" w:rsidP="00380E4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426"/>
        <w:rPr>
          <w:rFonts w:cs="Arial"/>
          <w:color w:val="000000" w:themeColor="text1"/>
        </w:rPr>
      </w:pPr>
      <w:r>
        <w:rPr>
          <w:rFonts w:cs="Arial"/>
          <w:color w:val="000000" w:themeColor="text1"/>
        </w:rPr>
        <w:t>Los gastos en transferencias corrientes relacionados con la COVID-19 ascendieron en 2021 a 92,90 millones según el siguiente detalle:</w:t>
      </w:r>
    </w:p>
    <w:tbl>
      <w:tblPr>
        <w:tblW w:w="8827" w:type="dxa"/>
        <w:jc w:val="center"/>
        <w:tblCellMar>
          <w:left w:w="70" w:type="dxa"/>
          <w:right w:w="70" w:type="dxa"/>
        </w:tblCellMar>
        <w:tblLook w:val="04A0" w:firstRow="1" w:lastRow="0" w:firstColumn="1" w:lastColumn="0" w:noHBand="0" w:noVBand="1"/>
      </w:tblPr>
      <w:tblGrid>
        <w:gridCol w:w="4395"/>
        <w:gridCol w:w="1559"/>
        <w:gridCol w:w="1755"/>
        <w:gridCol w:w="1118"/>
      </w:tblGrid>
      <w:tr w:rsidR="00ED40FE" w:rsidRPr="00913A24" w14:paraId="1E286185" w14:textId="77777777" w:rsidTr="000C0DF2">
        <w:trPr>
          <w:trHeight w:val="255"/>
          <w:jc w:val="center"/>
        </w:trPr>
        <w:tc>
          <w:tcPr>
            <w:tcW w:w="4395" w:type="dxa"/>
            <w:tcBorders>
              <w:top w:val="single" w:sz="4" w:space="0" w:color="auto"/>
              <w:bottom w:val="single" w:sz="4" w:space="0" w:color="auto"/>
            </w:tcBorders>
            <w:shd w:val="clear" w:color="auto" w:fill="8DB3E2"/>
            <w:noWrap/>
            <w:vAlign w:val="center"/>
            <w:hideMark/>
          </w:tcPr>
          <w:p w14:paraId="5286A30C" w14:textId="77777777" w:rsidR="00ED40FE" w:rsidRPr="00913A24" w:rsidRDefault="00ED40FE" w:rsidP="00ED40FE">
            <w:pPr>
              <w:pStyle w:val="cuadroCabe"/>
              <w:jc w:val="left"/>
              <w:rPr>
                <w:rFonts w:cs="Arial"/>
                <w:lang w:val="es-ES" w:eastAsia="es-ES"/>
              </w:rPr>
            </w:pPr>
            <w:r w:rsidRPr="00913A24">
              <w:rPr>
                <w:rFonts w:cs="Arial"/>
                <w:lang w:val="es-ES" w:eastAsia="es-ES"/>
              </w:rPr>
              <w:t>Concepto económico</w:t>
            </w:r>
          </w:p>
        </w:tc>
        <w:tc>
          <w:tcPr>
            <w:tcW w:w="1559" w:type="dxa"/>
            <w:tcBorders>
              <w:top w:val="single" w:sz="4" w:space="0" w:color="auto"/>
              <w:bottom w:val="single" w:sz="4" w:space="0" w:color="auto"/>
            </w:tcBorders>
            <w:shd w:val="clear" w:color="auto" w:fill="8DB3E2"/>
            <w:noWrap/>
            <w:vAlign w:val="center"/>
            <w:hideMark/>
          </w:tcPr>
          <w:p w14:paraId="1229E49F" w14:textId="77777777" w:rsidR="00ED40FE" w:rsidRPr="00913A24" w:rsidRDefault="00ED40FE" w:rsidP="00ED40FE">
            <w:pPr>
              <w:pStyle w:val="cuadroCabe"/>
              <w:jc w:val="right"/>
              <w:rPr>
                <w:rFonts w:cs="Arial"/>
                <w:lang w:val="es-ES" w:eastAsia="es-ES"/>
              </w:rPr>
            </w:pPr>
            <w:r w:rsidRPr="00913A24">
              <w:rPr>
                <w:rFonts w:cs="Arial"/>
                <w:lang w:val="es-ES" w:eastAsia="es-ES"/>
              </w:rPr>
              <w:t xml:space="preserve">Obligaciones </w:t>
            </w:r>
          </w:p>
          <w:p w14:paraId="6C345265" w14:textId="77777777" w:rsidR="00ED40FE" w:rsidRPr="00913A24" w:rsidRDefault="00ED40FE" w:rsidP="00ED40FE">
            <w:pPr>
              <w:pStyle w:val="cuadroCabe"/>
              <w:jc w:val="right"/>
              <w:rPr>
                <w:rFonts w:cs="Arial"/>
                <w:lang w:val="es-ES" w:eastAsia="es-ES"/>
              </w:rPr>
            </w:pPr>
            <w:r w:rsidRPr="00913A24">
              <w:rPr>
                <w:rFonts w:cs="Arial"/>
                <w:lang w:val="es-ES" w:eastAsia="es-ES"/>
              </w:rPr>
              <w:t>Reconocidas Netas 2020</w:t>
            </w:r>
          </w:p>
        </w:tc>
        <w:tc>
          <w:tcPr>
            <w:tcW w:w="1755" w:type="dxa"/>
            <w:tcBorders>
              <w:top w:val="single" w:sz="4" w:space="0" w:color="auto"/>
              <w:bottom w:val="single" w:sz="4" w:space="0" w:color="auto"/>
            </w:tcBorders>
            <w:shd w:val="clear" w:color="auto" w:fill="8DB3E2"/>
            <w:vAlign w:val="center"/>
          </w:tcPr>
          <w:p w14:paraId="2E49D418" w14:textId="77777777" w:rsidR="00ED40FE" w:rsidRPr="00913A24" w:rsidRDefault="00ED40FE" w:rsidP="00ED40FE">
            <w:pPr>
              <w:pStyle w:val="cuadroCabe"/>
              <w:jc w:val="right"/>
              <w:rPr>
                <w:rFonts w:cs="Arial"/>
                <w:lang w:val="es-ES" w:eastAsia="es-ES"/>
              </w:rPr>
            </w:pPr>
            <w:r w:rsidRPr="00913A24">
              <w:rPr>
                <w:rFonts w:cs="Arial"/>
                <w:lang w:val="es-ES" w:eastAsia="es-ES"/>
              </w:rPr>
              <w:t xml:space="preserve">Obligaciones </w:t>
            </w:r>
          </w:p>
          <w:p w14:paraId="615A69AB" w14:textId="77777777" w:rsidR="00ED40FE" w:rsidRPr="00913A24" w:rsidRDefault="00ED40FE" w:rsidP="00ED40FE">
            <w:pPr>
              <w:pStyle w:val="cuadroCabe"/>
              <w:jc w:val="right"/>
              <w:rPr>
                <w:rFonts w:cs="Arial"/>
                <w:lang w:val="es-ES" w:eastAsia="es-ES"/>
              </w:rPr>
            </w:pPr>
            <w:r w:rsidRPr="00913A24">
              <w:rPr>
                <w:rFonts w:cs="Arial"/>
                <w:lang w:val="es-ES" w:eastAsia="es-ES"/>
              </w:rPr>
              <w:t xml:space="preserve">Reconocidas </w:t>
            </w:r>
          </w:p>
          <w:p w14:paraId="6494B3DD" w14:textId="77777777" w:rsidR="00ED40FE" w:rsidRPr="00913A24" w:rsidRDefault="00ED40FE" w:rsidP="00ED40FE">
            <w:pPr>
              <w:pStyle w:val="cuadroCabe"/>
              <w:jc w:val="right"/>
              <w:rPr>
                <w:rFonts w:cs="Arial"/>
                <w:lang w:val="es-ES" w:eastAsia="es-ES"/>
              </w:rPr>
            </w:pPr>
            <w:r w:rsidRPr="00913A24">
              <w:rPr>
                <w:rFonts w:cs="Arial"/>
                <w:lang w:val="es-ES" w:eastAsia="es-ES"/>
              </w:rPr>
              <w:t>Netas 2021</w:t>
            </w:r>
          </w:p>
        </w:tc>
        <w:tc>
          <w:tcPr>
            <w:tcW w:w="1118" w:type="dxa"/>
            <w:tcBorders>
              <w:top w:val="single" w:sz="4" w:space="0" w:color="auto"/>
              <w:bottom w:val="single" w:sz="4" w:space="0" w:color="auto"/>
            </w:tcBorders>
            <w:shd w:val="clear" w:color="auto" w:fill="8DB3E2"/>
            <w:vAlign w:val="center"/>
          </w:tcPr>
          <w:p w14:paraId="37C510F5" w14:textId="77777777" w:rsidR="00ED40FE" w:rsidRPr="00913A24" w:rsidRDefault="00ED40FE" w:rsidP="00ED40FE">
            <w:pPr>
              <w:pStyle w:val="cuadroCabe"/>
              <w:jc w:val="right"/>
              <w:rPr>
                <w:rFonts w:cs="Arial"/>
                <w:lang w:val="es-ES" w:eastAsia="es-ES"/>
              </w:rPr>
            </w:pPr>
            <w:r w:rsidRPr="00913A24">
              <w:rPr>
                <w:rFonts w:cs="Arial"/>
                <w:lang w:val="es-ES" w:eastAsia="es-ES"/>
              </w:rPr>
              <w:t>% Var. 2021/2020</w:t>
            </w:r>
          </w:p>
        </w:tc>
      </w:tr>
      <w:tr w:rsidR="000C0DF2" w14:paraId="26449722" w14:textId="77777777" w:rsidTr="000C0DF2">
        <w:trPr>
          <w:trHeight w:hRule="exact" w:val="227"/>
          <w:jc w:val="center"/>
        </w:trPr>
        <w:tc>
          <w:tcPr>
            <w:tcW w:w="4395" w:type="dxa"/>
            <w:tcBorders>
              <w:top w:val="single" w:sz="4" w:space="0" w:color="auto"/>
              <w:left w:val="nil"/>
              <w:bottom w:val="single" w:sz="2" w:space="0" w:color="auto"/>
              <w:right w:val="nil"/>
            </w:tcBorders>
            <w:noWrap/>
            <w:vAlign w:val="center"/>
            <w:hideMark/>
          </w:tcPr>
          <w:p w14:paraId="0E31EEFB" w14:textId="77777777" w:rsidR="000C0DF2" w:rsidRDefault="000C0DF2">
            <w:pPr>
              <w:spacing w:after="0"/>
              <w:ind w:firstLine="0"/>
              <w:jc w:val="left"/>
              <w:rPr>
                <w:rFonts w:ascii="Arial Narrow" w:hAnsi="Arial Narrow" w:cs="Calibri"/>
                <w:color w:val="000000"/>
                <w:sz w:val="19"/>
                <w:szCs w:val="19"/>
                <w:lang w:val="es-ES" w:eastAsia="es-ES"/>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corrientes a otras empresas privadas</w:t>
            </w:r>
          </w:p>
        </w:tc>
        <w:tc>
          <w:tcPr>
            <w:tcW w:w="1559" w:type="dxa"/>
            <w:tcBorders>
              <w:top w:val="single" w:sz="4" w:space="0" w:color="auto"/>
              <w:left w:val="nil"/>
              <w:bottom w:val="single" w:sz="2" w:space="0" w:color="auto"/>
              <w:right w:val="nil"/>
            </w:tcBorders>
            <w:noWrap/>
            <w:vAlign w:val="center"/>
            <w:hideMark/>
          </w:tcPr>
          <w:p w14:paraId="2CA9C77C" w14:textId="77777777" w:rsidR="000C0DF2" w:rsidRDefault="000C0DF2">
            <w:pPr>
              <w:jc w:val="right"/>
              <w:rPr>
                <w:rFonts w:ascii="Arial Narrow" w:hAnsi="Arial Narrow" w:cs="Calibri"/>
                <w:color w:val="000000"/>
              </w:rPr>
            </w:pPr>
            <w:r>
              <w:rPr>
                <w:rFonts w:ascii="Arial Narrow" w:hAnsi="Arial Narrow" w:cs="Calibri"/>
                <w:color w:val="000000"/>
              </w:rPr>
              <w:t>39.915.850</w:t>
            </w:r>
          </w:p>
        </w:tc>
        <w:tc>
          <w:tcPr>
            <w:tcW w:w="1755" w:type="dxa"/>
            <w:tcBorders>
              <w:top w:val="single" w:sz="4" w:space="0" w:color="auto"/>
              <w:left w:val="nil"/>
              <w:bottom w:val="single" w:sz="2" w:space="0" w:color="auto"/>
              <w:right w:val="nil"/>
            </w:tcBorders>
            <w:vAlign w:val="center"/>
            <w:hideMark/>
          </w:tcPr>
          <w:p w14:paraId="0856B1A6" w14:textId="77777777" w:rsidR="000C0DF2" w:rsidRDefault="000C0DF2">
            <w:pPr>
              <w:jc w:val="right"/>
              <w:rPr>
                <w:rFonts w:ascii="Arial Narrow" w:hAnsi="Arial Narrow" w:cs="Calibri"/>
                <w:color w:val="000000"/>
              </w:rPr>
            </w:pPr>
            <w:r>
              <w:rPr>
                <w:rFonts w:ascii="Arial Narrow" w:hAnsi="Arial Narrow" w:cs="Calibri"/>
                <w:color w:val="000000"/>
              </w:rPr>
              <w:t>66.491.150</w:t>
            </w:r>
          </w:p>
        </w:tc>
        <w:tc>
          <w:tcPr>
            <w:tcW w:w="1118" w:type="dxa"/>
            <w:tcBorders>
              <w:top w:val="single" w:sz="4" w:space="0" w:color="auto"/>
              <w:left w:val="nil"/>
              <w:bottom w:val="single" w:sz="2" w:space="0" w:color="auto"/>
              <w:right w:val="nil"/>
            </w:tcBorders>
            <w:vAlign w:val="center"/>
            <w:hideMark/>
          </w:tcPr>
          <w:p w14:paraId="00E9D95E" w14:textId="77777777" w:rsidR="000C0DF2" w:rsidRDefault="000C0DF2">
            <w:pPr>
              <w:jc w:val="right"/>
              <w:rPr>
                <w:rFonts w:ascii="Arial Narrow" w:hAnsi="Arial Narrow" w:cs="Calibri"/>
                <w:color w:val="000000"/>
              </w:rPr>
            </w:pPr>
            <w:r>
              <w:rPr>
                <w:rFonts w:ascii="Arial Narrow" w:hAnsi="Arial Narrow" w:cs="Calibri"/>
                <w:color w:val="000000"/>
              </w:rPr>
              <w:t>67</w:t>
            </w:r>
          </w:p>
        </w:tc>
      </w:tr>
      <w:tr w:rsidR="000C0DF2" w14:paraId="1271B38C"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3066BEBB" w14:textId="77777777" w:rsidR="000C0DF2" w:rsidRDefault="000C0DF2">
            <w:pPr>
              <w:ind w:firstLine="0"/>
              <w:jc w:val="left"/>
              <w:rPr>
                <w:rFonts w:ascii="Arial Narrow" w:hAnsi="Arial Narrow" w:cs="Calibri"/>
                <w:color w:val="000000"/>
                <w:sz w:val="19"/>
                <w:szCs w:val="19"/>
              </w:rPr>
            </w:pPr>
            <w:r>
              <w:rPr>
                <w:rFonts w:ascii="Arial Narrow" w:hAnsi="Arial Narrow" w:cs="Calibri"/>
                <w:color w:val="000000"/>
                <w:sz w:val="19"/>
                <w:szCs w:val="19"/>
              </w:rPr>
              <w:t>Fondo de transferencias corrientes a entidades locales</w:t>
            </w:r>
          </w:p>
        </w:tc>
        <w:tc>
          <w:tcPr>
            <w:tcW w:w="1559" w:type="dxa"/>
            <w:tcBorders>
              <w:top w:val="single" w:sz="2" w:space="0" w:color="auto"/>
              <w:left w:val="nil"/>
              <w:bottom w:val="single" w:sz="2" w:space="0" w:color="auto"/>
              <w:right w:val="nil"/>
            </w:tcBorders>
            <w:noWrap/>
            <w:vAlign w:val="center"/>
            <w:hideMark/>
          </w:tcPr>
          <w:p w14:paraId="70AFE6EE" w14:textId="77777777" w:rsidR="000C0DF2" w:rsidRDefault="000C0DF2">
            <w:pPr>
              <w:jc w:val="right"/>
              <w:rPr>
                <w:rFonts w:ascii="Arial Narrow" w:hAnsi="Arial Narrow" w:cs="Calibri"/>
                <w:color w:val="FF0000"/>
              </w:rPr>
            </w:pPr>
            <w:r>
              <w:rPr>
                <w:rFonts w:ascii="Arial Narrow" w:hAnsi="Arial Narrow" w:cs="Calibri"/>
              </w:rPr>
              <w:t>11.500.000</w:t>
            </w:r>
          </w:p>
        </w:tc>
        <w:tc>
          <w:tcPr>
            <w:tcW w:w="1755" w:type="dxa"/>
            <w:tcBorders>
              <w:top w:val="single" w:sz="2" w:space="0" w:color="auto"/>
              <w:left w:val="nil"/>
              <w:bottom w:val="single" w:sz="2" w:space="0" w:color="auto"/>
              <w:right w:val="nil"/>
            </w:tcBorders>
            <w:vAlign w:val="center"/>
            <w:hideMark/>
          </w:tcPr>
          <w:p w14:paraId="273B3C99" w14:textId="77777777" w:rsidR="000C0DF2" w:rsidRDefault="000C0DF2">
            <w:pPr>
              <w:jc w:val="right"/>
              <w:rPr>
                <w:rFonts w:ascii="Arial Narrow" w:hAnsi="Arial Narrow" w:cs="Calibri"/>
                <w:color w:val="000000"/>
              </w:rPr>
            </w:pPr>
            <w:r>
              <w:rPr>
                <w:rFonts w:ascii="Arial Narrow" w:hAnsi="Arial Narrow" w:cs="Calibri"/>
                <w:color w:val="000000"/>
              </w:rPr>
              <w:t>-</w:t>
            </w:r>
          </w:p>
        </w:tc>
        <w:tc>
          <w:tcPr>
            <w:tcW w:w="1118" w:type="dxa"/>
            <w:tcBorders>
              <w:top w:val="single" w:sz="2" w:space="0" w:color="auto"/>
              <w:left w:val="nil"/>
              <w:bottom w:val="single" w:sz="2" w:space="0" w:color="auto"/>
              <w:right w:val="nil"/>
            </w:tcBorders>
            <w:vAlign w:val="center"/>
            <w:hideMark/>
          </w:tcPr>
          <w:p w14:paraId="26908CAE" w14:textId="77777777" w:rsidR="000C0DF2" w:rsidRDefault="000C0DF2">
            <w:pPr>
              <w:jc w:val="right"/>
              <w:rPr>
                <w:rFonts w:ascii="Arial Narrow" w:hAnsi="Arial Narrow" w:cs="Calibri"/>
                <w:color w:val="000000"/>
              </w:rPr>
            </w:pPr>
            <w:r>
              <w:rPr>
                <w:rFonts w:ascii="Arial Narrow" w:hAnsi="Arial Narrow" w:cs="Calibri"/>
                <w:color w:val="000000"/>
              </w:rPr>
              <w:t>-</w:t>
            </w:r>
          </w:p>
        </w:tc>
      </w:tr>
      <w:tr w:rsidR="000C0DF2" w14:paraId="498C7FC3"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2F01CE83" w14:textId="77777777" w:rsidR="000C0DF2" w:rsidRDefault="000C0DF2">
            <w:pPr>
              <w:ind w:firstLine="0"/>
              <w:jc w:val="left"/>
              <w:rPr>
                <w:rFonts w:ascii="Arial Narrow" w:hAnsi="Arial Narrow" w:cs="Calibri"/>
                <w:color w:val="000000"/>
                <w:sz w:val="19"/>
                <w:szCs w:val="19"/>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corrientes a familias y particulares</w:t>
            </w:r>
          </w:p>
        </w:tc>
        <w:tc>
          <w:tcPr>
            <w:tcW w:w="1559" w:type="dxa"/>
            <w:tcBorders>
              <w:top w:val="single" w:sz="2" w:space="0" w:color="auto"/>
              <w:left w:val="nil"/>
              <w:bottom w:val="single" w:sz="2" w:space="0" w:color="auto"/>
              <w:right w:val="nil"/>
            </w:tcBorders>
            <w:noWrap/>
            <w:vAlign w:val="center"/>
            <w:hideMark/>
          </w:tcPr>
          <w:p w14:paraId="735C4A75" w14:textId="77777777" w:rsidR="000C0DF2" w:rsidRDefault="000C0DF2">
            <w:pPr>
              <w:jc w:val="right"/>
              <w:rPr>
                <w:rFonts w:ascii="Arial Narrow" w:hAnsi="Arial Narrow" w:cs="Calibri"/>
                <w:color w:val="000000"/>
              </w:rPr>
            </w:pPr>
            <w:r>
              <w:rPr>
                <w:rFonts w:ascii="Arial Narrow" w:hAnsi="Arial Narrow" w:cs="Calibri"/>
                <w:color w:val="000000"/>
              </w:rPr>
              <w:t>7.732.911</w:t>
            </w:r>
          </w:p>
        </w:tc>
        <w:tc>
          <w:tcPr>
            <w:tcW w:w="1755" w:type="dxa"/>
            <w:tcBorders>
              <w:top w:val="single" w:sz="2" w:space="0" w:color="auto"/>
              <w:left w:val="nil"/>
              <w:bottom w:val="single" w:sz="2" w:space="0" w:color="auto"/>
              <w:right w:val="nil"/>
            </w:tcBorders>
            <w:vAlign w:val="center"/>
            <w:hideMark/>
          </w:tcPr>
          <w:p w14:paraId="36A166A9" w14:textId="77777777" w:rsidR="000C0DF2" w:rsidRDefault="000C0DF2">
            <w:pPr>
              <w:jc w:val="right"/>
              <w:rPr>
                <w:rFonts w:ascii="Arial Narrow" w:hAnsi="Arial Narrow" w:cs="Calibri"/>
                <w:color w:val="000000"/>
              </w:rPr>
            </w:pPr>
            <w:r>
              <w:rPr>
                <w:rFonts w:ascii="Arial Narrow" w:hAnsi="Arial Narrow" w:cs="Calibri"/>
                <w:color w:val="000000"/>
              </w:rPr>
              <w:t>13.504.014</w:t>
            </w:r>
          </w:p>
        </w:tc>
        <w:tc>
          <w:tcPr>
            <w:tcW w:w="1118" w:type="dxa"/>
            <w:tcBorders>
              <w:top w:val="single" w:sz="2" w:space="0" w:color="auto"/>
              <w:left w:val="nil"/>
              <w:bottom w:val="single" w:sz="2" w:space="0" w:color="auto"/>
              <w:right w:val="nil"/>
            </w:tcBorders>
            <w:vAlign w:val="center"/>
            <w:hideMark/>
          </w:tcPr>
          <w:p w14:paraId="68EC3A7B" w14:textId="77777777" w:rsidR="000C0DF2" w:rsidRDefault="000C0DF2">
            <w:pPr>
              <w:jc w:val="right"/>
              <w:rPr>
                <w:rFonts w:ascii="Arial Narrow" w:hAnsi="Arial Narrow" w:cs="Calibri"/>
                <w:color w:val="000000"/>
              </w:rPr>
            </w:pPr>
            <w:r>
              <w:rPr>
                <w:rFonts w:ascii="Arial Narrow" w:hAnsi="Arial Narrow" w:cs="Calibri"/>
                <w:color w:val="000000"/>
              </w:rPr>
              <w:t>75</w:t>
            </w:r>
          </w:p>
        </w:tc>
      </w:tr>
      <w:tr w:rsidR="000C0DF2" w14:paraId="2264EF6F"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2E0E3814" w14:textId="77777777" w:rsidR="000C0DF2" w:rsidRDefault="000C0DF2">
            <w:pPr>
              <w:ind w:firstLine="0"/>
              <w:jc w:val="left"/>
              <w:rPr>
                <w:rFonts w:ascii="Arial Narrow" w:hAnsi="Arial Narrow" w:cs="Calibri"/>
                <w:color w:val="000000"/>
                <w:sz w:val="19"/>
                <w:szCs w:val="19"/>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corrientes a empresas públicas</w:t>
            </w:r>
          </w:p>
        </w:tc>
        <w:tc>
          <w:tcPr>
            <w:tcW w:w="1559" w:type="dxa"/>
            <w:tcBorders>
              <w:top w:val="single" w:sz="2" w:space="0" w:color="auto"/>
              <w:left w:val="nil"/>
              <w:bottom w:val="single" w:sz="2" w:space="0" w:color="auto"/>
              <w:right w:val="nil"/>
            </w:tcBorders>
            <w:noWrap/>
            <w:vAlign w:val="center"/>
            <w:hideMark/>
          </w:tcPr>
          <w:p w14:paraId="728A21BE" w14:textId="77777777" w:rsidR="000C0DF2" w:rsidRDefault="000C0DF2">
            <w:pPr>
              <w:jc w:val="right"/>
              <w:rPr>
                <w:rFonts w:ascii="Arial Narrow" w:hAnsi="Arial Narrow" w:cs="Calibri"/>
                <w:color w:val="000000"/>
              </w:rPr>
            </w:pPr>
            <w:r>
              <w:rPr>
                <w:rFonts w:ascii="Arial Narrow" w:hAnsi="Arial Narrow" w:cs="Calibri"/>
                <w:color w:val="000000"/>
              </w:rPr>
              <w:t>4.345.222</w:t>
            </w:r>
          </w:p>
        </w:tc>
        <w:tc>
          <w:tcPr>
            <w:tcW w:w="1755" w:type="dxa"/>
            <w:tcBorders>
              <w:top w:val="single" w:sz="2" w:space="0" w:color="auto"/>
              <w:left w:val="nil"/>
              <w:bottom w:val="single" w:sz="2" w:space="0" w:color="auto"/>
              <w:right w:val="nil"/>
            </w:tcBorders>
            <w:vAlign w:val="center"/>
            <w:hideMark/>
          </w:tcPr>
          <w:p w14:paraId="383D64FE" w14:textId="77777777" w:rsidR="000C0DF2" w:rsidRDefault="000C0DF2">
            <w:pPr>
              <w:jc w:val="right"/>
              <w:rPr>
                <w:rFonts w:ascii="Arial Narrow" w:hAnsi="Arial Narrow" w:cs="Calibri"/>
                <w:color w:val="000000"/>
              </w:rPr>
            </w:pPr>
            <w:r>
              <w:rPr>
                <w:rFonts w:ascii="Arial Narrow" w:hAnsi="Arial Narrow" w:cs="Calibri"/>
                <w:color w:val="000000"/>
              </w:rPr>
              <w:t>1.060.000</w:t>
            </w:r>
          </w:p>
        </w:tc>
        <w:tc>
          <w:tcPr>
            <w:tcW w:w="1118" w:type="dxa"/>
            <w:tcBorders>
              <w:top w:val="single" w:sz="2" w:space="0" w:color="auto"/>
              <w:left w:val="nil"/>
              <w:bottom w:val="single" w:sz="2" w:space="0" w:color="auto"/>
              <w:right w:val="nil"/>
            </w:tcBorders>
            <w:vAlign w:val="center"/>
            <w:hideMark/>
          </w:tcPr>
          <w:p w14:paraId="26583E90" w14:textId="77777777" w:rsidR="000C0DF2" w:rsidRDefault="000C0DF2">
            <w:pPr>
              <w:jc w:val="right"/>
              <w:rPr>
                <w:rFonts w:ascii="Arial Narrow" w:hAnsi="Arial Narrow" w:cs="Calibri"/>
                <w:color w:val="000000"/>
              </w:rPr>
            </w:pPr>
            <w:r>
              <w:rPr>
                <w:rFonts w:ascii="Arial Narrow" w:hAnsi="Arial Narrow" w:cs="Calibri"/>
                <w:color w:val="000000"/>
              </w:rPr>
              <w:t>-76</w:t>
            </w:r>
          </w:p>
        </w:tc>
      </w:tr>
      <w:tr w:rsidR="000C0DF2" w14:paraId="60762A01"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154235FE" w14:textId="77777777" w:rsidR="000C0DF2" w:rsidRDefault="000C0DF2">
            <w:pPr>
              <w:ind w:firstLine="0"/>
              <w:jc w:val="left"/>
              <w:rPr>
                <w:rFonts w:ascii="Arial Narrow" w:hAnsi="Arial Narrow" w:cs="Calibri"/>
                <w:color w:val="000000"/>
                <w:sz w:val="19"/>
                <w:szCs w:val="19"/>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xml:space="preserve">. </w:t>
            </w:r>
            <w:proofErr w:type="spellStart"/>
            <w:r>
              <w:rPr>
                <w:rFonts w:ascii="Arial Narrow" w:hAnsi="Arial Narrow" w:cs="Calibri"/>
                <w:color w:val="000000"/>
                <w:sz w:val="19"/>
                <w:szCs w:val="19"/>
              </w:rPr>
              <w:t>ctes</w:t>
            </w:r>
            <w:proofErr w:type="spellEnd"/>
            <w:r>
              <w:rPr>
                <w:rFonts w:ascii="Arial Narrow" w:hAnsi="Arial Narrow" w:cs="Calibri"/>
                <w:color w:val="000000"/>
                <w:sz w:val="19"/>
                <w:szCs w:val="19"/>
              </w:rPr>
              <w:t>. a empresas agrícolas</w:t>
            </w:r>
          </w:p>
        </w:tc>
        <w:tc>
          <w:tcPr>
            <w:tcW w:w="1559" w:type="dxa"/>
            <w:tcBorders>
              <w:top w:val="single" w:sz="2" w:space="0" w:color="auto"/>
              <w:left w:val="nil"/>
              <w:bottom w:val="single" w:sz="2" w:space="0" w:color="auto"/>
              <w:right w:val="nil"/>
            </w:tcBorders>
            <w:noWrap/>
            <w:vAlign w:val="center"/>
            <w:hideMark/>
          </w:tcPr>
          <w:p w14:paraId="281DFB63" w14:textId="77777777" w:rsidR="000C0DF2" w:rsidRDefault="000C0DF2">
            <w:pPr>
              <w:jc w:val="right"/>
              <w:rPr>
                <w:rFonts w:ascii="Arial Narrow" w:hAnsi="Arial Narrow" w:cs="Calibri"/>
                <w:color w:val="000000"/>
              </w:rPr>
            </w:pPr>
            <w:r>
              <w:rPr>
                <w:rFonts w:ascii="Arial Narrow" w:hAnsi="Arial Narrow" w:cs="Calibri"/>
                <w:color w:val="000000"/>
              </w:rPr>
              <w:t>2.935.943</w:t>
            </w:r>
          </w:p>
        </w:tc>
        <w:tc>
          <w:tcPr>
            <w:tcW w:w="1755" w:type="dxa"/>
            <w:tcBorders>
              <w:top w:val="single" w:sz="2" w:space="0" w:color="auto"/>
              <w:left w:val="nil"/>
              <w:bottom w:val="single" w:sz="2" w:space="0" w:color="auto"/>
              <w:right w:val="nil"/>
            </w:tcBorders>
            <w:vAlign w:val="center"/>
            <w:hideMark/>
          </w:tcPr>
          <w:p w14:paraId="2141BB97" w14:textId="77777777" w:rsidR="000C0DF2" w:rsidRDefault="000C0DF2">
            <w:pPr>
              <w:jc w:val="right"/>
              <w:rPr>
                <w:rFonts w:ascii="Arial Narrow" w:hAnsi="Arial Narrow" w:cs="Calibri"/>
                <w:color w:val="000000"/>
              </w:rPr>
            </w:pPr>
            <w:r>
              <w:rPr>
                <w:rFonts w:ascii="Arial Narrow" w:hAnsi="Arial Narrow" w:cs="Calibri"/>
                <w:color w:val="000000"/>
              </w:rPr>
              <w:t>2.075.246</w:t>
            </w:r>
          </w:p>
        </w:tc>
        <w:tc>
          <w:tcPr>
            <w:tcW w:w="1118" w:type="dxa"/>
            <w:tcBorders>
              <w:top w:val="single" w:sz="2" w:space="0" w:color="auto"/>
              <w:left w:val="nil"/>
              <w:bottom w:val="single" w:sz="2" w:space="0" w:color="auto"/>
              <w:right w:val="nil"/>
            </w:tcBorders>
            <w:vAlign w:val="center"/>
            <w:hideMark/>
          </w:tcPr>
          <w:p w14:paraId="71C6534A" w14:textId="77777777" w:rsidR="000C0DF2" w:rsidRDefault="000C0DF2">
            <w:pPr>
              <w:jc w:val="right"/>
              <w:rPr>
                <w:rFonts w:ascii="Arial Narrow" w:hAnsi="Arial Narrow" w:cs="Calibri"/>
                <w:color w:val="000000"/>
              </w:rPr>
            </w:pPr>
            <w:r>
              <w:rPr>
                <w:rFonts w:ascii="Arial Narrow" w:hAnsi="Arial Narrow" w:cs="Calibri"/>
                <w:color w:val="000000"/>
              </w:rPr>
              <w:t>-29</w:t>
            </w:r>
          </w:p>
        </w:tc>
      </w:tr>
      <w:tr w:rsidR="000C0DF2" w14:paraId="04F263D2"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30364666" w14:textId="77777777" w:rsidR="000C0DF2" w:rsidRDefault="000C0DF2">
            <w:pPr>
              <w:ind w:firstLine="0"/>
              <w:jc w:val="left"/>
              <w:rPr>
                <w:rFonts w:ascii="Arial Narrow" w:hAnsi="Arial Narrow" w:cs="Calibri"/>
                <w:color w:val="000000"/>
                <w:sz w:val="19"/>
                <w:szCs w:val="19"/>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xml:space="preserve">. </w:t>
            </w:r>
            <w:proofErr w:type="spellStart"/>
            <w:r>
              <w:rPr>
                <w:rFonts w:ascii="Arial Narrow" w:hAnsi="Arial Narrow" w:cs="Calibri"/>
                <w:color w:val="000000"/>
                <w:sz w:val="19"/>
                <w:szCs w:val="19"/>
              </w:rPr>
              <w:t>ctes</w:t>
            </w:r>
            <w:proofErr w:type="spellEnd"/>
            <w:r>
              <w:rPr>
                <w:rFonts w:ascii="Arial Narrow" w:hAnsi="Arial Narrow" w:cs="Calibri"/>
                <w:color w:val="000000"/>
                <w:sz w:val="19"/>
                <w:szCs w:val="19"/>
              </w:rPr>
              <w:t>. centros enseñanza no universitaria</w:t>
            </w:r>
          </w:p>
        </w:tc>
        <w:tc>
          <w:tcPr>
            <w:tcW w:w="1559" w:type="dxa"/>
            <w:tcBorders>
              <w:top w:val="single" w:sz="2" w:space="0" w:color="auto"/>
              <w:left w:val="nil"/>
              <w:bottom w:val="single" w:sz="2" w:space="0" w:color="auto"/>
              <w:right w:val="nil"/>
            </w:tcBorders>
            <w:noWrap/>
            <w:vAlign w:val="center"/>
            <w:hideMark/>
          </w:tcPr>
          <w:p w14:paraId="2D378F52" w14:textId="77777777" w:rsidR="000C0DF2" w:rsidRDefault="000C0DF2">
            <w:pPr>
              <w:jc w:val="right"/>
              <w:rPr>
                <w:rFonts w:ascii="Arial Narrow" w:hAnsi="Arial Narrow" w:cs="Calibri"/>
                <w:color w:val="000000"/>
              </w:rPr>
            </w:pPr>
            <w:r>
              <w:rPr>
                <w:rFonts w:ascii="Arial Narrow" w:hAnsi="Arial Narrow" w:cs="Calibri"/>
                <w:color w:val="000000"/>
              </w:rPr>
              <w:t>2.884.342</w:t>
            </w:r>
          </w:p>
        </w:tc>
        <w:tc>
          <w:tcPr>
            <w:tcW w:w="1755" w:type="dxa"/>
            <w:tcBorders>
              <w:top w:val="single" w:sz="2" w:space="0" w:color="auto"/>
              <w:left w:val="nil"/>
              <w:bottom w:val="single" w:sz="2" w:space="0" w:color="auto"/>
              <w:right w:val="nil"/>
            </w:tcBorders>
            <w:vAlign w:val="center"/>
            <w:hideMark/>
          </w:tcPr>
          <w:p w14:paraId="47821594" w14:textId="77777777" w:rsidR="000C0DF2" w:rsidRDefault="000C0DF2">
            <w:pPr>
              <w:jc w:val="right"/>
              <w:rPr>
                <w:rFonts w:ascii="Arial Narrow" w:hAnsi="Arial Narrow" w:cs="Calibri"/>
                <w:color w:val="000000"/>
              </w:rPr>
            </w:pPr>
            <w:r>
              <w:rPr>
                <w:rFonts w:ascii="Arial Narrow" w:hAnsi="Arial Narrow" w:cs="Calibri"/>
                <w:color w:val="000000"/>
              </w:rPr>
              <w:t>8.344.837</w:t>
            </w:r>
          </w:p>
        </w:tc>
        <w:tc>
          <w:tcPr>
            <w:tcW w:w="1118" w:type="dxa"/>
            <w:tcBorders>
              <w:top w:val="single" w:sz="2" w:space="0" w:color="auto"/>
              <w:left w:val="nil"/>
              <w:bottom w:val="single" w:sz="2" w:space="0" w:color="auto"/>
              <w:right w:val="nil"/>
            </w:tcBorders>
            <w:vAlign w:val="center"/>
            <w:hideMark/>
          </w:tcPr>
          <w:p w14:paraId="6482B1F8" w14:textId="77777777" w:rsidR="000C0DF2" w:rsidRDefault="000C0DF2">
            <w:pPr>
              <w:jc w:val="right"/>
              <w:rPr>
                <w:rFonts w:ascii="Arial Narrow" w:hAnsi="Arial Narrow" w:cs="Calibri"/>
                <w:color w:val="000000"/>
              </w:rPr>
            </w:pPr>
            <w:r>
              <w:rPr>
                <w:rFonts w:ascii="Arial Narrow" w:hAnsi="Arial Narrow" w:cs="Calibri"/>
                <w:color w:val="000000"/>
              </w:rPr>
              <w:t>189</w:t>
            </w:r>
          </w:p>
        </w:tc>
      </w:tr>
      <w:tr w:rsidR="000C0DF2" w14:paraId="5B3C42B0"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61EC11E7" w14:textId="77777777" w:rsidR="000C0DF2" w:rsidRDefault="000C0DF2">
            <w:pPr>
              <w:ind w:firstLine="0"/>
              <w:jc w:val="left"/>
              <w:rPr>
                <w:rFonts w:ascii="Arial Narrow" w:hAnsi="Arial Narrow" w:cs="Calibri"/>
                <w:color w:val="000000"/>
                <w:sz w:val="19"/>
                <w:szCs w:val="19"/>
              </w:rPr>
            </w:pPr>
            <w:r>
              <w:rPr>
                <w:rFonts w:ascii="Arial Narrow" w:hAnsi="Arial Narrow" w:cs="Calibri"/>
                <w:color w:val="000000"/>
                <w:sz w:val="19"/>
                <w:szCs w:val="19"/>
              </w:rPr>
              <w:t xml:space="preserve">Otras </w:t>
            </w: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xml:space="preserve">. </w:t>
            </w:r>
            <w:proofErr w:type="spellStart"/>
            <w:r>
              <w:rPr>
                <w:rFonts w:ascii="Arial Narrow" w:hAnsi="Arial Narrow" w:cs="Calibri"/>
                <w:color w:val="000000"/>
                <w:sz w:val="19"/>
                <w:szCs w:val="19"/>
              </w:rPr>
              <w:t>ctes</w:t>
            </w:r>
            <w:proofErr w:type="spellEnd"/>
            <w:r>
              <w:rPr>
                <w:rFonts w:ascii="Arial Narrow" w:hAnsi="Arial Narrow" w:cs="Calibri"/>
                <w:color w:val="000000"/>
                <w:sz w:val="19"/>
                <w:szCs w:val="19"/>
              </w:rPr>
              <w:t>. a entidades locales</w:t>
            </w:r>
          </w:p>
        </w:tc>
        <w:tc>
          <w:tcPr>
            <w:tcW w:w="1559" w:type="dxa"/>
            <w:tcBorders>
              <w:top w:val="single" w:sz="2" w:space="0" w:color="auto"/>
              <w:left w:val="nil"/>
              <w:bottom w:val="single" w:sz="2" w:space="0" w:color="auto"/>
              <w:right w:val="nil"/>
            </w:tcBorders>
            <w:noWrap/>
            <w:vAlign w:val="center"/>
            <w:hideMark/>
          </w:tcPr>
          <w:p w14:paraId="3877C7F9" w14:textId="77777777" w:rsidR="000C0DF2" w:rsidRDefault="000C0DF2">
            <w:pPr>
              <w:jc w:val="right"/>
              <w:rPr>
                <w:rFonts w:ascii="Arial Narrow" w:hAnsi="Arial Narrow" w:cs="Calibri"/>
                <w:color w:val="000000"/>
              </w:rPr>
            </w:pPr>
            <w:r>
              <w:rPr>
                <w:rFonts w:ascii="Arial Narrow" w:hAnsi="Arial Narrow" w:cs="Calibri"/>
                <w:color w:val="000000"/>
              </w:rPr>
              <w:t>1.626.529</w:t>
            </w:r>
          </w:p>
        </w:tc>
        <w:tc>
          <w:tcPr>
            <w:tcW w:w="1755" w:type="dxa"/>
            <w:tcBorders>
              <w:top w:val="single" w:sz="2" w:space="0" w:color="auto"/>
              <w:left w:val="nil"/>
              <w:bottom w:val="single" w:sz="2" w:space="0" w:color="auto"/>
              <w:right w:val="nil"/>
            </w:tcBorders>
            <w:vAlign w:val="center"/>
            <w:hideMark/>
          </w:tcPr>
          <w:p w14:paraId="663F7B5D" w14:textId="77777777" w:rsidR="000C0DF2" w:rsidRDefault="000C0DF2">
            <w:pPr>
              <w:jc w:val="right"/>
              <w:rPr>
                <w:rFonts w:ascii="Arial Narrow" w:hAnsi="Arial Narrow" w:cs="Calibri"/>
                <w:color w:val="000000"/>
              </w:rPr>
            </w:pPr>
            <w:r>
              <w:rPr>
                <w:rFonts w:ascii="Arial Narrow" w:hAnsi="Arial Narrow" w:cs="Calibri"/>
                <w:color w:val="000000"/>
              </w:rPr>
              <w:t>745.302</w:t>
            </w:r>
          </w:p>
        </w:tc>
        <w:tc>
          <w:tcPr>
            <w:tcW w:w="1118" w:type="dxa"/>
            <w:tcBorders>
              <w:top w:val="single" w:sz="2" w:space="0" w:color="auto"/>
              <w:left w:val="nil"/>
              <w:bottom w:val="single" w:sz="2" w:space="0" w:color="auto"/>
              <w:right w:val="nil"/>
            </w:tcBorders>
            <w:vAlign w:val="center"/>
            <w:hideMark/>
          </w:tcPr>
          <w:p w14:paraId="2C6C8BCF" w14:textId="77777777" w:rsidR="000C0DF2" w:rsidRDefault="000C0DF2">
            <w:pPr>
              <w:jc w:val="right"/>
              <w:rPr>
                <w:rFonts w:ascii="Arial Narrow" w:hAnsi="Arial Narrow" w:cs="Calibri"/>
                <w:color w:val="000000"/>
              </w:rPr>
            </w:pPr>
            <w:r>
              <w:rPr>
                <w:rFonts w:ascii="Arial Narrow" w:hAnsi="Arial Narrow" w:cs="Calibri"/>
                <w:color w:val="000000"/>
              </w:rPr>
              <w:t>-54</w:t>
            </w:r>
          </w:p>
        </w:tc>
      </w:tr>
      <w:tr w:rsidR="000C0DF2" w14:paraId="644CF769"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31D74683" w14:textId="77777777" w:rsidR="000C0DF2" w:rsidRDefault="000C0DF2">
            <w:pPr>
              <w:ind w:firstLine="0"/>
              <w:jc w:val="left"/>
              <w:rPr>
                <w:rFonts w:ascii="Arial Narrow" w:hAnsi="Arial Narrow" w:cs="Calibri"/>
                <w:color w:val="000000"/>
                <w:sz w:val="19"/>
                <w:szCs w:val="19"/>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corrientes a la Universidad Pública de Navarra</w:t>
            </w:r>
          </w:p>
        </w:tc>
        <w:tc>
          <w:tcPr>
            <w:tcW w:w="1559" w:type="dxa"/>
            <w:tcBorders>
              <w:top w:val="single" w:sz="2" w:space="0" w:color="auto"/>
              <w:left w:val="nil"/>
              <w:bottom w:val="single" w:sz="2" w:space="0" w:color="auto"/>
              <w:right w:val="nil"/>
            </w:tcBorders>
            <w:noWrap/>
            <w:vAlign w:val="center"/>
            <w:hideMark/>
          </w:tcPr>
          <w:p w14:paraId="2AB8CAA3" w14:textId="77777777" w:rsidR="000C0DF2" w:rsidRDefault="000C0DF2">
            <w:pPr>
              <w:jc w:val="right"/>
              <w:rPr>
                <w:rFonts w:ascii="Arial Narrow" w:hAnsi="Arial Narrow" w:cs="Calibri"/>
                <w:color w:val="000000"/>
              </w:rPr>
            </w:pPr>
            <w:r>
              <w:rPr>
                <w:rFonts w:ascii="Arial Narrow" w:hAnsi="Arial Narrow" w:cs="Calibri"/>
                <w:color w:val="000000"/>
              </w:rPr>
              <w:t>750.000</w:t>
            </w:r>
          </w:p>
        </w:tc>
        <w:tc>
          <w:tcPr>
            <w:tcW w:w="1755" w:type="dxa"/>
            <w:tcBorders>
              <w:top w:val="single" w:sz="2" w:space="0" w:color="auto"/>
              <w:left w:val="nil"/>
              <w:bottom w:val="single" w:sz="2" w:space="0" w:color="auto"/>
              <w:right w:val="nil"/>
            </w:tcBorders>
            <w:vAlign w:val="center"/>
            <w:hideMark/>
          </w:tcPr>
          <w:p w14:paraId="0E4287CA" w14:textId="77777777" w:rsidR="000C0DF2" w:rsidRDefault="000C0DF2">
            <w:pPr>
              <w:jc w:val="right"/>
              <w:rPr>
                <w:rFonts w:ascii="Arial Narrow" w:hAnsi="Arial Narrow" w:cs="Calibri"/>
                <w:color w:val="000000"/>
              </w:rPr>
            </w:pPr>
            <w:r>
              <w:rPr>
                <w:rFonts w:ascii="Arial Narrow" w:hAnsi="Arial Narrow" w:cs="Calibri"/>
                <w:color w:val="000000"/>
              </w:rPr>
              <w:t>500.000</w:t>
            </w:r>
          </w:p>
        </w:tc>
        <w:tc>
          <w:tcPr>
            <w:tcW w:w="1118" w:type="dxa"/>
            <w:tcBorders>
              <w:top w:val="single" w:sz="2" w:space="0" w:color="auto"/>
              <w:left w:val="nil"/>
              <w:bottom w:val="single" w:sz="2" w:space="0" w:color="auto"/>
              <w:right w:val="nil"/>
            </w:tcBorders>
            <w:vAlign w:val="center"/>
            <w:hideMark/>
          </w:tcPr>
          <w:p w14:paraId="2960092E" w14:textId="77777777" w:rsidR="000C0DF2" w:rsidRDefault="000C0DF2">
            <w:pPr>
              <w:jc w:val="right"/>
              <w:rPr>
                <w:rFonts w:ascii="Arial Narrow" w:hAnsi="Arial Narrow" w:cs="Calibri"/>
                <w:color w:val="000000"/>
              </w:rPr>
            </w:pPr>
            <w:r>
              <w:rPr>
                <w:rFonts w:ascii="Arial Narrow" w:hAnsi="Arial Narrow" w:cs="Calibri"/>
                <w:color w:val="000000"/>
              </w:rPr>
              <w:t>-33</w:t>
            </w:r>
          </w:p>
        </w:tc>
      </w:tr>
      <w:tr w:rsidR="000C0DF2" w14:paraId="1BA9DD97"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77BC5ED8" w14:textId="77777777" w:rsidR="000C0DF2" w:rsidRDefault="000C0DF2">
            <w:pPr>
              <w:ind w:firstLine="0"/>
              <w:jc w:val="left"/>
              <w:rPr>
                <w:rFonts w:ascii="Arial Narrow" w:hAnsi="Arial Narrow" w:cs="Calibri"/>
                <w:color w:val="000000"/>
                <w:sz w:val="19"/>
                <w:szCs w:val="19"/>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corrientes a otros entes públicos</w:t>
            </w:r>
          </w:p>
        </w:tc>
        <w:tc>
          <w:tcPr>
            <w:tcW w:w="1559" w:type="dxa"/>
            <w:tcBorders>
              <w:top w:val="single" w:sz="2" w:space="0" w:color="auto"/>
              <w:left w:val="nil"/>
              <w:bottom w:val="single" w:sz="2" w:space="0" w:color="auto"/>
              <w:right w:val="nil"/>
            </w:tcBorders>
            <w:noWrap/>
            <w:vAlign w:val="center"/>
            <w:hideMark/>
          </w:tcPr>
          <w:p w14:paraId="108F6D4C" w14:textId="77777777" w:rsidR="000C0DF2" w:rsidRDefault="000C0DF2">
            <w:pPr>
              <w:jc w:val="right"/>
              <w:rPr>
                <w:rFonts w:ascii="Arial Narrow" w:hAnsi="Arial Narrow" w:cs="Calibri"/>
                <w:color w:val="000000"/>
              </w:rPr>
            </w:pPr>
            <w:r>
              <w:rPr>
                <w:rFonts w:ascii="Arial Narrow" w:hAnsi="Arial Narrow" w:cs="Calibri"/>
                <w:color w:val="000000"/>
              </w:rPr>
              <w:t>269.292</w:t>
            </w:r>
          </w:p>
        </w:tc>
        <w:tc>
          <w:tcPr>
            <w:tcW w:w="1755" w:type="dxa"/>
            <w:tcBorders>
              <w:top w:val="single" w:sz="2" w:space="0" w:color="auto"/>
              <w:left w:val="nil"/>
              <w:bottom w:val="single" w:sz="2" w:space="0" w:color="auto"/>
              <w:right w:val="nil"/>
            </w:tcBorders>
            <w:vAlign w:val="center"/>
            <w:hideMark/>
          </w:tcPr>
          <w:p w14:paraId="6960B494" w14:textId="77777777" w:rsidR="000C0DF2" w:rsidRDefault="000C0DF2">
            <w:pPr>
              <w:jc w:val="right"/>
              <w:rPr>
                <w:rFonts w:ascii="Arial Narrow" w:hAnsi="Arial Narrow" w:cs="Calibri"/>
                <w:color w:val="000000"/>
              </w:rPr>
            </w:pPr>
            <w:r>
              <w:rPr>
                <w:rFonts w:ascii="Arial Narrow" w:hAnsi="Arial Narrow" w:cs="Calibri"/>
                <w:color w:val="000000"/>
              </w:rPr>
              <w:t>6.750</w:t>
            </w:r>
          </w:p>
        </w:tc>
        <w:tc>
          <w:tcPr>
            <w:tcW w:w="1118" w:type="dxa"/>
            <w:tcBorders>
              <w:top w:val="single" w:sz="2" w:space="0" w:color="auto"/>
              <w:left w:val="nil"/>
              <w:bottom w:val="single" w:sz="2" w:space="0" w:color="auto"/>
              <w:right w:val="nil"/>
            </w:tcBorders>
            <w:vAlign w:val="center"/>
            <w:hideMark/>
          </w:tcPr>
          <w:p w14:paraId="3DFC85E8" w14:textId="77777777" w:rsidR="000C0DF2" w:rsidRDefault="000C0DF2">
            <w:pPr>
              <w:jc w:val="right"/>
              <w:rPr>
                <w:rFonts w:ascii="Arial Narrow" w:hAnsi="Arial Narrow" w:cs="Calibri"/>
                <w:color w:val="000000"/>
              </w:rPr>
            </w:pPr>
            <w:r>
              <w:rPr>
                <w:rFonts w:ascii="Arial Narrow" w:hAnsi="Arial Narrow" w:cs="Calibri"/>
                <w:color w:val="000000"/>
              </w:rPr>
              <w:t>-97</w:t>
            </w:r>
          </w:p>
        </w:tc>
      </w:tr>
      <w:tr w:rsidR="000C0DF2" w14:paraId="7DE1F098"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5EA6A832" w14:textId="77777777" w:rsidR="000C0DF2" w:rsidRDefault="000C0DF2">
            <w:pPr>
              <w:ind w:firstLine="0"/>
              <w:jc w:val="left"/>
              <w:rPr>
                <w:rFonts w:ascii="Arial Narrow" w:hAnsi="Arial Narrow" w:cs="Calibri"/>
                <w:color w:val="000000"/>
                <w:sz w:val="19"/>
                <w:szCs w:val="19"/>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xml:space="preserve">. </w:t>
            </w:r>
            <w:proofErr w:type="spellStart"/>
            <w:r>
              <w:rPr>
                <w:rFonts w:ascii="Arial Narrow" w:hAnsi="Arial Narrow" w:cs="Calibri"/>
                <w:color w:val="000000"/>
                <w:sz w:val="19"/>
                <w:szCs w:val="19"/>
              </w:rPr>
              <w:t>ctes</w:t>
            </w:r>
            <w:proofErr w:type="spellEnd"/>
            <w:r>
              <w:rPr>
                <w:rFonts w:ascii="Arial Narrow" w:hAnsi="Arial Narrow" w:cs="Calibri"/>
                <w:color w:val="000000"/>
                <w:sz w:val="19"/>
                <w:szCs w:val="19"/>
              </w:rPr>
              <w:t>. facultades y escuelas universitarias</w:t>
            </w:r>
          </w:p>
        </w:tc>
        <w:tc>
          <w:tcPr>
            <w:tcW w:w="1559" w:type="dxa"/>
            <w:tcBorders>
              <w:top w:val="single" w:sz="2" w:space="0" w:color="auto"/>
              <w:left w:val="nil"/>
              <w:bottom w:val="single" w:sz="2" w:space="0" w:color="auto"/>
              <w:right w:val="nil"/>
            </w:tcBorders>
            <w:noWrap/>
            <w:vAlign w:val="center"/>
            <w:hideMark/>
          </w:tcPr>
          <w:p w14:paraId="3A8F64CD" w14:textId="77777777" w:rsidR="000C0DF2" w:rsidRDefault="000C0DF2">
            <w:pPr>
              <w:jc w:val="right"/>
              <w:rPr>
                <w:rFonts w:ascii="Arial Narrow" w:hAnsi="Arial Narrow" w:cs="Calibri"/>
                <w:color w:val="000000"/>
              </w:rPr>
            </w:pPr>
            <w:r>
              <w:rPr>
                <w:rFonts w:ascii="Arial Narrow" w:hAnsi="Arial Narrow" w:cs="Calibri"/>
                <w:color w:val="000000"/>
              </w:rPr>
              <w:t>80.150</w:t>
            </w:r>
          </w:p>
        </w:tc>
        <w:tc>
          <w:tcPr>
            <w:tcW w:w="1755" w:type="dxa"/>
            <w:tcBorders>
              <w:top w:val="single" w:sz="2" w:space="0" w:color="auto"/>
              <w:left w:val="nil"/>
              <w:bottom w:val="single" w:sz="2" w:space="0" w:color="auto"/>
              <w:right w:val="nil"/>
            </w:tcBorders>
            <w:vAlign w:val="center"/>
            <w:hideMark/>
          </w:tcPr>
          <w:p w14:paraId="2A1ACFC3" w14:textId="77777777" w:rsidR="000C0DF2" w:rsidRDefault="000C0DF2">
            <w:pPr>
              <w:jc w:val="right"/>
              <w:rPr>
                <w:rFonts w:ascii="Arial Narrow" w:hAnsi="Arial Narrow" w:cs="Calibri"/>
                <w:color w:val="000000"/>
              </w:rPr>
            </w:pPr>
            <w:r>
              <w:rPr>
                <w:rFonts w:ascii="Arial Narrow" w:hAnsi="Arial Narrow" w:cs="Calibri"/>
                <w:color w:val="000000"/>
              </w:rPr>
              <w:t>-</w:t>
            </w:r>
          </w:p>
        </w:tc>
        <w:tc>
          <w:tcPr>
            <w:tcW w:w="1118" w:type="dxa"/>
            <w:tcBorders>
              <w:top w:val="single" w:sz="2" w:space="0" w:color="auto"/>
              <w:left w:val="nil"/>
              <w:bottom w:val="single" w:sz="2" w:space="0" w:color="auto"/>
              <w:right w:val="nil"/>
            </w:tcBorders>
            <w:vAlign w:val="center"/>
            <w:hideMark/>
          </w:tcPr>
          <w:p w14:paraId="61A123A9" w14:textId="77777777" w:rsidR="000C0DF2" w:rsidRDefault="000C0DF2">
            <w:pPr>
              <w:jc w:val="right"/>
              <w:rPr>
                <w:rFonts w:ascii="Arial Narrow" w:hAnsi="Arial Narrow" w:cs="Calibri"/>
                <w:color w:val="000000"/>
              </w:rPr>
            </w:pPr>
            <w:r>
              <w:rPr>
                <w:rFonts w:ascii="Arial Narrow" w:hAnsi="Arial Narrow" w:cs="Calibri"/>
                <w:color w:val="000000"/>
              </w:rPr>
              <w:t>-</w:t>
            </w:r>
          </w:p>
        </w:tc>
      </w:tr>
      <w:tr w:rsidR="000C0DF2" w14:paraId="551B800F"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5FD7EE21" w14:textId="77777777" w:rsidR="000C0DF2" w:rsidRDefault="000C0DF2">
            <w:pPr>
              <w:ind w:firstLine="0"/>
              <w:jc w:val="left"/>
              <w:rPr>
                <w:rFonts w:ascii="Arial Narrow" w:hAnsi="Arial Narrow" w:cs="Calibri"/>
                <w:color w:val="000000"/>
                <w:sz w:val="19"/>
                <w:szCs w:val="19"/>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xml:space="preserve">. </w:t>
            </w:r>
            <w:proofErr w:type="spellStart"/>
            <w:r>
              <w:rPr>
                <w:rFonts w:ascii="Arial Narrow" w:hAnsi="Arial Narrow" w:cs="Calibri"/>
                <w:color w:val="000000"/>
                <w:sz w:val="19"/>
                <w:szCs w:val="19"/>
              </w:rPr>
              <w:t>ctes</w:t>
            </w:r>
            <w:proofErr w:type="spellEnd"/>
            <w:r>
              <w:rPr>
                <w:rFonts w:ascii="Arial Narrow" w:hAnsi="Arial Narrow" w:cs="Calibri"/>
                <w:color w:val="000000"/>
                <w:sz w:val="19"/>
                <w:szCs w:val="19"/>
              </w:rPr>
              <w:t xml:space="preserve">. a otras </w:t>
            </w:r>
            <w:proofErr w:type="spellStart"/>
            <w:r>
              <w:rPr>
                <w:rFonts w:ascii="Arial Narrow" w:hAnsi="Arial Narrow" w:cs="Calibri"/>
                <w:color w:val="000000"/>
                <w:sz w:val="19"/>
                <w:szCs w:val="19"/>
              </w:rPr>
              <w:t>instituc</w:t>
            </w:r>
            <w:proofErr w:type="spellEnd"/>
            <w:r>
              <w:rPr>
                <w:rFonts w:ascii="Arial Narrow" w:hAnsi="Arial Narrow" w:cs="Calibri"/>
                <w:color w:val="000000"/>
                <w:sz w:val="19"/>
                <w:szCs w:val="19"/>
              </w:rPr>
              <w:t>. sin fines de lucro</w:t>
            </w:r>
          </w:p>
        </w:tc>
        <w:tc>
          <w:tcPr>
            <w:tcW w:w="1559" w:type="dxa"/>
            <w:tcBorders>
              <w:top w:val="single" w:sz="2" w:space="0" w:color="auto"/>
              <w:left w:val="nil"/>
              <w:bottom w:val="single" w:sz="2" w:space="0" w:color="auto"/>
              <w:right w:val="nil"/>
            </w:tcBorders>
            <w:noWrap/>
            <w:vAlign w:val="center"/>
            <w:hideMark/>
          </w:tcPr>
          <w:p w14:paraId="79D74C04" w14:textId="77777777" w:rsidR="000C0DF2" w:rsidRDefault="000C0DF2">
            <w:pPr>
              <w:jc w:val="right"/>
              <w:rPr>
                <w:rFonts w:ascii="Arial Narrow" w:hAnsi="Arial Narrow" w:cs="Calibri"/>
                <w:color w:val="000000"/>
              </w:rPr>
            </w:pPr>
            <w:r>
              <w:rPr>
                <w:rFonts w:ascii="Arial Narrow" w:hAnsi="Arial Narrow" w:cs="Calibri"/>
                <w:color w:val="000000"/>
              </w:rPr>
              <w:t>15.000</w:t>
            </w:r>
          </w:p>
        </w:tc>
        <w:tc>
          <w:tcPr>
            <w:tcW w:w="1755" w:type="dxa"/>
            <w:tcBorders>
              <w:top w:val="single" w:sz="2" w:space="0" w:color="auto"/>
              <w:left w:val="nil"/>
              <w:bottom w:val="single" w:sz="2" w:space="0" w:color="auto"/>
              <w:right w:val="nil"/>
            </w:tcBorders>
            <w:vAlign w:val="center"/>
            <w:hideMark/>
          </w:tcPr>
          <w:p w14:paraId="538C2219" w14:textId="77777777" w:rsidR="000C0DF2" w:rsidRDefault="000C0DF2">
            <w:pPr>
              <w:jc w:val="right"/>
              <w:rPr>
                <w:rFonts w:ascii="Arial Narrow" w:hAnsi="Arial Narrow" w:cs="Calibri"/>
                <w:color w:val="000000"/>
              </w:rPr>
            </w:pPr>
            <w:r>
              <w:rPr>
                <w:rFonts w:ascii="Arial Narrow" w:hAnsi="Arial Narrow" w:cs="Calibri"/>
                <w:color w:val="000000"/>
              </w:rPr>
              <w:t>168.534</w:t>
            </w:r>
          </w:p>
        </w:tc>
        <w:tc>
          <w:tcPr>
            <w:tcW w:w="1118" w:type="dxa"/>
            <w:tcBorders>
              <w:top w:val="single" w:sz="2" w:space="0" w:color="auto"/>
              <w:left w:val="nil"/>
              <w:bottom w:val="single" w:sz="2" w:space="0" w:color="auto"/>
              <w:right w:val="nil"/>
            </w:tcBorders>
            <w:vAlign w:val="center"/>
            <w:hideMark/>
          </w:tcPr>
          <w:p w14:paraId="4205019B" w14:textId="77777777" w:rsidR="000C0DF2" w:rsidRDefault="000C0DF2">
            <w:pPr>
              <w:jc w:val="right"/>
              <w:rPr>
                <w:rFonts w:ascii="Arial Narrow" w:hAnsi="Arial Narrow" w:cs="Calibri"/>
                <w:color w:val="000000"/>
              </w:rPr>
            </w:pPr>
            <w:r>
              <w:rPr>
                <w:rFonts w:ascii="Arial Narrow" w:hAnsi="Arial Narrow" w:cs="Calibri"/>
                <w:color w:val="000000"/>
              </w:rPr>
              <w:t>1.024</w:t>
            </w:r>
          </w:p>
        </w:tc>
      </w:tr>
      <w:tr w:rsidR="000C0DF2" w14:paraId="242D9F91" w14:textId="77777777" w:rsidTr="000C0DF2">
        <w:trPr>
          <w:trHeight w:hRule="exact" w:val="227"/>
          <w:jc w:val="center"/>
        </w:trPr>
        <w:tc>
          <w:tcPr>
            <w:tcW w:w="4395" w:type="dxa"/>
            <w:tcBorders>
              <w:top w:val="single" w:sz="2" w:space="0" w:color="auto"/>
              <w:left w:val="nil"/>
              <w:bottom w:val="single" w:sz="4" w:space="0" w:color="auto"/>
              <w:right w:val="nil"/>
            </w:tcBorders>
            <w:noWrap/>
            <w:vAlign w:val="center"/>
            <w:hideMark/>
          </w:tcPr>
          <w:p w14:paraId="1B0C96BE" w14:textId="77777777" w:rsidR="000C0DF2" w:rsidRDefault="000C0DF2">
            <w:pPr>
              <w:ind w:firstLine="0"/>
              <w:jc w:val="left"/>
              <w:rPr>
                <w:rFonts w:ascii="Arial Narrow" w:hAnsi="Arial Narrow" w:cs="Calibri"/>
                <w:color w:val="000000"/>
                <w:sz w:val="19"/>
                <w:szCs w:val="19"/>
              </w:rPr>
            </w:pPr>
            <w:proofErr w:type="spellStart"/>
            <w:r>
              <w:rPr>
                <w:rFonts w:ascii="Arial Narrow" w:hAnsi="Arial Narrow" w:cs="Calibri"/>
                <w:color w:val="000000"/>
                <w:sz w:val="19"/>
                <w:szCs w:val="19"/>
              </w:rPr>
              <w:t>Transf</w:t>
            </w:r>
            <w:proofErr w:type="spellEnd"/>
            <w:r>
              <w:rPr>
                <w:rFonts w:ascii="Arial Narrow" w:hAnsi="Arial Narrow" w:cs="Calibri"/>
                <w:color w:val="000000"/>
                <w:sz w:val="19"/>
                <w:szCs w:val="19"/>
              </w:rPr>
              <w:t xml:space="preserve">. </w:t>
            </w:r>
            <w:proofErr w:type="spellStart"/>
            <w:r>
              <w:rPr>
                <w:rFonts w:ascii="Arial Narrow" w:hAnsi="Arial Narrow" w:cs="Calibri"/>
                <w:color w:val="000000"/>
                <w:sz w:val="19"/>
                <w:szCs w:val="19"/>
              </w:rPr>
              <w:t>ctes</w:t>
            </w:r>
            <w:proofErr w:type="spellEnd"/>
            <w:r>
              <w:rPr>
                <w:rFonts w:ascii="Arial Narrow" w:hAnsi="Arial Narrow" w:cs="Calibri"/>
                <w:color w:val="000000"/>
                <w:sz w:val="19"/>
                <w:szCs w:val="19"/>
              </w:rPr>
              <w:t>. a empresas comerciales</w:t>
            </w:r>
          </w:p>
        </w:tc>
        <w:tc>
          <w:tcPr>
            <w:tcW w:w="1559" w:type="dxa"/>
            <w:tcBorders>
              <w:top w:val="single" w:sz="2" w:space="0" w:color="auto"/>
              <w:left w:val="nil"/>
              <w:bottom w:val="single" w:sz="4" w:space="0" w:color="auto"/>
              <w:right w:val="nil"/>
            </w:tcBorders>
            <w:noWrap/>
            <w:vAlign w:val="center"/>
            <w:hideMark/>
          </w:tcPr>
          <w:p w14:paraId="4CFFC1F4" w14:textId="77777777" w:rsidR="000C0DF2" w:rsidRDefault="000C0DF2">
            <w:pPr>
              <w:jc w:val="right"/>
              <w:rPr>
                <w:rFonts w:ascii="Arial Narrow" w:hAnsi="Arial Narrow" w:cs="Calibri"/>
                <w:color w:val="000000"/>
              </w:rPr>
            </w:pPr>
            <w:r>
              <w:rPr>
                <w:rFonts w:ascii="Arial Narrow" w:hAnsi="Arial Narrow" w:cs="Calibri"/>
                <w:color w:val="000000"/>
              </w:rPr>
              <w:t>3.275</w:t>
            </w:r>
          </w:p>
        </w:tc>
        <w:tc>
          <w:tcPr>
            <w:tcW w:w="1755" w:type="dxa"/>
            <w:tcBorders>
              <w:top w:val="single" w:sz="2" w:space="0" w:color="auto"/>
              <w:left w:val="nil"/>
              <w:bottom w:val="single" w:sz="4" w:space="0" w:color="auto"/>
              <w:right w:val="nil"/>
            </w:tcBorders>
            <w:vAlign w:val="center"/>
            <w:hideMark/>
          </w:tcPr>
          <w:p w14:paraId="0AC079B2" w14:textId="77777777" w:rsidR="000C0DF2" w:rsidRDefault="000C0DF2">
            <w:pPr>
              <w:jc w:val="right"/>
              <w:rPr>
                <w:rFonts w:ascii="Arial Narrow" w:hAnsi="Arial Narrow" w:cs="Calibri"/>
                <w:color w:val="000000"/>
              </w:rPr>
            </w:pPr>
            <w:r>
              <w:rPr>
                <w:rFonts w:ascii="Arial Narrow" w:hAnsi="Arial Narrow" w:cs="Calibri"/>
                <w:color w:val="000000"/>
              </w:rPr>
              <w:t>-</w:t>
            </w:r>
          </w:p>
        </w:tc>
        <w:tc>
          <w:tcPr>
            <w:tcW w:w="1118" w:type="dxa"/>
            <w:tcBorders>
              <w:top w:val="single" w:sz="2" w:space="0" w:color="auto"/>
              <w:left w:val="nil"/>
              <w:bottom w:val="single" w:sz="4" w:space="0" w:color="auto"/>
              <w:right w:val="nil"/>
            </w:tcBorders>
            <w:vAlign w:val="center"/>
          </w:tcPr>
          <w:p w14:paraId="15096328" w14:textId="77777777" w:rsidR="000C0DF2" w:rsidRDefault="000C0DF2">
            <w:pPr>
              <w:jc w:val="right"/>
              <w:rPr>
                <w:rFonts w:ascii="Arial Narrow" w:hAnsi="Arial Narrow" w:cs="Calibri"/>
                <w:color w:val="000000"/>
              </w:rPr>
            </w:pPr>
          </w:p>
        </w:tc>
      </w:tr>
      <w:tr w:rsidR="00ED40FE" w:rsidRPr="00913A24" w14:paraId="22C5F5B9" w14:textId="77777777" w:rsidTr="000C0DF2">
        <w:trPr>
          <w:trHeight w:val="255"/>
          <w:jc w:val="center"/>
        </w:trPr>
        <w:tc>
          <w:tcPr>
            <w:tcW w:w="4395" w:type="dxa"/>
            <w:tcBorders>
              <w:top w:val="single" w:sz="4" w:space="0" w:color="auto"/>
              <w:bottom w:val="single" w:sz="4" w:space="0" w:color="auto"/>
            </w:tcBorders>
            <w:shd w:val="clear" w:color="auto" w:fill="8DB3E2"/>
            <w:noWrap/>
            <w:vAlign w:val="center"/>
            <w:hideMark/>
          </w:tcPr>
          <w:p w14:paraId="054F53B3" w14:textId="77777777" w:rsidR="00ED40FE" w:rsidRPr="00913A24" w:rsidRDefault="00ED40FE" w:rsidP="00ED40FE">
            <w:pPr>
              <w:pStyle w:val="cuadroCabe"/>
              <w:spacing w:line="0" w:lineRule="atLeast"/>
              <w:jc w:val="left"/>
              <w:rPr>
                <w:rFonts w:cs="Arial"/>
              </w:rPr>
            </w:pPr>
            <w:proofErr w:type="gramStart"/>
            <w:r w:rsidRPr="00913A24">
              <w:rPr>
                <w:rFonts w:cs="Arial"/>
              </w:rPr>
              <w:t>Total</w:t>
            </w:r>
            <w:proofErr w:type="gramEnd"/>
            <w:r w:rsidRPr="00913A24">
              <w:rPr>
                <w:rFonts w:cs="Arial"/>
              </w:rPr>
              <w:t xml:space="preserve"> general</w:t>
            </w:r>
          </w:p>
        </w:tc>
        <w:tc>
          <w:tcPr>
            <w:tcW w:w="1559" w:type="dxa"/>
            <w:tcBorders>
              <w:top w:val="single" w:sz="4" w:space="0" w:color="auto"/>
              <w:bottom w:val="single" w:sz="4" w:space="0" w:color="auto"/>
            </w:tcBorders>
            <w:shd w:val="clear" w:color="auto" w:fill="8DB3E2"/>
            <w:noWrap/>
            <w:vAlign w:val="center"/>
            <w:hideMark/>
          </w:tcPr>
          <w:p w14:paraId="4F4A9B38" w14:textId="77777777" w:rsidR="00ED40FE" w:rsidRPr="00913A24" w:rsidRDefault="00ED40FE" w:rsidP="00ED40FE">
            <w:pPr>
              <w:pStyle w:val="cuadroCabe"/>
              <w:spacing w:line="0" w:lineRule="atLeast"/>
              <w:jc w:val="right"/>
              <w:rPr>
                <w:rFonts w:cs="Arial"/>
              </w:rPr>
            </w:pPr>
            <w:r w:rsidRPr="00913A24">
              <w:rPr>
                <w:rFonts w:cs="Arial"/>
              </w:rPr>
              <w:t>72.058.514</w:t>
            </w:r>
          </w:p>
        </w:tc>
        <w:tc>
          <w:tcPr>
            <w:tcW w:w="1755" w:type="dxa"/>
            <w:tcBorders>
              <w:top w:val="single" w:sz="4" w:space="0" w:color="auto"/>
              <w:bottom w:val="single" w:sz="4" w:space="0" w:color="auto"/>
            </w:tcBorders>
            <w:shd w:val="clear" w:color="auto" w:fill="8DB3E2"/>
            <w:vAlign w:val="center"/>
          </w:tcPr>
          <w:p w14:paraId="7C319F16" w14:textId="77777777" w:rsidR="00ED40FE" w:rsidRPr="00913A24" w:rsidRDefault="00ED40FE" w:rsidP="00ED40FE">
            <w:pPr>
              <w:pStyle w:val="cuadroCabe"/>
              <w:spacing w:line="0" w:lineRule="atLeast"/>
              <w:jc w:val="right"/>
              <w:rPr>
                <w:rFonts w:cs="Arial"/>
              </w:rPr>
            </w:pPr>
            <w:r w:rsidRPr="00913A24">
              <w:rPr>
                <w:rFonts w:cs="Arial"/>
              </w:rPr>
              <w:t>92.895.833</w:t>
            </w:r>
          </w:p>
        </w:tc>
        <w:tc>
          <w:tcPr>
            <w:tcW w:w="1118" w:type="dxa"/>
            <w:tcBorders>
              <w:top w:val="single" w:sz="4" w:space="0" w:color="auto"/>
              <w:bottom w:val="single" w:sz="4" w:space="0" w:color="auto"/>
            </w:tcBorders>
            <w:shd w:val="clear" w:color="auto" w:fill="8DB3E2"/>
            <w:vAlign w:val="center"/>
          </w:tcPr>
          <w:p w14:paraId="16B116D7" w14:textId="77777777" w:rsidR="00ED40FE" w:rsidRPr="00913A24" w:rsidRDefault="00ED40FE" w:rsidP="00ED40FE">
            <w:pPr>
              <w:pStyle w:val="cuadroCabe"/>
              <w:spacing w:line="0" w:lineRule="atLeast"/>
              <w:jc w:val="right"/>
              <w:rPr>
                <w:rFonts w:cs="Arial"/>
              </w:rPr>
            </w:pPr>
            <w:r w:rsidRPr="00913A24">
              <w:rPr>
                <w:rFonts w:cs="Arial"/>
              </w:rPr>
              <w:t>29</w:t>
            </w:r>
          </w:p>
        </w:tc>
      </w:tr>
    </w:tbl>
    <w:p w14:paraId="1F7075DA"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after="120"/>
        <w:rPr>
          <w:rFonts w:cs="Arial"/>
          <w:color w:val="000000" w:themeColor="text1"/>
        </w:rPr>
      </w:pPr>
      <w:r>
        <w:rPr>
          <w:rFonts w:cs="Arial"/>
          <w:color w:val="000000" w:themeColor="text1"/>
        </w:rPr>
        <w:t xml:space="preserve">Los gastos de este capítulo aumentan un 29 por ciento respecto a 2020 (20,84 millones) debido fundamentalmente a un incremento del 67 por ciento de las transferencias a empresas privadas (26,58 millones). </w:t>
      </w:r>
    </w:p>
    <w:p w14:paraId="3865F626"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rPr>
      </w:pPr>
      <w:r>
        <w:rPr>
          <w:rFonts w:cs="Arial"/>
          <w:color w:val="000000" w:themeColor="text1"/>
        </w:rPr>
        <w:lastRenderedPageBreak/>
        <w:t>En concreto</w:t>
      </w:r>
      <w:r w:rsidR="00382C08">
        <w:rPr>
          <w:rFonts w:cs="Arial"/>
          <w:color w:val="000000" w:themeColor="text1"/>
        </w:rPr>
        <w:t>,</w:t>
      </w:r>
      <w:r>
        <w:rPr>
          <w:rFonts w:cs="Arial"/>
          <w:color w:val="000000" w:themeColor="text1"/>
        </w:rPr>
        <w:t xml:space="preserve"> las transferencias a empresas privadas se materializan básicamente en unas ayudas directas a autónomos y empresas aprobadas por el Estado por el </w:t>
      </w:r>
      <w:r>
        <w:t>Real Decreto Ley 5/2021, de 12 de marzo, de medidas extraordinarias de apoyo a la solvencia empresarial en respuesta a la pandemia de la COVID-19</w:t>
      </w:r>
      <w:r>
        <w:rPr>
          <w:rFonts w:cs="Arial"/>
          <w:color w:val="000000" w:themeColor="text1"/>
        </w:rPr>
        <w:t xml:space="preserve"> en caso de cumplimiento de determinadas condiciones por un total de 47,94 millones y subvenciones para Pymes dedicadas al turismo y hostelería por un total de 15,50 millones. </w:t>
      </w:r>
    </w:p>
    <w:p w14:paraId="3AA0F45C"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rPr>
      </w:pPr>
      <w:r>
        <w:rPr>
          <w:rFonts w:cs="Arial"/>
          <w:color w:val="000000" w:themeColor="text1"/>
        </w:rPr>
        <w:t>Al respecto señalamos que las ayudas directas aprobadas por el Estado se están fiscalizando a la fecha de redacción de este informe por la Dirección General de Intervención; las destinadas a Pymes dedicadas al turismo y hostelería fueron analizadas por esta Cámara en un informe publicado en septiembre de 2021</w:t>
      </w:r>
      <w:r>
        <w:rPr>
          <w:rStyle w:val="Refdenotaalpie"/>
          <w:rFonts w:cs="Arial"/>
          <w:color w:val="000000" w:themeColor="text1"/>
        </w:rPr>
        <w:footnoteReference w:id="15"/>
      </w:r>
      <w:r>
        <w:rPr>
          <w:rFonts w:cs="Arial"/>
          <w:color w:val="000000" w:themeColor="text1"/>
        </w:rPr>
        <w:t xml:space="preserve"> en el que se concluía que el nivel de control existente en los procedimientos de gestión de las mismas y en los sistemas de información que lo soportan aportaban un nivel de confianza razonable para garantizar su correcta ejecución y adecuada contabilización. </w:t>
      </w:r>
    </w:p>
    <w:p w14:paraId="4BCB3E1F"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lang w:val="es-ES"/>
        </w:rPr>
      </w:pPr>
      <w:r>
        <w:rPr>
          <w:rFonts w:cs="Arial"/>
          <w:color w:val="000000" w:themeColor="text1"/>
          <w:lang w:val="es-ES"/>
        </w:rPr>
        <w:t xml:space="preserve">En lo que se refiere a las transferencias a familias y particulares destaca el importe destinado a la renta garantizada por un total de 11,43 millones que supone el 85 por ciento del gasto total. </w:t>
      </w:r>
    </w:p>
    <w:p w14:paraId="4F1AF6CA" w14:textId="77777777" w:rsidR="00ED40FE" w:rsidRDefault="00ED40FE" w:rsidP="00ED40FE">
      <w:pPr>
        <w:pStyle w:val="texto"/>
        <w:spacing w:before="120"/>
        <w:rPr>
          <w:lang w:val="es-ES"/>
        </w:rPr>
      </w:pPr>
      <w:r>
        <w:rPr>
          <w:lang w:val="es-ES"/>
        </w:rPr>
        <w:t>Hemos analizado la evolución del gasto en renta garantizada en el periodo 2019-2021 considerando que en los ejercicios 2020 y 2021 se contabiliza en dos partidas presupuestarias tal y como se muestra a continuación:</w:t>
      </w:r>
    </w:p>
    <w:tbl>
      <w:tblPr>
        <w:tblW w:w="5000" w:type="pct"/>
        <w:tblCellMar>
          <w:left w:w="70" w:type="dxa"/>
          <w:right w:w="70" w:type="dxa"/>
        </w:tblCellMar>
        <w:tblLook w:val="04A0" w:firstRow="1" w:lastRow="0" w:firstColumn="1" w:lastColumn="0" w:noHBand="0" w:noVBand="1"/>
      </w:tblPr>
      <w:tblGrid>
        <w:gridCol w:w="1043"/>
        <w:gridCol w:w="2682"/>
        <w:gridCol w:w="1492"/>
        <w:gridCol w:w="1132"/>
        <w:gridCol w:w="1132"/>
        <w:gridCol w:w="1308"/>
      </w:tblGrid>
      <w:tr w:rsidR="00ED40FE" w:rsidRPr="00913A24" w14:paraId="742ECE60" w14:textId="77777777" w:rsidTr="007E290C">
        <w:trPr>
          <w:trHeight w:hRule="exact" w:val="255"/>
        </w:trPr>
        <w:tc>
          <w:tcPr>
            <w:tcW w:w="593" w:type="pct"/>
            <w:tcBorders>
              <w:bottom w:val="single" w:sz="4" w:space="0" w:color="auto"/>
            </w:tcBorders>
            <w:shd w:val="clear" w:color="auto" w:fill="auto"/>
            <w:vAlign w:val="center"/>
          </w:tcPr>
          <w:p w14:paraId="587A80D1" w14:textId="77777777" w:rsidR="00ED40FE" w:rsidRPr="00913A24" w:rsidRDefault="00ED40FE" w:rsidP="00ED40FE">
            <w:pPr>
              <w:spacing w:after="0"/>
              <w:ind w:right="-84" w:firstLine="0"/>
              <w:contextualSpacing/>
              <w:jc w:val="left"/>
              <w:rPr>
                <w:rFonts w:ascii="Arial" w:hAnsi="Arial" w:cs="Arial"/>
                <w:sz w:val="18"/>
                <w:szCs w:val="17"/>
                <w:lang w:val="es-ES" w:eastAsia="es-ES"/>
              </w:rPr>
            </w:pPr>
          </w:p>
        </w:tc>
        <w:tc>
          <w:tcPr>
            <w:tcW w:w="4407" w:type="pct"/>
            <w:gridSpan w:val="5"/>
            <w:tcBorders>
              <w:bottom w:val="single" w:sz="4" w:space="0" w:color="auto"/>
            </w:tcBorders>
            <w:shd w:val="clear" w:color="auto" w:fill="auto"/>
            <w:noWrap/>
            <w:vAlign w:val="center"/>
          </w:tcPr>
          <w:p w14:paraId="6EACBF2B" w14:textId="77777777" w:rsidR="00ED40FE" w:rsidRPr="00913A24" w:rsidRDefault="00ED40FE" w:rsidP="00ED40FE">
            <w:pPr>
              <w:spacing w:after="0"/>
              <w:ind w:right="-84" w:firstLine="0"/>
              <w:contextualSpacing/>
              <w:jc w:val="right"/>
              <w:rPr>
                <w:rFonts w:ascii="Arial" w:hAnsi="Arial" w:cs="Arial"/>
                <w:sz w:val="18"/>
                <w:szCs w:val="17"/>
                <w:lang w:val="es-ES" w:eastAsia="es-ES"/>
              </w:rPr>
            </w:pPr>
            <w:r w:rsidRPr="00913A24">
              <w:rPr>
                <w:rFonts w:ascii="Arial" w:hAnsi="Arial" w:cs="Arial"/>
                <w:sz w:val="18"/>
                <w:szCs w:val="17"/>
                <w:lang w:val="es-ES" w:eastAsia="es-ES"/>
              </w:rPr>
              <w:t>(en miles)</w:t>
            </w:r>
          </w:p>
        </w:tc>
      </w:tr>
      <w:tr w:rsidR="007E290C" w:rsidRPr="00913A24" w14:paraId="162BAB64" w14:textId="77777777" w:rsidTr="000C0DF2">
        <w:trPr>
          <w:cantSplit/>
          <w:trHeight w:hRule="exact" w:val="255"/>
        </w:trPr>
        <w:tc>
          <w:tcPr>
            <w:tcW w:w="2119" w:type="pct"/>
            <w:gridSpan w:val="2"/>
            <w:tcBorders>
              <w:top w:val="single" w:sz="4" w:space="0" w:color="auto"/>
              <w:bottom w:val="single" w:sz="4" w:space="0" w:color="auto"/>
            </w:tcBorders>
            <w:shd w:val="clear" w:color="auto" w:fill="8DB3E2"/>
            <w:noWrap/>
            <w:vAlign w:val="center"/>
          </w:tcPr>
          <w:p w14:paraId="42B03F85" w14:textId="77777777" w:rsidR="007E290C" w:rsidRPr="00913A24" w:rsidRDefault="007E290C" w:rsidP="007E290C">
            <w:pPr>
              <w:spacing w:after="0"/>
              <w:ind w:firstLine="0"/>
              <w:contextualSpacing/>
              <w:jc w:val="left"/>
              <w:rPr>
                <w:rFonts w:ascii="Arial" w:hAnsi="Arial" w:cs="Arial"/>
                <w:sz w:val="18"/>
                <w:szCs w:val="18"/>
                <w:lang w:val="es-ES" w:eastAsia="es-ES"/>
              </w:rPr>
            </w:pPr>
          </w:p>
        </w:tc>
        <w:tc>
          <w:tcPr>
            <w:tcW w:w="849" w:type="pct"/>
            <w:tcBorders>
              <w:top w:val="single" w:sz="4" w:space="0" w:color="auto"/>
              <w:bottom w:val="single" w:sz="4" w:space="0" w:color="auto"/>
            </w:tcBorders>
            <w:shd w:val="clear" w:color="auto" w:fill="8DB3E2"/>
            <w:vAlign w:val="center"/>
          </w:tcPr>
          <w:p w14:paraId="7E81BAE3" w14:textId="77777777" w:rsidR="007E290C" w:rsidRPr="00913A24" w:rsidRDefault="000C0DF2" w:rsidP="000C0DF2">
            <w:pPr>
              <w:spacing w:after="0"/>
              <w:ind w:firstLine="0"/>
              <w:contextualSpacing/>
              <w:jc w:val="right"/>
              <w:rPr>
                <w:rFonts w:ascii="Arial" w:hAnsi="Arial" w:cs="Arial"/>
                <w:sz w:val="18"/>
                <w:szCs w:val="18"/>
                <w:lang w:val="es-ES" w:eastAsia="es-ES"/>
              </w:rPr>
            </w:pPr>
            <w:r w:rsidRPr="007E290C">
              <w:rPr>
                <w:rFonts w:ascii="Arial" w:hAnsi="Arial" w:cs="Arial"/>
                <w:sz w:val="18"/>
                <w:szCs w:val="18"/>
                <w:lang w:val="es-ES" w:eastAsia="es-ES"/>
              </w:rPr>
              <w:t>Gasto 2019</w:t>
            </w:r>
          </w:p>
        </w:tc>
        <w:tc>
          <w:tcPr>
            <w:tcW w:w="644" w:type="pct"/>
            <w:tcBorders>
              <w:top w:val="single" w:sz="4" w:space="0" w:color="auto"/>
              <w:bottom w:val="single" w:sz="4" w:space="0" w:color="auto"/>
            </w:tcBorders>
            <w:shd w:val="clear" w:color="auto" w:fill="8DB3E2"/>
            <w:noWrap/>
            <w:vAlign w:val="center"/>
          </w:tcPr>
          <w:p w14:paraId="51EB940B" w14:textId="77777777" w:rsidR="007E290C" w:rsidRPr="00913A24" w:rsidRDefault="007E290C" w:rsidP="007E290C">
            <w:pPr>
              <w:spacing w:after="0"/>
              <w:ind w:firstLine="0"/>
              <w:contextualSpacing/>
              <w:jc w:val="right"/>
              <w:rPr>
                <w:rFonts w:ascii="Arial" w:hAnsi="Arial" w:cs="Arial"/>
                <w:sz w:val="18"/>
                <w:szCs w:val="18"/>
                <w:lang w:val="es-ES" w:eastAsia="es-ES"/>
              </w:rPr>
            </w:pPr>
            <w:r w:rsidRPr="007E290C">
              <w:rPr>
                <w:rFonts w:ascii="Arial" w:hAnsi="Arial" w:cs="Arial"/>
                <w:sz w:val="18"/>
                <w:szCs w:val="18"/>
                <w:lang w:val="es-ES" w:eastAsia="es-ES"/>
              </w:rPr>
              <w:t>Gasto 2020</w:t>
            </w:r>
          </w:p>
        </w:tc>
        <w:tc>
          <w:tcPr>
            <w:tcW w:w="644" w:type="pct"/>
            <w:tcBorders>
              <w:top w:val="single" w:sz="4" w:space="0" w:color="auto"/>
              <w:bottom w:val="single" w:sz="4" w:space="0" w:color="auto"/>
            </w:tcBorders>
            <w:shd w:val="clear" w:color="auto" w:fill="8DB3E2"/>
            <w:noWrap/>
            <w:vAlign w:val="center"/>
          </w:tcPr>
          <w:p w14:paraId="559B5451" w14:textId="77777777" w:rsidR="007E290C" w:rsidRPr="00913A24" w:rsidRDefault="007E290C" w:rsidP="007E290C">
            <w:pPr>
              <w:spacing w:after="0"/>
              <w:ind w:firstLine="0"/>
              <w:contextualSpacing/>
              <w:jc w:val="right"/>
              <w:rPr>
                <w:rFonts w:ascii="Arial" w:hAnsi="Arial" w:cs="Arial"/>
                <w:sz w:val="18"/>
                <w:szCs w:val="18"/>
                <w:lang w:val="es-ES" w:eastAsia="es-ES"/>
              </w:rPr>
            </w:pPr>
            <w:r w:rsidRPr="007E290C">
              <w:rPr>
                <w:rFonts w:ascii="Arial" w:hAnsi="Arial" w:cs="Arial"/>
                <w:sz w:val="18"/>
                <w:szCs w:val="18"/>
                <w:lang w:val="es-ES" w:eastAsia="es-ES"/>
              </w:rPr>
              <w:t>Gasto 2021</w:t>
            </w:r>
          </w:p>
        </w:tc>
        <w:tc>
          <w:tcPr>
            <w:tcW w:w="744" w:type="pct"/>
            <w:tcBorders>
              <w:top w:val="single" w:sz="4" w:space="0" w:color="auto"/>
              <w:bottom w:val="single" w:sz="4" w:space="0" w:color="auto"/>
            </w:tcBorders>
            <w:shd w:val="clear" w:color="auto" w:fill="8DB3E2"/>
            <w:noWrap/>
            <w:vAlign w:val="center"/>
          </w:tcPr>
          <w:p w14:paraId="42FE9DF6" w14:textId="77777777" w:rsidR="007E290C" w:rsidRPr="007E290C" w:rsidRDefault="007E290C" w:rsidP="007E290C">
            <w:pPr>
              <w:spacing w:after="0"/>
              <w:ind w:firstLine="0"/>
              <w:contextualSpacing/>
              <w:jc w:val="right"/>
              <w:rPr>
                <w:rFonts w:ascii="Arial" w:hAnsi="Arial" w:cs="Arial"/>
                <w:sz w:val="18"/>
                <w:szCs w:val="18"/>
                <w:lang w:val="es-ES" w:eastAsia="es-ES"/>
              </w:rPr>
            </w:pPr>
            <w:r w:rsidRPr="007E290C">
              <w:rPr>
                <w:rFonts w:ascii="Arial" w:hAnsi="Arial" w:cs="Arial"/>
                <w:sz w:val="18"/>
                <w:szCs w:val="18"/>
                <w:lang w:val="es-ES" w:eastAsia="es-ES"/>
              </w:rPr>
              <w:t xml:space="preserve">% Variación </w:t>
            </w:r>
          </w:p>
          <w:p w14:paraId="3CFECDD8" w14:textId="77777777" w:rsidR="007E290C" w:rsidRPr="007E290C" w:rsidRDefault="007E290C" w:rsidP="007E290C">
            <w:pPr>
              <w:spacing w:after="0"/>
              <w:ind w:firstLine="0"/>
              <w:contextualSpacing/>
              <w:jc w:val="right"/>
              <w:rPr>
                <w:rFonts w:ascii="Arial" w:hAnsi="Arial" w:cs="Arial"/>
                <w:sz w:val="18"/>
                <w:szCs w:val="18"/>
                <w:lang w:val="es-ES" w:eastAsia="es-ES"/>
              </w:rPr>
            </w:pPr>
            <w:r w:rsidRPr="007E290C">
              <w:rPr>
                <w:rFonts w:ascii="Arial" w:hAnsi="Arial" w:cs="Arial"/>
                <w:sz w:val="18"/>
                <w:szCs w:val="18"/>
                <w:lang w:val="es-ES" w:eastAsia="es-ES"/>
              </w:rPr>
              <w:t>2021/2020</w:t>
            </w:r>
          </w:p>
        </w:tc>
      </w:tr>
      <w:tr w:rsidR="007E290C" w:rsidRPr="000C0DF2" w14:paraId="5026EA16" w14:textId="77777777" w:rsidTr="000C0DF2">
        <w:trPr>
          <w:cantSplit/>
          <w:trHeight w:val="198"/>
        </w:trPr>
        <w:tc>
          <w:tcPr>
            <w:tcW w:w="2119" w:type="pct"/>
            <w:gridSpan w:val="2"/>
            <w:tcBorders>
              <w:top w:val="single" w:sz="2" w:space="0" w:color="auto"/>
              <w:bottom w:val="single" w:sz="4" w:space="0" w:color="auto"/>
            </w:tcBorders>
            <w:shd w:val="clear" w:color="auto" w:fill="auto"/>
            <w:noWrap/>
            <w:vAlign w:val="center"/>
            <w:hideMark/>
          </w:tcPr>
          <w:p w14:paraId="245ADF97" w14:textId="77777777" w:rsidR="007E290C" w:rsidRPr="000C0DF2" w:rsidRDefault="007E290C" w:rsidP="000C0DF2">
            <w:pPr>
              <w:spacing w:after="0"/>
              <w:ind w:firstLine="0"/>
              <w:contextualSpacing/>
              <w:jc w:val="left"/>
              <w:rPr>
                <w:rFonts w:ascii="Arial Narrow" w:hAnsi="Arial Narrow" w:cstheme="minorHAnsi"/>
                <w:i/>
                <w:lang w:val="es-ES"/>
              </w:rPr>
            </w:pPr>
            <w:r w:rsidRPr="000C0DF2">
              <w:rPr>
                <w:rFonts w:ascii="Arial Narrow" w:hAnsi="Arial Narrow" w:cstheme="minorHAnsi"/>
                <w:i/>
                <w:lang w:val="es-ES"/>
              </w:rPr>
              <w:t>Transferencias corrientes:</w:t>
            </w:r>
          </w:p>
          <w:p w14:paraId="4D40698A" w14:textId="77777777" w:rsidR="000C0DF2" w:rsidRDefault="000C0DF2" w:rsidP="00C772C5">
            <w:pPr>
              <w:spacing w:after="0"/>
              <w:ind w:left="357" w:right="677" w:firstLine="0"/>
              <w:contextualSpacing/>
              <w:jc w:val="left"/>
              <w:rPr>
                <w:rFonts w:ascii="Arial Narrow" w:hAnsi="Arial Narrow" w:cstheme="minorHAnsi"/>
                <w:i/>
                <w:lang w:val="es-ES"/>
              </w:rPr>
            </w:pPr>
            <w:r>
              <w:rPr>
                <w:rFonts w:ascii="Arial Narrow" w:hAnsi="Arial Narrow" w:cstheme="minorHAnsi"/>
                <w:i/>
                <w:lang w:val="es-ES"/>
              </w:rPr>
              <w:t>Renta garantizada</w:t>
            </w:r>
          </w:p>
          <w:p w14:paraId="3B1DAA20" w14:textId="77777777" w:rsidR="007E290C" w:rsidRPr="000C0DF2" w:rsidRDefault="000C0DF2" w:rsidP="00C772C5">
            <w:pPr>
              <w:spacing w:after="0"/>
              <w:ind w:left="357" w:right="677" w:firstLine="0"/>
              <w:contextualSpacing/>
              <w:jc w:val="left"/>
              <w:rPr>
                <w:rFonts w:ascii="Arial Narrow" w:hAnsi="Arial Narrow" w:cstheme="minorHAnsi"/>
                <w:i/>
                <w:lang w:val="es-ES"/>
              </w:rPr>
            </w:pPr>
            <w:r>
              <w:rPr>
                <w:rFonts w:ascii="Arial Narrow" w:hAnsi="Arial Narrow" w:cstheme="minorHAnsi"/>
                <w:i/>
                <w:lang w:val="es-ES"/>
              </w:rPr>
              <w:t>Renta garantizada COVID</w:t>
            </w:r>
          </w:p>
        </w:tc>
        <w:tc>
          <w:tcPr>
            <w:tcW w:w="849" w:type="pct"/>
            <w:tcBorders>
              <w:top w:val="single" w:sz="2" w:space="0" w:color="auto"/>
              <w:bottom w:val="single" w:sz="4" w:space="0" w:color="auto"/>
            </w:tcBorders>
            <w:shd w:val="clear" w:color="auto" w:fill="auto"/>
            <w:vAlign w:val="center"/>
          </w:tcPr>
          <w:p w14:paraId="7C14630A" w14:textId="77777777" w:rsidR="007E290C" w:rsidRPr="000C0DF2" w:rsidRDefault="007E290C" w:rsidP="007E290C">
            <w:pPr>
              <w:spacing w:after="0"/>
              <w:ind w:firstLine="0"/>
              <w:contextualSpacing/>
              <w:jc w:val="right"/>
              <w:rPr>
                <w:rFonts w:ascii="Arial Narrow" w:hAnsi="Arial Narrow" w:cstheme="minorHAnsi"/>
                <w:i/>
                <w:lang w:val="es-ES"/>
              </w:rPr>
            </w:pPr>
          </w:p>
          <w:p w14:paraId="35287989" w14:textId="77777777" w:rsidR="007E290C" w:rsidRPr="000C0DF2" w:rsidRDefault="007E290C" w:rsidP="007E290C">
            <w:pPr>
              <w:spacing w:after="0"/>
              <w:ind w:firstLine="0"/>
              <w:contextualSpacing/>
              <w:jc w:val="right"/>
              <w:rPr>
                <w:rFonts w:ascii="Arial Narrow" w:hAnsi="Arial Narrow" w:cstheme="minorHAnsi"/>
                <w:i/>
                <w:lang w:val="es-ES"/>
              </w:rPr>
            </w:pPr>
            <w:r w:rsidRPr="000C0DF2">
              <w:rPr>
                <w:rFonts w:ascii="Arial Narrow" w:hAnsi="Arial Narrow" w:cstheme="minorHAnsi"/>
                <w:i/>
                <w:lang w:val="es-ES"/>
              </w:rPr>
              <w:t>103.087</w:t>
            </w:r>
          </w:p>
          <w:p w14:paraId="6CCB3CD5" w14:textId="77777777" w:rsidR="007E290C" w:rsidRPr="000C0DF2" w:rsidRDefault="007E290C" w:rsidP="007E290C">
            <w:pPr>
              <w:spacing w:after="0"/>
              <w:ind w:firstLine="0"/>
              <w:contextualSpacing/>
              <w:jc w:val="right"/>
              <w:rPr>
                <w:rFonts w:ascii="Arial Narrow" w:hAnsi="Arial Narrow" w:cstheme="minorHAnsi"/>
                <w:i/>
                <w:lang w:val="es-ES"/>
              </w:rPr>
            </w:pPr>
            <w:r w:rsidRPr="000C0DF2">
              <w:rPr>
                <w:rFonts w:ascii="Arial Narrow" w:hAnsi="Arial Narrow" w:cstheme="minorHAnsi"/>
                <w:i/>
                <w:lang w:val="es-ES"/>
              </w:rPr>
              <w:t>0</w:t>
            </w:r>
          </w:p>
        </w:tc>
        <w:tc>
          <w:tcPr>
            <w:tcW w:w="644" w:type="pct"/>
            <w:tcBorders>
              <w:top w:val="single" w:sz="2" w:space="0" w:color="auto"/>
              <w:bottom w:val="single" w:sz="4" w:space="0" w:color="auto"/>
            </w:tcBorders>
            <w:shd w:val="clear" w:color="auto" w:fill="auto"/>
            <w:noWrap/>
            <w:vAlign w:val="center"/>
            <w:hideMark/>
          </w:tcPr>
          <w:p w14:paraId="4BE99CD5" w14:textId="77777777" w:rsidR="007E290C" w:rsidRPr="000C0DF2" w:rsidRDefault="007E290C" w:rsidP="007E290C">
            <w:pPr>
              <w:spacing w:after="0"/>
              <w:ind w:firstLine="0"/>
              <w:contextualSpacing/>
              <w:jc w:val="right"/>
              <w:rPr>
                <w:rFonts w:ascii="Arial Narrow" w:hAnsi="Arial Narrow" w:cstheme="minorHAnsi"/>
                <w:i/>
                <w:lang w:val="es-ES"/>
              </w:rPr>
            </w:pPr>
          </w:p>
          <w:p w14:paraId="5C326F1E" w14:textId="77777777" w:rsidR="007E290C" w:rsidRPr="000C0DF2" w:rsidRDefault="007E290C" w:rsidP="007E290C">
            <w:pPr>
              <w:spacing w:after="0"/>
              <w:ind w:firstLine="0"/>
              <w:contextualSpacing/>
              <w:jc w:val="right"/>
              <w:rPr>
                <w:rFonts w:ascii="Arial Narrow" w:hAnsi="Arial Narrow" w:cstheme="minorHAnsi"/>
                <w:i/>
                <w:lang w:val="es-ES"/>
              </w:rPr>
            </w:pPr>
            <w:r w:rsidRPr="000C0DF2">
              <w:rPr>
                <w:rFonts w:ascii="Arial Narrow" w:hAnsi="Arial Narrow" w:cstheme="minorHAnsi"/>
                <w:i/>
                <w:lang w:val="es-ES"/>
              </w:rPr>
              <w:t>108.465</w:t>
            </w:r>
          </w:p>
          <w:p w14:paraId="15DDC6A4" w14:textId="77777777" w:rsidR="007E290C" w:rsidRPr="000C0DF2" w:rsidRDefault="007E290C" w:rsidP="007E290C">
            <w:pPr>
              <w:spacing w:after="0"/>
              <w:ind w:firstLine="0"/>
              <w:contextualSpacing/>
              <w:jc w:val="right"/>
              <w:rPr>
                <w:rFonts w:ascii="Arial Narrow" w:hAnsi="Arial Narrow" w:cstheme="minorHAnsi"/>
                <w:i/>
                <w:lang w:val="es-ES"/>
              </w:rPr>
            </w:pPr>
            <w:r w:rsidRPr="000C0DF2">
              <w:rPr>
                <w:rFonts w:ascii="Arial Narrow" w:hAnsi="Arial Narrow" w:cstheme="minorHAnsi"/>
                <w:i/>
                <w:lang w:val="es-ES"/>
              </w:rPr>
              <w:t>5.999</w:t>
            </w:r>
          </w:p>
        </w:tc>
        <w:tc>
          <w:tcPr>
            <w:tcW w:w="644" w:type="pct"/>
            <w:tcBorders>
              <w:top w:val="single" w:sz="2" w:space="0" w:color="auto"/>
              <w:bottom w:val="single" w:sz="4" w:space="0" w:color="auto"/>
            </w:tcBorders>
            <w:shd w:val="clear" w:color="auto" w:fill="auto"/>
            <w:noWrap/>
            <w:vAlign w:val="center"/>
            <w:hideMark/>
          </w:tcPr>
          <w:p w14:paraId="781A34E7" w14:textId="77777777" w:rsidR="007E290C" w:rsidRPr="000C0DF2" w:rsidRDefault="007E290C" w:rsidP="007E290C">
            <w:pPr>
              <w:spacing w:after="0"/>
              <w:ind w:firstLine="0"/>
              <w:contextualSpacing/>
              <w:jc w:val="right"/>
              <w:rPr>
                <w:rFonts w:ascii="Arial Narrow" w:hAnsi="Arial Narrow" w:cstheme="minorHAnsi"/>
                <w:i/>
                <w:lang w:val="es-ES"/>
              </w:rPr>
            </w:pPr>
          </w:p>
          <w:p w14:paraId="206C6C05" w14:textId="77777777" w:rsidR="007E290C" w:rsidRPr="000C0DF2" w:rsidRDefault="007E290C" w:rsidP="007E290C">
            <w:pPr>
              <w:spacing w:after="0"/>
              <w:ind w:firstLine="0"/>
              <w:contextualSpacing/>
              <w:jc w:val="right"/>
              <w:rPr>
                <w:rFonts w:ascii="Arial Narrow" w:hAnsi="Arial Narrow" w:cstheme="minorHAnsi"/>
                <w:i/>
                <w:lang w:val="es-ES"/>
              </w:rPr>
            </w:pPr>
            <w:r w:rsidRPr="000C0DF2">
              <w:rPr>
                <w:rFonts w:ascii="Arial Narrow" w:hAnsi="Arial Narrow" w:cstheme="minorHAnsi"/>
                <w:i/>
                <w:lang w:val="es-ES"/>
              </w:rPr>
              <w:t>99.341</w:t>
            </w:r>
          </w:p>
          <w:p w14:paraId="7A78B715" w14:textId="77777777" w:rsidR="007E290C" w:rsidRPr="000C0DF2" w:rsidRDefault="007E290C" w:rsidP="007E290C">
            <w:pPr>
              <w:spacing w:after="0"/>
              <w:ind w:firstLine="0"/>
              <w:contextualSpacing/>
              <w:jc w:val="right"/>
              <w:rPr>
                <w:rFonts w:ascii="Arial Narrow" w:hAnsi="Arial Narrow" w:cstheme="minorHAnsi"/>
                <w:i/>
                <w:lang w:val="es-ES"/>
              </w:rPr>
            </w:pPr>
            <w:r w:rsidRPr="000C0DF2">
              <w:rPr>
                <w:rFonts w:ascii="Arial Narrow" w:hAnsi="Arial Narrow" w:cstheme="minorHAnsi"/>
                <w:i/>
                <w:lang w:val="es-ES"/>
              </w:rPr>
              <w:t>11.427</w:t>
            </w:r>
          </w:p>
        </w:tc>
        <w:tc>
          <w:tcPr>
            <w:tcW w:w="744" w:type="pct"/>
            <w:tcBorders>
              <w:top w:val="single" w:sz="2" w:space="0" w:color="auto"/>
              <w:bottom w:val="single" w:sz="4" w:space="0" w:color="auto"/>
            </w:tcBorders>
            <w:shd w:val="clear" w:color="auto" w:fill="auto"/>
            <w:noWrap/>
            <w:vAlign w:val="center"/>
            <w:hideMark/>
          </w:tcPr>
          <w:p w14:paraId="04149479" w14:textId="77777777" w:rsidR="007E290C" w:rsidRPr="000C0DF2" w:rsidRDefault="007E290C" w:rsidP="007E290C">
            <w:pPr>
              <w:spacing w:after="0"/>
              <w:ind w:firstLine="0"/>
              <w:contextualSpacing/>
              <w:jc w:val="right"/>
              <w:rPr>
                <w:rFonts w:ascii="Arial Narrow" w:hAnsi="Arial Narrow" w:cstheme="minorHAnsi"/>
                <w:i/>
                <w:lang w:val="es-ES"/>
              </w:rPr>
            </w:pPr>
          </w:p>
          <w:p w14:paraId="2490928B" w14:textId="77777777" w:rsidR="007E290C" w:rsidRPr="000C0DF2" w:rsidRDefault="007E290C" w:rsidP="007E290C">
            <w:pPr>
              <w:spacing w:after="0"/>
              <w:ind w:firstLine="0"/>
              <w:contextualSpacing/>
              <w:jc w:val="right"/>
              <w:rPr>
                <w:rFonts w:ascii="Arial Narrow" w:hAnsi="Arial Narrow" w:cstheme="minorHAnsi"/>
                <w:i/>
                <w:lang w:val="es-ES"/>
              </w:rPr>
            </w:pPr>
            <w:r w:rsidRPr="000C0DF2">
              <w:rPr>
                <w:rFonts w:ascii="Arial Narrow" w:hAnsi="Arial Narrow" w:cstheme="minorHAnsi"/>
                <w:i/>
                <w:lang w:val="es-ES"/>
              </w:rPr>
              <w:t>-8</w:t>
            </w:r>
          </w:p>
          <w:p w14:paraId="595294E5" w14:textId="77777777" w:rsidR="007E290C" w:rsidRPr="000C0DF2" w:rsidRDefault="007E290C" w:rsidP="007E290C">
            <w:pPr>
              <w:spacing w:after="0"/>
              <w:ind w:firstLine="0"/>
              <w:contextualSpacing/>
              <w:jc w:val="right"/>
              <w:rPr>
                <w:rFonts w:ascii="Arial Narrow" w:hAnsi="Arial Narrow" w:cstheme="minorHAnsi"/>
                <w:i/>
                <w:lang w:val="es-ES"/>
              </w:rPr>
            </w:pPr>
            <w:r w:rsidRPr="000C0DF2">
              <w:rPr>
                <w:rFonts w:ascii="Arial Narrow" w:hAnsi="Arial Narrow" w:cstheme="minorHAnsi"/>
                <w:i/>
                <w:lang w:val="es-ES"/>
              </w:rPr>
              <w:t>90</w:t>
            </w:r>
          </w:p>
        </w:tc>
      </w:tr>
      <w:tr w:rsidR="007E290C" w:rsidRPr="00913A24" w14:paraId="78F1A608" w14:textId="77777777" w:rsidTr="000C0DF2">
        <w:trPr>
          <w:cantSplit/>
          <w:trHeight w:hRule="exact" w:val="255"/>
        </w:trPr>
        <w:tc>
          <w:tcPr>
            <w:tcW w:w="2119" w:type="pct"/>
            <w:gridSpan w:val="2"/>
            <w:tcBorders>
              <w:top w:val="single" w:sz="4" w:space="0" w:color="auto"/>
              <w:bottom w:val="single" w:sz="4" w:space="0" w:color="auto"/>
            </w:tcBorders>
            <w:shd w:val="clear" w:color="auto" w:fill="8DB3E2"/>
            <w:noWrap/>
            <w:vAlign w:val="center"/>
          </w:tcPr>
          <w:p w14:paraId="7FEF201C" w14:textId="77777777" w:rsidR="007E290C" w:rsidRPr="00913A24" w:rsidRDefault="007E290C" w:rsidP="007E290C">
            <w:pPr>
              <w:spacing w:after="0"/>
              <w:ind w:firstLine="0"/>
              <w:contextualSpacing/>
              <w:jc w:val="left"/>
              <w:rPr>
                <w:rFonts w:ascii="Arial" w:hAnsi="Arial" w:cs="Arial"/>
                <w:sz w:val="18"/>
                <w:szCs w:val="18"/>
                <w:lang w:val="es-ES" w:eastAsia="es-ES"/>
              </w:rPr>
            </w:pPr>
            <w:proofErr w:type="gramStart"/>
            <w:r w:rsidRPr="00913A24">
              <w:rPr>
                <w:rFonts w:ascii="Arial" w:hAnsi="Arial" w:cs="Arial"/>
                <w:sz w:val="18"/>
                <w:szCs w:val="18"/>
                <w:lang w:val="es-ES" w:eastAsia="es-ES"/>
              </w:rPr>
              <w:t>Total</w:t>
            </w:r>
            <w:proofErr w:type="gramEnd"/>
            <w:r w:rsidRPr="00913A24">
              <w:rPr>
                <w:rFonts w:ascii="Arial" w:hAnsi="Arial" w:cs="Arial"/>
                <w:sz w:val="18"/>
                <w:szCs w:val="18"/>
                <w:lang w:val="es-ES" w:eastAsia="es-ES"/>
              </w:rPr>
              <w:t xml:space="preserve"> gasto</w:t>
            </w:r>
          </w:p>
        </w:tc>
        <w:tc>
          <w:tcPr>
            <w:tcW w:w="849" w:type="pct"/>
            <w:tcBorders>
              <w:top w:val="single" w:sz="4" w:space="0" w:color="auto"/>
              <w:bottom w:val="single" w:sz="4" w:space="0" w:color="auto"/>
            </w:tcBorders>
            <w:shd w:val="clear" w:color="auto" w:fill="8DB3E2"/>
            <w:vAlign w:val="center"/>
          </w:tcPr>
          <w:p w14:paraId="13AFD560" w14:textId="77777777" w:rsidR="007E290C" w:rsidRPr="00913A24" w:rsidRDefault="007E290C" w:rsidP="007E290C">
            <w:pPr>
              <w:spacing w:after="0"/>
              <w:ind w:firstLine="0"/>
              <w:contextualSpacing/>
              <w:jc w:val="right"/>
              <w:rPr>
                <w:rFonts w:ascii="Arial" w:hAnsi="Arial" w:cs="Arial"/>
                <w:sz w:val="18"/>
                <w:szCs w:val="18"/>
                <w:lang w:val="es-ES" w:eastAsia="es-ES"/>
              </w:rPr>
            </w:pPr>
            <w:r w:rsidRPr="00913A24">
              <w:rPr>
                <w:rFonts w:ascii="Arial" w:hAnsi="Arial" w:cs="Arial"/>
                <w:sz w:val="18"/>
                <w:szCs w:val="18"/>
                <w:lang w:val="es-ES" w:eastAsia="es-ES"/>
              </w:rPr>
              <w:t>103.087</w:t>
            </w:r>
          </w:p>
        </w:tc>
        <w:tc>
          <w:tcPr>
            <w:tcW w:w="644" w:type="pct"/>
            <w:tcBorders>
              <w:top w:val="single" w:sz="4" w:space="0" w:color="auto"/>
              <w:bottom w:val="single" w:sz="4" w:space="0" w:color="auto"/>
            </w:tcBorders>
            <w:shd w:val="clear" w:color="auto" w:fill="8DB3E2"/>
            <w:noWrap/>
            <w:vAlign w:val="center"/>
          </w:tcPr>
          <w:p w14:paraId="5B997973" w14:textId="77777777" w:rsidR="007E290C" w:rsidRPr="00913A24" w:rsidRDefault="007E290C" w:rsidP="007E290C">
            <w:pPr>
              <w:spacing w:after="0"/>
              <w:ind w:firstLine="0"/>
              <w:contextualSpacing/>
              <w:jc w:val="right"/>
              <w:rPr>
                <w:rFonts w:ascii="Arial" w:hAnsi="Arial" w:cs="Arial"/>
                <w:sz w:val="18"/>
                <w:szCs w:val="18"/>
                <w:lang w:val="es-ES" w:eastAsia="es-ES"/>
              </w:rPr>
            </w:pPr>
            <w:r w:rsidRPr="00913A24">
              <w:rPr>
                <w:rFonts w:ascii="Arial" w:hAnsi="Arial" w:cs="Arial"/>
                <w:sz w:val="18"/>
                <w:szCs w:val="18"/>
                <w:lang w:val="es-ES" w:eastAsia="es-ES"/>
              </w:rPr>
              <w:t>114.464</w:t>
            </w:r>
          </w:p>
        </w:tc>
        <w:tc>
          <w:tcPr>
            <w:tcW w:w="644" w:type="pct"/>
            <w:tcBorders>
              <w:top w:val="single" w:sz="4" w:space="0" w:color="auto"/>
              <w:bottom w:val="single" w:sz="4" w:space="0" w:color="auto"/>
            </w:tcBorders>
            <w:shd w:val="clear" w:color="auto" w:fill="8DB3E2"/>
            <w:noWrap/>
            <w:vAlign w:val="center"/>
          </w:tcPr>
          <w:p w14:paraId="29D505BF" w14:textId="77777777" w:rsidR="007E290C" w:rsidRPr="00913A24" w:rsidRDefault="007E290C" w:rsidP="007E290C">
            <w:pPr>
              <w:spacing w:after="0"/>
              <w:ind w:firstLine="0"/>
              <w:contextualSpacing/>
              <w:jc w:val="right"/>
              <w:rPr>
                <w:rFonts w:ascii="Arial" w:hAnsi="Arial" w:cs="Arial"/>
                <w:sz w:val="18"/>
                <w:szCs w:val="18"/>
                <w:lang w:val="es-ES" w:eastAsia="es-ES"/>
              </w:rPr>
            </w:pPr>
            <w:r w:rsidRPr="00913A24">
              <w:rPr>
                <w:rFonts w:ascii="Arial" w:hAnsi="Arial" w:cs="Arial"/>
                <w:sz w:val="18"/>
                <w:szCs w:val="18"/>
                <w:lang w:val="es-ES" w:eastAsia="es-ES"/>
              </w:rPr>
              <w:t>110.768</w:t>
            </w:r>
          </w:p>
        </w:tc>
        <w:tc>
          <w:tcPr>
            <w:tcW w:w="744" w:type="pct"/>
            <w:tcBorders>
              <w:top w:val="single" w:sz="4" w:space="0" w:color="auto"/>
              <w:bottom w:val="single" w:sz="4" w:space="0" w:color="auto"/>
            </w:tcBorders>
            <w:shd w:val="clear" w:color="auto" w:fill="8DB3E2"/>
            <w:noWrap/>
            <w:vAlign w:val="center"/>
          </w:tcPr>
          <w:p w14:paraId="6C4A4979" w14:textId="77777777" w:rsidR="007E290C" w:rsidRPr="00913A24" w:rsidRDefault="007E290C" w:rsidP="007E290C">
            <w:pPr>
              <w:spacing w:after="0"/>
              <w:ind w:firstLine="0"/>
              <w:contextualSpacing/>
              <w:jc w:val="right"/>
              <w:rPr>
                <w:rFonts w:ascii="Arial" w:hAnsi="Arial" w:cs="Arial"/>
                <w:sz w:val="18"/>
                <w:szCs w:val="18"/>
                <w:lang w:val="es-ES" w:eastAsia="es-ES"/>
              </w:rPr>
            </w:pPr>
            <w:r w:rsidRPr="00913A24">
              <w:rPr>
                <w:rFonts w:ascii="Arial" w:hAnsi="Arial" w:cs="Arial"/>
                <w:sz w:val="18"/>
                <w:szCs w:val="18"/>
                <w:lang w:val="es-ES" w:eastAsia="es-ES"/>
              </w:rPr>
              <w:t>-3</w:t>
            </w:r>
          </w:p>
        </w:tc>
      </w:tr>
    </w:tbl>
    <w:p w14:paraId="697B8381" w14:textId="77777777" w:rsidR="00ED40FE" w:rsidRDefault="00ED40FE" w:rsidP="00ED40FE">
      <w:pPr>
        <w:pStyle w:val="texto"/>
        <w:spacing w:before="240"/>
        <w:rPr>
          <w:lang w:val="es-ES"/>
        </w:rPr>
      </w:pPr>
      <w:r>
        <w:rPr>
          <w:lang w:val="es-ES"/>
        </w:rPr>
        <w:t>En 2020 se creó una partida presupuestaria para contabilizar el gasto destinado a la renta garantizada a causa de la COVID-19. Esta Cámara ya indicó en abril de 2021, en su informe sobre la gestión de esta pandemia, que el Departamento de Derechos Sociales en el periodo mayo-junio no imputó imp</w:t>
      </w:r>
      <w:r w:rsidR="00382C08">
        <w:rPr>
          <w:lang w:val="es-ES"/>
        </w:rPr>
        <w:t>orte alguno a partidas COVID-19</w:t>
      </w:r>
      <w:r>
        <w:rPr>
          <w:lang w:val="es-ES"/>
        </w:rPr>
        <w:t xml:space="preserve"> y</w:t>
      </w:r>
      <w:r w:rsidR="00382C08">
        <w:rPr>
          <w:lang w:val="es-ES"/>
        </w:rPr>
        <w:t>,</w:t>
      </w:r>
      <w:r>
        <w:rPr>
          <w:lang w:val="es-ES"/>
        </w:rPr>
        <w:t xml:space="preserve"> a partir de esa fecha, registró el gasto referido a nuevos beneficiarios de esta prestación en estas partidas, independientemente de si la motivación era la COVID-19 o no. </w:t>
      </w:r>
    </w:p>
    <w:p w14:paraId="4270DCC8" w14:textId="77777777" w:rsidR="00270A77" w:rsidRDefault="00ED40FE" w:rsidP="00ED40FE">
      <w:pPr>
        <w:pStyle w:val="texto"/>
        <w:spacing w:before="120"/>
        <w:rPr>
          <w:lang w:val="es-ES"/>
        </w:rPr>
      </w:pPr>
      <w:r>
        <w:rPr>
          <w:lang w:val="es-ES"/>
        </w:rPr>
        <w:t xml:space="preserve">Para 2021 se hacen estimaciones del incremento de familias que van a necesitar percibir este ingreso por la COVID-19 y con ello se dota a la partida presupuestaria con la ejecución que se muestra en el cuadro anterior. </w:t>
      </w:r>
      <w:r w:rsidRPr="005949AC">
        <w:rPr>
          <w:lang w:val="es-ES"/>
        </w:rPr>
        <w:t>Al respecto señalamos que</w:t>
      </w:r>
      <w:r>
        <w:rPr>
          <w:lang w:val="es-ES"/>
        </w:rPr>
        <w:t>,</w:t>
      </w:r>
      <w:r w:rsidRPr="005949AC">
        <w:rPr>
          <w:lang w:val="es-ES"/>
        </w:rPr>
        <w:t xml:space="preserve"> en 2022</w:t>
      </w:r>
      <w:r>
        <w:rPr>
          <w:lang w:val="es-ES"/>
        </w:rPr>
        <w:t>,</w:t>
      </w:r>
      <w:r w:rsidRPr="005949AC">
        <w:rPr>
          <w:lang w:val="es-ES"/>
        </w:rPr>
        <w:t xml:space="preserve"> ya no existe </w:t>
      </w:r>
      <w:r>
        <w:rPr>
          <w:lang w:val="es-ES"/>
        </w:rPr>
        <w:t>esta partida</w:t>
      </w:r>
      <w:r w:rsidRPr="005949AC">
        <w:rPr>
          <w:lang w:val="es-ES"/>
        </w:rPr>
        <w:t xml:space="preserve"> relacionada con la renta garantizada debida a la COVID-19</w:t>
      </w:r>
      <w:r>
        <w:rPr>
          <w:lang w:val="es-ES"/>
        </w:rPr>
        <w:t>.</w:t>
      </w:r>
    </w:p>
    <w:p w14:paraId="7ED2B43A"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color w:val="000000" w:themeColor="text1"/>
        </w:rPr>
      </w:pPr>
      <w:r>
        <w:rPr>
          <w:rFonts w:cs="Arial"/>
          <w:color w:val="000000" w:themeColor="text1"/>
        </w:rPr>
        <w:lastRenderedPageBreak/>
        <w:t>Los gastos en inversiones relacionados con la COVID-19 ascendieron en 2021 a 4,05 millones</w:t>
      </w:r>
      <w:r w:rsidR="00AC2ED1">
        <w:rPr>
          <w:rFonts w:cs="Arial"/>
          <w:color w:val="000000" w:themeColor="text1"/>
        </w:rPr>
        <w:t>,</w:t>
      </w:r>
      <w:r>
        <w:rPr>
          <w:rFonts w:cs="Arial"/>
          <w:color w:val="000000" w:themeColor="text1"/>
        </w:rPr>
        <w:t xml:space="preserve"> según el siguiente detalle:</w:t>
      </w:r>
    </w:p>
    <w:tbl>
      <w:tblPr>
        <w:tblW w:w="8901" w:type="dxa"/>
        <w:jc w:val="center"/>
        <w:tblCellMar>
          <w:left w:w="70" w:type="dxa"/>
          <w:right w:w="70" w:type="dxa"/>
        </w:tblCellMar>
        <w:tblLook w:val="04A0" w:firstRow="1" w:lastRow="0" w:firstColumn="1" w:lastColumn="0" w:noHBand="0" w:noVBand="1"/>
      </w:tblPr>
      <w:tblGrid>
        <w:gridCol w:w="3234"/>
        <w:gridCol w:w="2811"/>
        <w:gridCol w:w="1437"/>
        <w:gridCol w:w="1419"/>
      </w:tblGrid>
      <w:tr w:rsidR="00ED40FE" w:rsidRPr="00913A24" w14:paraId="03E6946B" w14:textId="77777777" w:rsidTr="007E290C">
        <w:trPr>
          <w:trHeight w:val="255"/>
          <w:jc w:val="center"/>
        </w:trPr>
        <w:tc>
          <w:tcPr>
            <w:tcW w:w="3234" w:type="dxa"/>
            <w:tcBorders>
              <w:top w:val="single" w:sz="4" w:space="0" w:color="auto"/>
              <w:bottom w:val="single" w:sz="4" w:space="0" w:color="auto"/>
            </w:tcBorders>
            <w:shd w:val="clear" w:color="auto" w:fill="8DB3E2"/>
            <w:noWrap/>
            <w:vAlign w:val="center"/>
            <w:hideMark/>
          </w:tcPr>
          <w:p w14:paraId="74591186" w14:textId="77777777" w:rsidR="00ED40FE" w:rsidRPr="00913A24" w:rsidRDefault="00ED40FE" w:rsidP="00ED40FE">
            <w:pPr>
              <w:pStyle w:val="cuadroCabe"/>
              <w:jc w:val="left"/>
              <w:rPr>
                <w:rFonts w:cs="Arial"/>
                <w:lang w:val="es-ES" w:eastAsia="es-ES"/>
              </w:rPr>
            </w:pPr>
            <w:r w:rsidRPr="00913A24">
              <w:rPr>
                <w:rFonts w:cs="Arial"/>
                <w:lang w:val="es-ES" w:eastAsia="es-ES"/>
              </w:rPr>
              <w:t>Concepto económico</w:t>
            </w:r>
          </w:p>
        </w:tc>
        <w:tc>
          <w:tcPr>
            <w:tcW w:w="2811" w:type="dxa"/>
            <w:tcBorders>
              <w:top w:val="single" w:sz="4" w:space="0" w:color="auto"/>
              <w:bottom w:val="single" w:sz="4" w:space="0" w:color="auto"/>
            </w:tcBorders>
            <w:shd w:val="clear" w:color="auto" w:fill="8DB3E2"/>
            <w:noWrap/>
            <w:vAlign w:val="center"/>
            <w:hideMark/>
          </w:tcPr>
          <w:p w14:paraId="180236A5" w14:textId="77777777" w:rsidR="00ED40FE" w:rsidRPr="00913A24" w:rsidRDefault="00ED40FE" w:rsidP="00ED40FE">
            <w:pPr>
              <w:pStyle w:val="cuadroCabe"/>
              <w:jc w:val="right"/>
              <w:rPr>
                <w:rFonts w:cs="Arial"/>
                <w:lang w:val="es-ES" w:eastAsia="es-ES"/>
              </w:rPr>
            </w:pPr>
            <w:r w:rsidRPr="00913A24">
              <w:rPr>
                <w:rFonts w:cs="Arial"/>
                <w:lang w:val="es-ES" w:eastAsia="es-ES"/>
              </w:rPr>
              <w:t xml:space="preserve">Obligaciones </w:t>
            </w:r>
          </w:p>
          <w:p w14:paraId="27F72040" w14:textId="77777777" w:rsidR="00ED40FE" w:rsidRPr="00913A24" w:rsidRDefault="00ED40FE" w:rsidP="00ED40FE">
            <w:pPr>
              <w:pStyle w:val="cuadroCabe"/>
              <w:jc w:val="right"/>
              <w:rPr>
                <w:rFonts w:cs="Arial"/>
                <w:lang w:val="es-ES" w:eastAsia="es-ES"/>
              </w:rPr>
            </w:pPr>
            <w:r w:rsidRPr="00913A24">
              <w:rPr>
                <w:rFonts w:cs="Arial"/>
                <w:lang w:val="es-ES" w:eastAsia="es-ES"/>
              </w:rPr>
              <w:t xml:space="preserve">Reconocidas </w:t>
            </w:r>
          </w:p>
          <w:p w14:paraId="4E9CF597" w14:textId="77777777" w:rsidR="00ED40FE" w:rsidRPr="00913A24" w:rsidRDefault="00ED40FE" w:rsidP="00ED40FE">
            <w:pPr>
              <w:pStyle w:val="cuadroCabe"/>
              <w:jc w:val="right"/>
              <w:rPr>
                <w:rFonts w:cs="Arial"/>
                <w:lang w:val="es-ES" w:eastAsia="es-ES"/>
              </w:rPr>
            </w:pPr>
            <w:r w:rsidRPr="00913A24">
              <w:rPr>
                <w:rFonts w:cs="Arial"/>
                <w:lang w:val="es-ES" w:eastAsia="es-ES"/>
              </w:rPr>
              <w:t>Netas 2020</w:t>
            </w:r>
          </w:p>
        </w:tc>
        <w:tc>
          <w:tcPr>
            <w:tcW w:w="1437" w:type="dxa"/>
            <w:tcBorders>
              <w:top w:val="single" w:sz="4" w:space="0" w:color="auto"/>
              <w:bottom w:val="single" w:sz="4" w:space="0" w:color="auto"/>
            </w:tcBorders>
            <w:shd w:val="clear" w:color="auto" w:fill="8DB3E2"/>
            <w:vAlign w:val="center"/>
          </w:tcPr>
          <w:p w14:paraId="7686807D" w14:textId="77777777" w:rsidR="00ED40FE" w:rsidRPr="00913A24" w:rsidRDefault="00ED40FE" w:rsidP="00ED40FE">
            <w:pPr>
              <w:pStyle w:val="cuadroCabe"/>
              <w:jc w:val="right"/>
              <w:rPr>
                <w:rFonts w:cs="Arial"/>
                <w:lang w:val="es-ES" w:eastAsia="es-ES"/>
              </w:rPr>
            </w:pPr>
            <w:r w:rsidRPr="00913A24">
              <w:rPr>
                <w:rFonts w:cs="Arial"/>
                <w:lang w:val="es-ES" w:eastAsia="es-ES"/>
              </w:rPr>
              <w:t xml:space="preserve">Obligaciones </w:t>
            </w:r>
          </w:p>
          <w:p w14:paraId="20FC2510" w14:textId="77777777" w:rsidR="00ED40FE" w:rsidRPr="00913A24" w:rsidRDefault="00ED40FE" w:rsidP="00ED40FE">
            <w:pPr>
              <w:pStyle w:val="cuadroCabe"/>
              <w:jc w:val="right"/>
              <w:rPr>
                <w:rFonts w:cs="Arial"/>
                <w:lang w:val="es-ES" w:eastAsia="es-ES"/>
              </w:rPr>
            </w:pPr>
            <w:r w:rsidRPr="00913A24">
              <w:rPr>
                <w:rFonts w:cs="Arial"/>
                <w:lang w:val="es-ES" w:eastAsia="es-ES"/>
              </w:rPr>
              <w:t xml:space="preserve">Reconocidas </w:t>
            </w:r>
          </w:p>
          <w:p w14:paraId="04268ECA" w14:textId="77777777" w:rsidR="00ED40FE" w:rsidRPr="00913A24" w:rsidRDefault="00ED40FE" w:rsidP="00ED40FE">
            <w:pPr>
              <w:pStyle w:val="cuadroCabe"/>
              <w:jc w:val="right"/>
              <w:rPr>
                <w:rFonts w:cs="Arial"/>
                <w:lang w:val="es-ES" w:eastAsia="es-ES"/>
              </w:rPr>
            </w:pPr>
            <w:r w:rsidRPr="00913A24">
              <w:rPr>
                <w:rFonts w:cs="Arial"/>
                <w:lang w:val="es-ES" w:eastAsia="es-ES"/>
              </w:rPr>
              <w:t>Netas 2021</w:t>
            </w:r>
          </w:p>
        </w:tc>
        <w:tc>
          <w:tcPr>
            <w:tcW w:w="1419" w:type="dxa"/>
            <w:tcBorders>
              <w:top w:val="single" w:sz="4" w:space="0" w:color="auto"/>
              <w:bottom w:val="single" w:sz="4" w:space="0" w:color="auto"/>
            </w:tcBorders>
            <w:shd w:val="clear" w:color="auto" w:fill="8DB3E2"/>
            <w:vAlign w:val="center"/>
          </w:tcPr>
          <w:p w14:paraId="564082CB" w14:textId="77777777" w:rsidR="00ED40FE" w:rsidRPr="00913A24" w:rsidRDefault="00ED40FE" w:rsidP="00ED40FE">
            <w:pPr>
              <w:pStyle w:val="cuadroCabe"/>
              <w:jc w:val="right"/>
              <w:rPr>
                <w:rFonts w:cs="Arial"/>
                <w:lang w:val="es-ES" w:eastAsia="es-ES"/>
              </w:rPr>
            </w:pPr>
            <w:r w:rsidRPr="00913A24">
              <w:rPr>
                <w:rFonts w:cs="Arial"/>
                <w:lang w:val="es-ES" w:eastAsia="es-ES"/>
              </w:rPr>
              <w:t>% Var. 2021/2020</w:t>
            </w:r>
          </w:p>
        </w:tc>
      </w:tr>
      <w:tr w:rsidR="00ED40FE" w:rsidRPr="00913A24" w14:paraId="2C78A29B" w14:textId="77777777" w:rsidTr="004530B7">
        <w:trPr>
          <w:trHeight w:val="198"/>
          <w:jc w:val="center"/>
        </w:trPr>
        <w:tc>
          <w:tcPr>
            <w:tcW w:w="3234" w:type="dxa"/>
            <w:tcBorders>
              <w:top w:val="single" w:sz="4" w:space="0" w:color="auto"/>
              <w:bottom w:val="single" w:sz="2" w:space="0" w:color="auto"/>
            </w:tcBorders>
            <w:shd w:val="clear" w:color="auto" w:fill="auto"/>
            <w:noWrap/>
            <w:vAlign w:val="center"/>
          </w:tcPr>
          <w:p w14:paraId="3FD88B36" w14:textId="77777777" w:rsidR="00ED40FE" w:rsidRPr="00913A24" w:rsidRDefault="00ED40FE" w:rsidP="00ED40FE">
            <w:pPr>
              <w:spacing w:after="0"/>
              <w:ind w:firstLine="0"/>
              <w:jc w:val="left"/>
              <w:rPr>
                <w:rFonts w:ascii="Arial Narrow" w:hAnsi="Arial Narrow" w:cs="Calibri"/>
                <w:szCs w:val="19"/>
                <w:lang w:val="es-ES" w:eastAsia="es-ES"/>
              </w:rPr>
            </w:pPr>
            <w:r w:rsidRPr="00913A24">
              <w:rPr>
                <w:rFonts w:ascii="Arial Narrow" w:hAnsi="Arial Narrow" w:cs="Calibri"/>
                <w:szCs w:val="19"/>
              </w:rPr>
              <w:t>Equipos para proceso de información</w:t>
            </w:r>
          </w:p>
        </w:tc>
        <w:tc>
          <w:tcPr>
            <w:tcW w:w="2811" w:type="dxa"/>
            <w:tcBorders>
              <w:top w:val="single" w:sz="4" w:space="0" w:color="auto"/>
              <w:bottom w:val="single" w:sz="2" w:space="0" w:color="auto"/>
            </w:tcBorders>
            <w:shd w:val="clear" w:color="auto" w:fill="auto"/>
            <w:noWrap/>
            <w:vAlign w:val="center"/>
          </w:tcPr>
          <w:p w14:paraId="71617540"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6.990.988</w:t>
            </w:r>
          </w:p>
        </w:tc>
        <w:tc>
          <w:tcPr>
            <w:tcW w:w="1437" w:type="dxa"/>
            <w:tcBorders>
              <w:top w:val="single" w:sz="4" w:space="0" w:color="auto"/>
              <w:bottom w:val="single" w:sz="2" w:space="0" w:color="auto"/>
            </w:tcBorders>
            <w:shd w:val="clear" w:color="auto" w:fill="auto"/>
            <w:vAlign w:val="center"/>
          </w:tcPr>
          <w:p w14:paraId="42DC01E6"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2.297.643</w:t>
            </w:r>
          </w:p>
        </w:tc>
        <w:tc>
          <w:tcPr>
            <w:tcW w:w="1419" w:type="dxa"/>
            <w:tcBorders>
              <w:top w:val="single" w:sz="4" w:space="0" w:color="auto"/>
              <w:bottom w:val="single" w:sz="2" w:space="0" w:color="auto"/>
            </w:tcBorders>
            <w:shd w:val="clear" w:color="auto" w:fill="auto"/>
            <w:vAlign w:val="center"/>
          </w:tcPr>
          <w:p w14:paraId="0D41B2E5"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-67</w:t>
            </w:r>
          </w:p>
        </w:tc>
      </w:tr>
      <w:tr w:rsidR="00ED40FE" w:rsidRPr="00913A24" w14:paraId="44452960" w14:textId="77777777" w:rsidTr="004530B7">
        <w:trPr>
          <w:trHeight w:val="198"/>
          <w:jc w:val="center"/>
        </w:trPr>
        <w:tc>
          <w:tcPr>
            <w:tcW w:w="3234" w:type="dxa"/>
            <w:tcBorders>
              <w:top w:val="single" w:sz="2" w:space="0" w:color="auto"/>
              <w:bottom w:val="single" w:sz="2" w:space="0" w:color="auto"/>
            </w:tcBorders>
            <w:shd w:val="clear" w:color="auto" w:fill="auto"/>
            <w:noWrap/>
            <w:vAlign w:val="center"/>
          </w:tcPr>
          <w:p w14:paraId="2B02DC9E" w14:textId="77777777" w:rsidR="00ED40FE" w:rsidRPr="00913A24" w:rsidRDefault="00ED40FE" w:rsidP="004530B7">
            <w:pPr>
              <w:spacing w:after="0"/>
              <w:ind w:firstLine="0"/>
              <w:jc w:val="left"/>
              <w:rPr>
                <w:rFonts w:ascii="Arial Narrow" w:hAnsi="Arial Narrow" w:cs="Calibri"/>
                <w:szCs w:val="19"/>
              </w:rPr>
            </w:pPr>
            <w:r w:rsidRPr="00913A24">
              <w:rPr>
                <w:rFonts w:ascii="Arial Narrow" w:hAnsi="Arial Narrow" w:cs="Calibri"/>
                <w:szCs w:val="19"/>
              </w:rPr>
              <w:t>Equipos médicos</w:t>
            </w:r>
          </w:p>
        </w:tc>
        <w:tc>
          <w:tcPr>
            <w:tcW w:w="2811" w:type="dxa"/>
            <w:tcBorders>
              <w:top w:val="single" w:sz="2" w:space="0" w:color="auto"/>
              <w:bottom w:val="single" w:sz="2" w:space="0" w:color="auto"/>
            </w:tcBorders>
            <w:shd w:val="clear" w:color="auto" w:fill="auto"/>
            <w:noWrap/>
            <w:vAlign w:val="center"/>
          </w:tcPr>
          <w:p w14:paraId="27D657BE"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574.607</w:t>
            </w:r>
          </w:p>
        </w:tc>
        <w:tc>
          <w:tcPr>
            <w:tcW w:w="1437" w:type="dxa"/>
            <w:tcBorders>
              <w:top w:val="single" w:sz="2" w:space="0" w:color="auto"/>
              <w:bottom w:val="single" w:sz="2" w:space="0" w:color="auto"/>
            </w:tcBorders>
            <w:shd w:val="clear" w:color="auto" w:fill="auto"/>
            <w:vAlign w:val="center"/>
          </w:tcPr>
          <w:p w14:paraId="64F0CC4B"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727.199</w:t>
            </w:r>
          </w:p>
        </w:tc>
        <w:tc>
          <w:tcPr>
            <w:tcW w:w="1419" w:type="dxa"/>
            <w:tcBorders>
              <w:top w:val="single" w:sz="2" w:space="0" w:color="auto"/>
              <w:bottom w:val="single" w:sz="2" w:space="0" w:color="auto"/>
            </w:tcBorders>
            <w:shd w:val="clear" w:color="auto" w:fill="auto"/>
            <w:vAlign w:val="center"/>
          </w:tcPr>
          <w:p w14:paraId="04DA42E6"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27</w:t>
            </w:r>
          </w:p>
        </w:tc>
      </w:tr>
      <w:tr w:rsidR="00ED40FE" w:rsidRPr="004530B7" w14:paraId="732C45FB" w14:textId="77777777" w:rsidTr="004530B7">
        <w:trPr>
          <w:trHeight w:val="198"/>
          <w:jc w:val="center"/>
        </w:trPr>
        <w:tc>
          <w:tcPr>
            <w:tcW w:w="3234" w:type="dxa"/>
            <w:tcBorders>
              <w:top w:val="single" w:sz="2" w:space="0" w:color="auto"/>
              <w:bottom w:val="single" w:sz="2" w:space="0" w:color="auto"/>
            </w:tcBorders>
            <w:shd w:val="clear" w:color="auto" w:fill="auto"/>
            <w:noWrap/>
            <w:vAlign w:val="center"/>
          </w:tcPr>
          <w:p w14:paraId="2C512E14" w14:textId="77777777" w:rsidR="00ED40FE" w:rsidRPr="00913A24" w:rsidRDefault="00ED40FE" w:rsidP="004530B7">
            <w:pPr>
              <w:spacing w:after="0"/>
              <w:ind w:firstLine="0"/>
              <w:jc w:val="left"/>
              <w:rPr>
                <w:rFonts w:ascii="Arial Narrow" w:hAnsi="Arial Narrow" w:cs="Calibri"/>
                <w:szCs w:val="19"/>
              </w:rPr>
            </w:pPr>
            <w:r w:rsidRPr="00913A24">
              <w:rPr>
                <w:rFonts w:ascii="Arial Narrow" w:hAnsi="Arial Narrow" w:cs="Calibri"/>
                <w:szCs w:val="19"/>
              </w:rPr>
              <w:t>Edificios</w:t>
            </w:r>
          </w:p>
        </w:tc>
        <w:tc>
          <w:tcPr>
            <w:tcW w:w="2811" w:type="dxa"/>
            <w:tcBorders>
              <w:top w:val="single" w:sz="2" w:space="0" w:color="auto"/>
              <w:bottom w:val="single" w:sz="2" w:space="0" w:color="auto"/>
            </w:tcBorders>
            <w:shd w:val="clear" w:color="auto" w:fill="auto"/>
            <w:noWrap/>
            <w:vAlign w:val="center"/>
          </w:tcPr>
          <w:p w14:paraId="416185D0"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1.827.088</w:t>
            </w:r>
          </w:p>
        </w:tc>
        <w:tc>
          <w:tcPr>
            <w:tcW w:w="1437" w:type="dxa"/>
            <w:tcBorders>
              <w:top w:val="single" w:sz="2" w:space="0" w:color="auto"/>
              <w:bottom w:val="single" w:sz="2" w:space="0" w:color="auto"/>
            </w:tcBorders>
            <w:shd w:val="clear" w:color="auto" w:fill="auto"/>
            <w:vAlign w:val="center"/>
          </w:tcPr>
          <w:p w14:paraId="55576084"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451.971</w:t>
            </w:r>
          </w:p>
        </w:tc>
        <w:tc>
          <w:tcPr>
            <w:tcW w:w="1419" w:type="dxa"/>
            <w:tcBorders>
              <w:top w:val="single" w:sz="2" w:space="0" w:color="auto"/>
              <w:bottom w:val="single" w:sz="2" w:space="0" w:color="auto"/>
            </w:tcBorders>
            <w:shd w:val="clear" w:color="auto" w:fill="auto"/>
            <w:vAlign w:val="center"/>
          </w:tcPr>
          <w:p w14:paraId="141E8DA2"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-75</w:t>
            </w:r>
          </w:p>
        </w:tc>
      </w:tr>
      <w:tr w:rsidR="00ED40FE" w:rsidRPr="004530B7" w14:paraId="18D48DAE" w14:textId="77777777" w:rsidTr="004530B7">
        <w:trPr>
          <w:trHeight w:val="198"/>
          <w:jc w:val="center"/>
        </w:trPr>
        <w:tc>
          <w:tcPr>
            <w:tcW w:w="3234" w:type="dxa"/>
            <w:tcBorders>
              <w:top w:val="single" w:sz="2" w:space="0" w:color="auto"/>
              <w:bottom w:val="single" w:sz="2" w:space="0" w:color="auto"/>
            </w:tcBorders>
            <w:shd w:val="clear" w:color="auto" w:fill="auto"/>
            <w:noWrap/>
            <w:vAlign w:val="center"/>
          </w:tcPr>
          <w:p w14:paraId="0485AEFD" w14:textId="77777777" w:rsidR="00ED40FE" w:rsidRPr="00913A24" w:rsidRDefault="00ED40FE" w:rsidP="004530B7">
            <w:pPr>
              <w:spacing w:after="0"/>
              <w:ind w:firstLine="0"/>
              <w:jc w:val="left"/>
              <w:rPr>
                <w:rFonts w:ascii="Arial Narrow" w:hAnsi="Arial Narrow" w:cs="Calibri"/>
                <w:szCs w:val="19"/>
              </w:rPr>
            </w:pPr>
            <w:r w:rsidRPr="00913A24">
              <w:rPr>
                <w:rFonts w:ascii="Arial Narrow" w:hAnsi="Arial Narrow" w:cs="Calibri"/>
                <w:szCs w:val="19"/>
              </w:rPr>
              <w:t>Otro mobiliario y equipo</w:t>
            </w:r>
          </w:p>
        </w:tc>
        <w:tc>
          <w:tcPr>
            <w:tcW w:w="2811" w:type="dxa"/>
            <w:tcBorders>
              <w:top w:val="single" w:sz="2" w:space="0" w:color="auto"/>
              <w:bottom w:val="single" w:sz="2" w:space="0" w:color="auto"/>
            </w:tcBorders>
            <w:shd w:val="clear" w:color="auto" w:fill="auto"/>
            <w:noWrap/>
            <w:vAlign w:val="center"/>
          </w:tcPr>
          <w:p w14:paraId="1796DCAE"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1.939.131</w:t>
            </w:r>
          </w:p>
        </w:tc>
        <w:tc>
          <w:tcPr>
            <w:tcW w:w="1437" w:type="dxa"/>
            <w:tcBorders>
              <w:top w:val="single" w:sz="2" w:space="0" w:color="auto"/>
              <w:bottom w:val="single" w:sz="2" w:space="0" w:color="auto"/>
            </w:tcBorders>
            <w:shd w:val="clear" w:color="auto" w:fill="auto"/>
            <w:vAlign w:val="center"/>
          </w:tcPr>
          <w:p w14:paraId="119CBE9A"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394.446</w:t>
            </w:r>
          </w:p>
        </w:tc>
        <w:tc>
          <w:tcPr>
            <w:tcW w:w="1419" w:type="dxa"/>
            <w:tcBorders>
              <w:top w:val="single" w:sz="2" w:space="0" w:color="auto"/>
              <w:bottom w:val="single" w:sz="2" w:space="0" w:color="auto"/>
            </w:tcBorders>
            <w:shd w:val="clear" w:color="auto" w:fill="auto"/>
            <w:vAlign w:val="center"/>
          </w:tcPr>
          <w:p w14:paraId="4548E70C"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-80</w:t>
            </w:r>
          </w:p>
        </w:tc>
      </w:tr>
      <w:tr w:rsidR="00ED40FE" w:rsidRPr="004530B7" w14:paraId="4DAB8C9E" w14:textId="77777777" w:rsidTr="004530B7">
        <w:trPr>
          <w:trHeight w:val="198"/>
          <w:jc w:val="center"/>
        </w:trPr>
        <w:tc>
          <w:tcPr>
            <w:tcW w:w="3234" w:type="dxa"/>
            <w:tcBorders>
              <w:top w:val="single" w:sz="2" w:space="0" w:color="auto"/>
              <w:bottom w:val="single" w:sz="2" w:space="0" w:color="auto"/>
            </w:tcBorders>
            <w:shd w:val="clear" w:color="auto" w:fill="auto"/>
            <w:noWrap/>
            <w:vAlign w:val="center"/>
          </w:tcPr>
          <w:p w14:paraId="2D4C0947" w14:textId="77777777" w:rsidR="00ED40FE" w:rsidRPr="00913A24" w:rsidRDefault="00ED40FE" w:rsidP="004530B7">
            <w:pPr>
              <w:spacing w:after="0"/>
              <w:ind w:firstLine="0"/>
              <w:jc w:val="left"/>
              <w:rPr>
                <w:rFonts w:ascii="Arial Narrow" w:hAnsi="Arial Narrow" w:cs="Calibri"/>
                <w:szCs w:val="19"/>
              </w:rPr>
            </w:pPr>
            <w:r w:rsidRPr="00913A24">
              <w:rPr>
                <w:rFonts w:ascii="Arial Narrow" w:hAnsi="Arial Narrow" w:cs="Calibri"/>
                <w:szCs w:val="19"/>
              </w:rPr>
              <w:t>Aplicaciones informáticas</w:t>
            </w:r>
          </w:p>
        </w:tc>
        <w:tc>
          <w:tcPr>
            <w:tcW w:w="2811" w:type="dxa"/>
            <w:tcBorders>
              <w:top w:val="single" w:sz="2" w:space="0" w:color="auto"/>
              <w:bottom w:val="single" w:sz="2" w:space="0" w:color="auto"/>
            </w:tcBorders>
            <w:shd w:val="clear" w:color="auto" w:fill="auto"/>
            <w:noWrap/>
            <w:vAlign w:val="center"/>
          </w:tcPr>
          <w:p w14:paraId="590CC40E"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252.663</w:t>
            </w:r>
          </w:p>
        </w:tc>
        <w:tc>
          <w:tcPr>
            <w:tcW w:w="1437" w:type="dxa"/>
            <w:tcBorders>
              <w:top w:val="single" w:sz="2" w:space="0" w:color="auto"/>
              <w:bottom w:val="single" w:sz="2" w:space="0" w:color="auto"/>
            </w:tcBorders>
            <w:shd w:val="clear" w:color="auto" w:fill="auto"/>
            <w:vAlign w:val="center"/>
          </w:tcPr>
          <w:p w14:paraId="59CA3011"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66.193</w:t>
            </w:r>
          </w:p>
        </w:tc>
        <w:tc>
          <w:tcPr>
            <w:tcW w:w="1419" w:type="dxa"/>
            <w:tcBorders>
              <w:top w:val="single" w:sz="2" w:space="0" w:color="auto"/>
              <w:bottom w:val="single" w:sz="2" w:space="0" w:color="auto"/>
            </w:tcBorders>
            <w:shd w:val="clear" w:color="auto" w:fill="auto"/>
            <w:vAlign w:val="center"/>
          </w:tcPr>
          <w:p w14:paraId="3CA2D3FE"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-74</w:t>
            </w:r>
          </w:p>
        </w:tc>
      </w:tr>
      <w:tr w:rsidR="00ED40FE" w:rsidRPr="004530B7" w14:paraId="4A80EA77" w14:textId="77777777" w:rsidTr="004530B7">
        <w:trPr>
          <w:trHeight w:val="198"/>
          <w:jc w:val="center"/>
        </w:trPr>
        <w:tc>
          <w:tcPr>
            <w:tcW w:w="3234" w:type="dxa"/>
            <w:tcBorders>
              <w:top w:val="single" w:sz="2" w:space="0" w:color="auto"/>
              <w:bottom w:val="single" w:sz="2" w:space="0" w:color="auto"/>
            </w:tcBorders>
            <w:shd w:val="clear" w:color="auto" w:fill="auto"/>
            <w:noWrap/>
            <w:vAlign w:val="center"/>
          </w:tcPr>
          <w:p w14:paraId="493E5EF7" w14:textId="77777777" w:rsidR="00ED40FE" w:rsidRPr="00913A24" w:rsidRDefault="00ED40FE" w:rsidP="004530B7">
            <w:pPr>
              <w:spacing w:after="0"/>
              <w:ind w:firstLine="0"/>
              <w:jc w:val="left"/>
              <w:rPr>
                <w:rFonts w:ascii="Arial Narrow" w:hAnsi="Arial Narrow" w:cs="Calibri"/>
                <w:szCs w:val="19"/>
              </w:rPr>
            </w:pPr>
            <w:r w:rsidRPr="00913A24">
              <w:rPr>
                <w:rFonts w:ascii="Arial Narrow" w:hAnsi="Arial Narrow" w:cs="Calibri"/>
                <w:szCs w:val="19"/>
              </w:rPr>
              <w:t>Instalaciones</w:t>
            </w:r>
          </w:p>
        </w:tc>
        <w:tc>
          <w:tcPr>
            <w:tcW w:w="2811" w:type="dxa"/>
            <w:tcBorders>
              <w:top w:val="single" w:sz="2" w:space="0" w:color="auto"/>
              <w:bottom w:val="single" w:sz="2" w:space="0" w:color="auto"/>
            </w:tcBorders>
            <w:shd w:val="clear" w:color="auto" w:fill="auto"/>
            <w:noWrap/>
            <w:vAlign w:val="center"/>
          </w:tcPr>
          <w:p w14:paraId="78CE1433"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45.044</w:t>
            </w:r>
          </w:p>
        </w:tc>
        <w:tc>
          <w:tcPr>
            <w:tcW w:w="1437" w:type="dxa"/>
            <w:tcBorders>
              <w:top w:val="single" w:sz="2" w:space="0" w:color="auto"/>
              <w:bottom w:val="single" w:sz="2" w:space="0" w:color="auto"/>
            </w:tcBorders>
            <w:shd w:val="clear" w:color="auto" w:fill="auto"/>
            <w:vAlign w:val="center"/>
          </w:tcPr>
          <w:p w14:paraId="14E9ED01"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58.080</w:t>
            </w:r>
          </w:p>
        </w:tc>
        <w:tc>
          <w:tcPr>
            <w:tcW w:w="1419" w:type="dxa"/>
            <w:tcBorders>
              <w:top w:val="single" w:sz="2" w:space="0" w:color="auto"/>
              <w:bottom w:val="single" w:sz="2" w:space="0" w:color="auto"/>
            </w:tcBorders>
            <w:shd w:val="clear" w:color="auto" w:fill="auto"/>
            <w:vAlign w:val="center"/>
          </w:tcPr>
          <w:p w14:paraId="6D35F83B"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29</w:t>
            </w:r>
          </w:p>
        </w:tc>
      </w:tr>
      <w:tr w:rsidR="00ED40FE" w:rsidRPr="004530B7" w14:paraId="5431291A" w14:textId="77777777" w:rsidTr="004530B7">
        <w:trPr>
          <w:trHeight w:val="198"/>
          <w:jc w:val="center"/>
        </w:trPr>
        <w:tc>
          <w:tcPr>
            <w:tcW w:w="3234" w:type="dxa"/>
            <w:tcBorders>
              <w:top w:val="single" w:sz="2" w:space="0" w:color="auto"/>
              <w:bottom w:val="single" w:sz="2" w:space="0" w:color="auto"/>
            </w:tcBorders>
            <w:shd w:val="clear" w:color="auto" w:fill="auto"/>
            <w:noWrap/>
            <w:vAlign w:val="center"/>
          </w:tcPr>
          <w:p w14:paraId="4EAFBAF6" w14:textId="77777777" w:rsidR="00ED40FE" w:rsidRPr="00913A24" w:rsidRDefault="00ED40FE" w:rsidP="004530B7">
            <w:pPr>
              <w:spacing w:after="0"/>
              <w:ind w:firstLine="0"/>
              <w:jc w:val="left"/>
              <w:rPr>
                <w:rFonts w:ascii="Arial Narrow" w:hAnsi="Arial Narrow" w:cs="Calibri"/>
                <w:szCs w:val="19"/>
              </w:rPr>
            </w:pPr>
            <w:r w:rsidRPr="00913A24">
              <w:rPr>
                <w:rFonts w:ascii="Arial Narrow" w:hAnsi="Arial Narrow" w:cs="Calibri"/>
                <w:szCs w:val="19"/>
              </w:rPr>
              <w:t>Mobiliario y equipo de oficina</w:t>
            </w:r>
          </w:p>
        </w:tc>
        <w:tc>
          <w:tcPr>
            <w:tcW w:w="2811" w:type="dxa"/>
            <w:tcBorders>
              <w:top w:val="single" w:sz="2" w:space="0" w:color="auto"/>
              <w:bottom w:val="single" w:sz="2" w:space="0" w:color="auto"/>
            </w:tcBorders>
            <w:shd w:val="clear" w:color="auto" w:fill="auto"/>
            <w:noWrap/>
            <w:vAlign w:val="center"/>
          </w:tcPr>
          <w:p w14:paraId="46A44024"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52.874</w:t>
            </w:r>
          </w:p>
        </w:tc>
        <w:tc>
          <w:tcPr>
            <w:tcW w:w="1437" w:type="dxa"/>
            <w:tcBorders>
              <w:top w:val="single" w:sz="2" w:space="0" w:color="auto"/>
              <w:bottom w:val="single" w:sz="2" w:space="0" w:color="auto"/>
            </w:tcBorders>
            <w:shd w:val="clear" w:color="auto" w:fill="auto"/>
            <w:vAlign w:val="center"/>
          </w:tcPr>
          <w:p w14:paraId="263D7793"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33.583</w:t>
            </w:r>
          </w:p>
        </w:tc>
        <w:tc>
          <w:tcPr>
            <w:tcW w:w="1419" w:type="dxa"/>
            <w:tcBorders>
              <w:top w:val="single" w:sz="2" w:space="0" w:color="auto"/>
              <w:bottom w:val="single" w:sz="2" w:space="0" w:color="auto"/>
            </w:tcBorders>
            <w:shd w:val="clear" w:color="auto" w:fill="auto"/>
            <w:vAlign w:val="center"/>
          </w:tcPr>
          <w:p w14:paraId="1F211BB8"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-36</w:t>
            </w:r>
          </w:p>
        </w:tc>
      </w:tr>
      <w:tr w:rsidR="00ED40FE" w:rsidRPr="004530B7" w14:paraId="41EC531C" w14:textId="77777777" w:rsidTr="004530B7">
        <w:trPr>
          <w:trHeight w:val="198"/>
          <w:jc w:val="center"/>
        </w:trPr>
        <w:tc>
          <w:tcPr>
            <w:tcW w:w="3234" w:type="dxa"/>
            <w:tcBorders>
              <w:top w:val="single" w:sz="2" w:space="0" w:color="auto"/>
              <w:bottom w:val="single" w:sz="2" w:space="0" w:color="auto"/>
            </w:tcBorders>
            <w:shd w:val="clear" w:color="auto" w:fill="auto"/>
            <w:noWrap/>
            <w:vAlign w:val="center"/>
          </w:tcPr>
          <w:p w14:paraId="7D029A51" w14:textId="77777777" w:rsidR="00ED40FE" w:rsidRPr="00913A24" w:rsidRDefault="00ED40FE" w:rsidP="004530B7">
            <w:pPr>
              <w:spacing w:after="0"/>
              <w:ind w:firstLine="0"/>
              <w:jc w:val="left"/>
              <w:rPr>
                <w:rFonts w:ascii="Arial Narrow" w:hAnsi="Arial Narrow" w:cs="Calibri"/>
                <w:szCs w:val="19"/>
              </w:rPr>
            </w:pPr>
            <w:r w:rsidRPr="00913A24">
              <w:rPr>
                <w:rFonts w:ascii="Arial Narrow" w:hAnsi="Arial Narrow" w:cs="Calibri"/>
                <w:szCs w:val="19"/>
              </w:rPr>
              <w:t>Material técnico</w:t>
            </w:r>
          </w:p>
        </w:tc>
        <w:tc>
          <w:tcPr>
            <w:tcW w:w="2811" w:type="dxa"/>
            <w:tcBorders>
              <w:top w:val="single" w:sz="2" w:space="0" w:color="auto"/>
              <w:bottom w:val="single" w:sz="2" w:space="0" w:color="auto"/>
            </w:tcBorders>
            <w:shd w:val="clear" w:color="auto" w:fill="auto"/>
            <w:noWrap/>
            <w:vAlign w:val="center"/>
          </w:tcPr>
          <w:p w14:paraId="67E70764"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159.567</w:t>
            </w:r>
          </w:p>
        </w:tc>
        <w:tc>
          <w:tcPr>
            <w:tcW w:w="1437" w:type="dxa"/>
            <w:tcBorders>
              <w:top w:val="single" w:sz="2" w:space="0" w:color="auto"/>
              <w:bottom w:val="single" w:sz="2" w:space="0" w:color="auto"/>
            </w:tcBorders>
            <w:shd w:val="clear" w:color="auto" w:fill="auto"/>
            <w:vAlign w:val="center"/>
          </w:tcPr>
          <w:p w14:paraId="25136BCF"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14.350</w:t>
            </w:r>
          </w:p>
        </w:tc>
        <w:tc>
          <w:tcPr>
            <w:tcW w:w="1419" w:type="dxa"/>
            <w:tcBorders>
              <w:top w:val="single" w:sz="2" w:space="0" w:color="auto"/>
              <w:bottom w:val="single" w:sz="2" w:space="0" w:color="auto"/>
            </w:tcBorders>
            <w:shd w:val="clear" w:color="auto" w:fill="auto"/>
            <w:vAlign w:val="center"/>
          </w:tcPr>
          <w:p w14:paraId="751BADED"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-91</w:t>
            </w:r>
          </w:p>
        </w:tc>
      </w:tr>
      <w:tr w:rsidR="00ED40FE" w:rsidRPr="004530B7" w14:paraId="01562D63" w14:textId="77777777" w:rsidTr="004530B7">
        <w:trPr>
          <w:trHeight w:val="198"/>
          <w:jc w:val="center"/>
        </w:trPr>
        <w:tc>
          <w:tcPr>
            <w:tcW w:w="3234" w:type="dxa"/>
            <w:tcBorders>
              <w:top w:val="single" w:sz="2" w:space="0" w:color="auto"/>
              <w:bottom w:val="single" w:sz="4" w:space="0" w:color="auto"/>
            </w:tcBorders>
            <w:shd w:val="clear" w:color="auto" w:fill="auto"/>
            <w:noWrap/>
            <w:vAlign w:val="center"/>
            <w:hideMark/>
          </w:tcPr>
          <w:p w14:paraId="223D364F" w14:textId="77777777" w:rsidR="00ED40FE" w:rsidRPr="00913A24" w:rsidRDefault="00ED40FE" w:rsidP="004530B7">
            <w:pPr>
              <w:spacing w:after="0"/>
              <w:ind w:firstLine="0"/>
              <w:jc w:val="left"/>
              <w:rPr>
                <w:rFonts w:ascii="Arial Narrow" w:hAnsi="Arial Narrow" w:cs="Calibri"/>
                <w:szCs w:val="19"/>
              </w:rPr>
            </w:pPr>
            <w:r w:rsidRPr="00913A24">
              <w:rPr>
                <w:rFonts w:ascii="Arial Narrow" w:hAnsi="Arial Narrow" w:cs="Calibri"/>
                <w:szCs w:val="19"/>
              </w:rPr>
              <w:t>Inmovilizado inmaterial</w:t>
            </w:r>
          </w:p>
        </w:tc>
        <w:tc>
          <w:tcPr>
            <w:tcW w:w="2811" w:type="dxa"/>
            <w:tcBorders>
              <w:top w:val="single" w:sz="2" w:space="0" w:color="auto"/>
              <w:bottom w:val="single" w:sz="4" w:space="0" w:color="auto"/>
            </w:tcBorders>
            <w:shd w:val="clear" w:color="auto" w:fill="auto"/>
            <w:noWrap/>
            <w:vAlign w:val="center"/>
            <w:hideMark/>
          </w:tcPr>
          <w:p w14:paraId="21594613"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2.986.545</w:t>
            </w:r>
          </w:p>
        </w:tc>
        <w:tc>
          <w:tcPr>
            <w:tcW w:w="1437" w:type="dxa"/>
            <w:tcBorders>
              <w:top w:val="single" w:sz="2" w:space="0" w:color="auto"/>
              <w:bottom w:val="single" w:sz="4" w:space="0" w:color="auto"/>
            </w:tcBorders>
            <w:shd w:val="clear" w:color="auto" w:fill="auto"/>
            <w:vAlign w:val="center"/>
          </w:tcPr>
          <w:p w14:paraId="78E2046A"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8.110</w:t>
            </w:r>
          </w:p>
        </w:tc>
        <w:tc>
          <w:tcPr>
            <w:tcW w:w="1419" w:type="dxa"/>
            <w:tcBorders>
              <w:top w:val="single" w:sz="2" w:space="0" w:color="auto"/>
              <w:bottom w:val="single" w:sz="4" w:space="0" w:color="auto"/>
            </w:tcBorders>
            <w:shd w:val="clear" w:color="auto" w:fill="auto"/>
            <w:vAlign w:val="center"/>
          </w:tcPr>
          <w:p w14:paraId="11D05B95" w14:textId="77777777" w:rsidR="00ED40FE" w:rsidRPr="004530B7" w:rsidRDefault="00ED40FE" w:rsidP="004530B7">
            <w:pPr>
              <w:spacing w:after="0"/>
              <w:ind w:firstLine="0"/>
              <w:jc w:val="right"/>
              <w:rPr>
                <w:rFonts w:ascii="Arial Narrow" w:hAnsi="Arial Narrow" w:cs="Calibri"/>
                <w:szCs w:val="19"/>
              </w:rPr>
            </w:pPr>
            <w:r w:rsidRPr="004530B7">
              <w:rPr>
                <w:rFonts w:ascii="Arial Narrow" w:hAnsi="Arial Narrow" w:cs="Calibri"/>
                <w:szCs w:val="19"/>
              </w:rPr>
              <w:t>-100</w:t>
            </w:r>
          </w:p>
        </w:tc>
      </w:tr>
      <w:tr w:rsidR="00ED40FE" w:rsidRPr="00913A24" w14:paraId="6C877354" w14:textId="77777777" w:rsidTr="007E290C">
        <w:trPr>
          <w:trHeight w:val="255"/>
          <w:jc w:val="center"/>
        </w:trPr>
        <w:tc>
          <w:tcPr>
            <w:tcW w:w="3234" w:type="dxa"/>
            <w:tcBorders>
              <w:top w:val="single" w:sz="4" w:space="0" w:color="auto"/>
              <w:bottom w:val="single" w:sz="4" w:space="0" w:color="auto"/>
            </w:tcBorders>
            <w:shd w:val="clear" w:color="auto" w:fill="8DB3E2"/>
            <w:noWrap/>
            <w:vAlign w:val="center"/>
            <w:hideMark/>
          </w:tcPr>
          <w:p w14:paraId="6217E2AA" w14:textId="77777777" w:rsidR="00ED40FE" w:rsidRPr="00913A24" w:rsidRDefault="00ED40FE" w:rsidP="00ED40FE">
            <w:pPr>
              <w:pStyle w:val="cuadroCabe"/>
              <w:jc w:val="left"/>
              <w:rPr>
                <w:rFonts w:cs="Arial"/>
              </w:rPr>
            </w:pPr>
            <w:proofErr w:type="gramStart"/>
            <w:r w:rsidRPr="00913A24">
              <w:rPr>
                <w:rFonts w:cs="Arial"/>
              </w:rPr>
              <w:t>Total</w:t>
            </w:r>
            <w:proofErr w:type="gramEnd"/>
            <w:r w:rsidRPr="00913A24">
              <w:rPr>
                <w:rFonts w:cs="Arial"/>
              </w:rPr>
              <w:t xml:space="preserve"> general</w:t>
            </w:r>
          </w:p>
        </w:tc>
        <w:tc>
          <w:tcPr>
            <w:tcW w:w="2811" w:type="dxa"/>
            <w:tcBorders>
              <w:top w:val="single" w:sz="4" w:space="0" w:color="auto"/>
              <w:bottom w:val="single" w:sz="4" w:space="0" w:color="auto"/>
            </w:tcBorders>
            <w:shd w:val="clear" w:color="auto" w:fill="8DB3E2"/>
            <w:noWrap/>
            <w:vAlign w:val="center"/>
            <w:hideMark/>
          </w:tcPr>
          <w:p w14:paraId="495F7A56" w14:textId="77777777" w:rsidR="00ED40FE" w:rsidRPr="00913A24" w:rsidRDefault="00ED40FE" w:rsidP="00ED40FE">
            <w:pPr>
              <w:pStyle w:val="cuadroCabe"/>
              <w:jc w:val="right"/>
              <w:rPr>
                <w:rFonts w:cs="Arial"/>
              </w:rPr>
            </w:pPr>
            <w:r w:rsidRPr="00913A24">
              <w:rPr>
                <w:rFonts w:cs="Arial"/>
              </w:rPr>
              <w:t>14.828.507</w:t>
            </w:r>
          </w:p>
        </w:tc>
        <w:tc>
          <w:tcPr>
            <w:tcW w:w="1437" w:type="dxa"/>
            <w:tcBorders>
              <w:top w:val="single" w:sz="4" w:space="0" w:color="auto"/>
              <w:bottom w:val="single" w:sz="4" w:space="0" w:color="auto"/>
            </w:tcBorders>
            <w:shd w:val="clear" w:color="auto" w:fill="8DB3E2"/>
            <w:vAlign w:val="center"/>
          </w:tcPr>
          <w:p w14:paraId="6EE50DBB" w14:textId="77777777" w:rsidR="00ED40FE" w:rsidRPr="00913A24" w:rsidRDefault="00ED40FE" w:rsidP="00ED40FE">
            <w:pPr>
              <w:pStyle w:val="cuadroCabe"/>
              <w:jc w:val="right"/>
              <w:rPr>
                <w:rFonts w:cs="Arial"/>
              </w:rPr>
            </w:pPr>
            <w:r w:rsidRPr="00913A24">
              <w:rPr>
                <w:rFonts w:cs="Arial"/>
              </w:rPr>
              <w:t>4.051.575</w:t>
            </w:r>
          </w:p>
        </w:tc>
        <w:tc>
          <w:tcPr>
            <w:tcW w:w="1419" w:type="dxa"/>
            <w:tcBorders>
              <w:top w:val="single" w:sz="4" w:space="0" w:color="auto"/>
              <w:bottom w:val="single" w:sz="4" w:space="0" w:color="auto"/>
            </w:tcBorders>
            <w:shd w:val="clear" w:color="auto" w:fill="8DB3E2"/>
            <w:vAlign w:val="center"/>
          </w:tcPr>
          <w:p w14:paraId="644CACA0" w14:textId="77777777" w:rsidR="00ED40FE" w:rsidRPr="00913A24" w:rsidRDefault="00ED40FE" w:rsidP="00ED40FE">
            <w:pPr>
              <w:pStyle w:val="cuadroCabe"/>
              <w:jc w:val="right"/>
              <w:rPr>
                <w:rFonts w:cs="Arial"/>
              </w:rPr>
            </w:pPr>
            <w:r w:rsidRPr="00913A24">
              <w:rPr>
                <w:rFonts w:cs="Arial"/>
              </w:rPr>
              <w:t>-73</w:t>
            </w:r>
          </w:p>
        </w:tc>
      </w:tr>
    </w:tbl>
    <w:p w14:paraId="23604B5D"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after="120"/>
        <w:rPr>
          <w:rFonts w:cs="Arial"/>
          <w:color w:val="000000" w:themeColor="text1"/>
          <w:lang w:val="es-ES"/>
        </w:rPr>
      </w:pPr>
      <w:r>
        <w:rPr>
          <w:rFonts w:cs="Arial"/>
          <w:color w:val="000000" w:themeColor="text1"/>
          <w:lang w:val="es-ES"/>
        </w:rPr>
        <w:t xml:space="preserve">Estos gastos disminuyen un 73 por ciento respecto a 2020 (10,78 millones) con un descenso generalizado en los conceptos económicos. El componente más relevante son los equipos para el proceso de la información (fundamentalmente </w:t>
      </w:r>
      <w:proofErr w:type="spellStart"/>
      <w:r>
        <w:rPr>
          <w:rFonts w:cs="Arial"/>
          <w:color w:val="000000" w:themeColor="text1"/>
          <w:lang w:val="es-ES"/>
        </w:rPr>
        <w:t>chromebooks</w:t>
      </w:r>
      <w:proofErr w:type="spellEnd"/>
      <w:r>
        <w:rPr>
          <w:rFonts w:cs="Arial"/>
          <w:color w:val="000000" w:themeColor="text1"/>
          <w:lang w:val="es-ES"/>
        </w:rPr>
        <w:t xml:space="preserve">) que suponen el 57 por ciento del total.  </w:t>
      </w:r>
    </w:p>
    <w:p w14:paraId="4037ED5A" w14:textId="77777777" w:rsidR="00ED40FE" w:rsidRDefault="00ED40FE" w:rsidP="00270A77">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lang w:val="es-ES"/>
        </w:rPr>
      </w:pPr>
      <w:r>
        <w:rPr>
          <w:rFonts w:cs="Arial"/>
          <w:color w:val="000000" w:themeColor="text1"/>
          <w:lang w:val="es-ES"/>
        </w:rPr>
        <w:t xml:space="preserve">Esta Cámara fiscalizó la adquisición de </w:t>
      </w:r>
      <w:proofErr w:type="spellStart"/>
      <w:r>
        <w:rPr>
          <w:rFonts w:cs="Arial"/>
          <w:color w:val="000000" w:themeColor="text1"/>
          <w:lang w:val="es-ES"/>
        </w:rPr>
        <w:t>chromebooks</w:t>
      </w:r>
      <w:proofErr w:type="spellEnd"/>
      <w:r>
        <w:rPr>
          <w:rFonts w:cs="Arial"/>
          <w:color w:val="000000" w:themeColor="text1"/>
          <w:lang w:val="es-ES"/>
        </w:rPr>
        <w:t xml:space="preserve"> de 2020 por un total de 5,04 millones en el informe que realizó sobre la gestión de la COVID-19 sin detectar incidencias por lo que se ha revisado otro tipo de gasto; en concreto hemos analizado la adjudicación de la construcción y equipamiento de tres módulos de un centro de día por necesidades de la COVID-19 por un total de 834.290 euros y su ejecución. </w:t>
      </w:r>
    </w:p>
    <w:p w14:paraId="3C9962DF" w14:textId="77777777" w:rsidR="00A826B9"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lang w:val="es-ES"/>
        </w:rPr>
      </w:pPr>
      <w:r>
        <w:rPr>
          <w:rFonts w:cs="Arial"/>
          <w:color w:val="000000" w:themeColor="text1"/>
          <w:lang w:val="es-ES"/>
        </w:rPr>
        <w:t xml:space="preserve">Del análisis del expediente anterior podemos concluir que se tramitó </w:t>
      </w:r>
      <w:proofErr w:type="gramStart"/>
      <w:r>
        <w:rPr>
          <w:rFonts w:cs="Arial"/>
          <w:color w:val="000000" w:themeColor="text1"/>
          <w:lang w:val="es-ES"/>
        </w:rPr>
        <w:t>de acuerdo a</w:t>
      </w:r>
      <w:proofErr w:type="gramEnd"/>
      <w:r>
        <w:rPr>
          <w:rFonts w:cs="Arial"/>
          <w:color w:val="000000" w:themeColor="text1"/>
          <w:lang w:val="es-ES"/>
        </w:rPr>
        <w:t xml:space="preserve"> la normativa aplicable como un expediente de emergencia en 2020 (si bien se ha formalizado administrativamente en 2021) y se ejecutó en su totalidad en dicho ejercicio estando el gasto que de él se derivó correctamente contabilizado. </w:t>
      </w:r>
    </w:p>
    <w:p w14:paraId="6372E24C" w14:textId="77777777" w:rsidR="00A826B9" w:rsidRDefault="00A826B9">
      <w:pPr>
        <w:spacing w:after="0"/>
        <w:ind w:firstLine="0"/>
        <w:jc w:val="left"/>
        <w:rPr>
          <w:rFonts w:cs="Arial"/>
          <w:color w:val="000000" w:themeColor="text1"/>
          <w:spacing w:val="6"/>
          <w:sz w:val="26"/>
          <w:szCs w:val="24"/>
          <w:lang w:val="es-ES"/>
        </w:rPr>
      </w:pPr>
      <w:r>
        <w:rPr>
          <w:rFonts w:cs="Arial"/>
          <w:color w:val="000000" w:themeColor="text1"/>
          <w:lang w:val="es-ES"/>
        </w:rPr>
        <w:br w:type="page"/>
      </w:r>
    </w:p>
    <w:p w14:paraId="49605CEB" w14:textId="77777777" w:rsidR="00A826B9" w:rsidRDefault="00A826B9" w:rsidP="00A826B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color w:val="000000" w:themeColor="text1"/>
        </w:rPr>
      </w:pPr>
      <w:r>
        <w:rPr>
          <w:rFonts w:cs="Arial"/>
          <w:color w:val="000000" w:themeColor="text1"/>
        </w:rPr>
        <w:lastRenderedPageBreak/>
        <w:t>Finalmente, esta Cámara quiere señalar que en 2022 se han seguido contabilizando gastos derivados de la COVID-19. Ascienden, a la fecha de redacción de este informe, a 34,41 millones según el siguiente detalle:</w:t>
      </w:r>
    </w:p>
    <w:tbl>
      <w:tblPr>
        <w:tblW w:w="8789" w:type="dxa"/>
        <w:tblCellMar>
          <w:left w:w="70" w:type="dxa"/>
          <w:right w:w="70" w:type="dxa"/>
        </w:tblCellMar>
        <w:tblLook w:val="04A0" w:firstRow="1" w:lastRow="0" w:firstColumn="1" w:lastColumn="0" w:noHBand="0" w:noVBand="1"/>
      </w:tblPr>
      <w:tblGrid>
        <w:gridCol w:w="3143"/>
        <w:gridCol w:w="5646"/>
      </w:tblGrid>
      <w:tr w:rsidR="00A826B9" w:rsidRPr="00913A24" w14:paraId="71ECA7A5" w14:textId="77777777" w:rsidTr="00A47320">
        <w:trPr>
          <w:trHeight w:val="255"/>
        </w:trPr>
        <w:tc>
          <w:tcPr>
            <w:tcW w:w="3143" w:type="dxa"/>
            <w:tcBorders>
              <w:top w:val="single" w:sz="4" w:space="0" w:color="auto"/>
              <w:bottom w:val="single" w:sz="4" w:space="0" w:color="auto"/>
            </w:tcBorders>
            <w:shd w:val="clear" w:color="auto" w:fill="8DB3E2"/>
            <w:vAlign w:val="center"/>
            <w:hideMark/>
          </w:tcPr>
          <w:p w14:paraId="10D97F03" w14:textId="77777777" w:rsidR="00A826B9" w:rsidRPr="00913A24" w:rsidRDefault="00A826B9" w:rsidP="00A47320">
            <w:pPr>
              <w:spacing w:after="0"/>
              <w:ind w:firstLine="0"/>
              <w:jc w:val="left"/>
              <w:rPr>
                <w:rFonts w:ascii="Arial" w:hAnsi="Arial" w:cs="Arial"/>
                <w:sz w:val="18"/>
                <w:szCs w:val="18"/>
                <w:lang w:val="es-ES" w:eastAsia="es-ES"/>
              </w:rPr>
            </w:pPr>
            <w:r w:rsidRPr="00913A24">
              <w:rPr>
                <w:rFonts w:ascii="Arial" w:hAnsi="Arial" w:cs="Arial"/>
                <w:sz w:val="18"/>
                <w:szCs w:val="18"/>
                <w:lang w:eastAsia="es-ES"/>
              </w:rPr>
              <w:t>Capítulo de gasto</w:t>
            </w:r>
          </w:p>
        </w:tc>
        <w:tc>
          <w:tcPr>
            <w:tcW w:w="5646" w:type="dxa"/>
            <w:tcBorders>
              <w:top w:val="single" w:sz="4" w:space="0" w:color="auto"/>
              <w:bottom w:val="single" w:sz="4" w:space="0" w:color="auto"/>
            </w:tcBorders>
            <w:shd w:val="clear" w:color="auto" w:fill="8DB3E2"/>
            <w:noWrap/>
            <w:vAlign w:val="center"/>
            <w:hideMark/>
          </w:tcPr>
          <w:p w14:paraId="02EA4F30" w14:textId="77777777" w:rsidR="00A826B9" w:rsidRPr="00913A24" w:rsidRDefault="00A826B9" w:rsidP="00A47320">
            <w:pPr>
              <w:spacing w:after="0"/>
              <w:ind w:firstLine="0"/>
              <w:jc w:val="right"/>
              <w:rPr>
                <w:rFonts w:ascii="Arial" w:hAnsi="Arial" w:cs="Arial"/>
                <w:sz w:val="18"/>
                <w:szCs w:val="18"/>
                <w:lang w:eastAsia="es-ES"/>
              </w:rPr>
            </w:pPr>
            <w:r w:rsidRPr="00913A24">
              <w:rPr>
                <w:rFonts w:ascii="Arial" w:hAnsi="Arial" w:cs="Arial"/>
                <w:sz w:val="18"/>
                <w:szCs w:val="18"/>
                <w:lang w:eastAsia="es-ES"/>
              </w:rPr>
              <w:t>Obligaciones Reconocidas Netas 202</w:t>
            </w:r>
            <w:r>
              <w:rPr>
                <w:rFonts w:ascii="Arial" w:hAnsi="Arial" w:cs="Arial"/>
                <w:sz w:val="18"/>
                <w:szCs w:val="18"/>
                <w:lang w:eastAsia="es-ES"/>
              </w:rPr>
              <w:t>2</w:t>
            </w:r>
          </w:p>
        </w:tc>
      </w:tr>
      <w:tr w:rsidR="00A826B9" w:rsidRPr="00913A24" w14:paraId="4C6825EB" w14:textId="77777777" w:rsidTr="00A47320">
        <w:trPr>
          <w:trHeight w:val="198"/>
        </w:trPr>
        <w:tc>
          <w:tcPr>
            <w:tcW w:w="3143" w:type="dxa"/>
            <w:tcBorders>
              <w:top w:val="single" w:sz="4" w:space="0" w:color="auto"/>
              <w:bottom w:val="single" w:sz="2" w:space="0" w:color="auto"/>
            </w:tcBorders>
            <w:shd w:val="clear" w:color="auto" w:fill="auto"/>
            <w:vAlign w:val="center"/>
            <w:hideMark/>
          </w:tcPr>
          <w:p w14:paraId="1EE86287" w14:textId="77777777" w:rsidR="00A826B9" w:rsidRPr="00913A24" w:rsidRDefault="00A826B9" w:rsidP="00A47320">
            <w:pPr>
              <w:spacing w:after="0"/>
              <w:ind w:firstLine="0"/>
              <w:jc w:val="left"/>
              <w:rPr>
                <w:rFonts w:ascii="Arial Narrow" w:hAnsi="Arial Narrow" w:cs="Calibri"/>
                <w:lang w:val="es-ES" w:eastAsia="es-ES"/>
              </w:rPr>
            </w:pPr>
            <w:r w:rsidRPr="00913A24">
              <w:rPr>
                <w:rFonts w:ascii="Arial Narrow" w:hAnsi="Arial Narrow" w:cs="Calibri"/>
                <w:lang w:eastAsia="es-ES"/>
              </w:rPr>
              <w:t>Personal</w:t>
            </w:r>
          </w:p>
        </w:tc>
        <w:tc>
          <w:tcPr>
            <w:tcW w:w="5646" w:type="dxa"/>
            <w:tcBorders>
              <w:top w:val="single" w:sz="4" w:space="0" w:color="auto"/>
              <w:bottom w:val="single" w:sz="2" w:space="0" w:color="auto"/>
            </w:tcBorders>
            <w:shd w:val="clear" w:color="auto" w:fill="auto"/>
            <w:noWrap/>
            <w:vAlign w:val="center"/>
            <w:hideMark/>
          </w:tcPr>
          <w:p w14:paraId="541889B7" w14:textId="77777777" w:rsidR="00A826B9" w:rsidRPr="00913A24" w:rsidRDefault="00A826B9" w:rsidP="00A47320">
            <w:pPr>
              <w:spacing w:after="0"/>
              <w:ind w:firstLine="0"/>
              <w:jc w:val="right"/>
              <w:rPr>
                <w:rFonts w:ascii="Arial Narrow" w:hAnsi="Arial Narrow" w:cs="Calibri"/>
                <w:lang w:val="es-ES" w:eastAsia="es-ES"/>
              </w:rPr>
            </w:pPr>
            <w:r>
              <w:rPr>
                <w:rFonts w:ascii="Arial Narrow" w:hAnsi="Arial Narrow" w:cs="Calibri"/>
                <w:lang w:val="es-ES" w:eastAsia="es-ES"/>
              </w:rPr>
              <w:t>26.816.315</w:t>
            </w:r>
          </w:p>
        </w:tc>
      </w:tr>
      <w:tr w:rsidR="00A826B9" w:rsidRPr="00913A24" w14:paraId="5C76BC2F" w14:textId="77777777" w:rsidTr="00A47320">
        <w:trPr>
          <w:trHeight w:val="198"/>
        </w:trPr>
        <w:tc>
          <w:tcPr>
            <w:tcW w:w="3143" w:type="dxa"/>
            <w:tcBorders>
              <w:top w:val="single" w:sz="2" w:space="0" w:color="auto"/>
              <w:bottom w:val="single" w:sz="2" w:space="0" w:color="auto"/>
            </w:tcBorders>
            <w:shd w:val="clear" w:color="auto" w:fill="auto"/>
            <w:vAlign w:val="center"/>
            <w:hideMark/>
          </w:tcPr>
          <w:p w14:paraId="52838C8D" w14:textId="77777777" w:rsidR="00A826B9" w:rsidRPr="00913A24" w:rsidRDefault="00A826B9" w:rsidP="00A47320">
            <w:pPr>
              <w:spacing w:after="0"/>
              <w:ind w:firstLine="0"/>
              <w:jc w:val="left"/>
              <w:rPr>
                <w:rFonts w:ascii="Arial Narrow" w:hAnsi="Arial Narrow" w:cs="Calibri"/>
                <w:lang w:val="es-ES" w:eastAsia="es-ES"/>
              </w:rPr>
            </w:pPr>
            <w:r w:rsidRPr="00913A24">
              <w:rPr>
                <w:rFonts w:ascii="Arial Narrow" w:hAnsi="Arial Narrow" w:cs="Calibri"/>
                <w:lang w:eastAsia="es-ES"/>
              </w:rPr>
              <w:t>Gastos corrientes en bienes y servicios</w:t>
            </w:r>
          </w:p>
        </w:tc>
        <w:tc>
          <w:tcPr>
            <w:tcW w:w="5646" w:type="dxa"/>
            <w:tcBorders>
              <w:top w:val="single" w:sz="2" w:space="0" w:color="auto"/>
              <w:bottom w:val="single" w:sz="2" w:space="0" w:color="auto"/>
            </w:tcBorders>
            <w:shd w:val="clear" w:color="auto" w:fill="auto"/>
            <w:noWrap/>
            <w:vAlign w:val="center"/>
            <w:hideMark/>
          </w:tcPr>
          <w:p w14:paraId="1BB3D172" w14:textId="77777777" w:rsidR="00A826B9" w:rsidRPr="00913A24" w:rsidRDefault="00A826B9" w:rsidP="00A47320">
            <w:pPr>
              <w:spacing w:after="0"/>
              <w:ind w:firstLine="0"/>
              <w:jc w:val="right"/>
              <w:rPr>
                <w:rFonts w:ascii="Arial Narrow" w:hAnsi="Arial Narrow" w:cs="Calibri"/>
                <w:lang w:val="es-ES" w:eastAsia="es-ES"/>
              </w:rPr>
            </w:pPr>
            <w:r>
              <w:rPr>
                <w:rFonts w:ascii="Arial Narrow" w:hAnsi="Arial Narrow" w:cs="Calibri"/>
                <w:lang w:val="es-ES" w:eastAsia="es-ES"/>
              </w:rPr>
              <w:t>2.383.931</w:t>
            </w:r>
          </w:p>
        </w:tc>
      </w:tr>
      <w:tr w:rsidR="00A826B9" w:rsidRPr="00913A24" w14:paraId="128F3A17" w14:textId="77777777" w:rsidTr="00A47320">
        <w:trPr>
          <w:trHeight w:val="198"/>
        </w:trPr>
        <w:tc>
          <w:tcPr>
            <w:tcW w:w="3143" w:type="dxa"/>
            <w:tcBorders>
              <w:top w:val="single" w:sz="2" w:space="0" w:color="auto"/>
              <w:bottom w:val="single" w:sz="2" w:space="0" w:color="auto"/>
            </w:tcBorders>
            <w:shd w:val="clear" w:color="auto" w:fill="auto"/>
            <w:vAlign w:val="center"/>
            <w:hideMark/>
          </w:tcPr>
          <w:p w14:paraId="521E32A3" w14:textId="77777777" w:rsidR="00A826B9" w:rsidRPr="00913A24" w:rsidRDefault="00A826B9" w:rsidP="00A47320">
            <w:pPr>
              <w:spacing w:after="0"/>
              <w:ind w:firstLine="0"/>
              <w:jc w:val="left"/>
              <w:rPr>
                <w:rFonts w:ascii="Arial Narrow" w:hAnsi="Arial Narrow" w:cs="Calibri"/>
                <w:lang w:val="es-ES" w:eastAsia="es-ES"/>
              </w:rPr>
            </w:pPr>
            <w:r w:rsidRPr="00913A24">
              <w:rPr>
                <w:rFonts w:ascii="Arial Narrow" w:hAnsi="Arial Narrow" w:cs="Calibri"/>
                <w:lang w:eastAsia="es-ES"/>
              </w:rPr>
              <w:t>Transferencias corrientes</w:t>
            </w:r>
          </w:p>
        </w:tc>
        <w:tc>
          <w:tcPr>
            <w:tcW w:w="5646" w:type="dxa"/>
            <w:tcBorders>
              <w:top w:val="single" w:sz="2" w:space="0" w:color="auto"/>
              <w:bottom w:val="single" w:sz="2" w:space="0" w:color="auto"/>
            </w:tcBorders>
            <w:shd w:val="clear" w:color="auto" w:fill="auto"/>
            <w:noWrap/>
            <w:vAlign w:val="center"/>
            <w:hideMark/>
          </w:tcPr>
          <w:p w14:paraId="6B896FB4" w14:textId="77777777" w:rsidR="00A826B9" w:rsidRPr="00913A24" w:rsidRDefault="00A826B9" w:rsidP="00A47320">
            <w:pPr>
              <w:spacing w:after="0"/>
              <w:ind w:firstLine="0"/>
              <w:jc w:val="right"/>
              <w:rPr>
                <w:rFonts w:ascii="Arial Narrow" w:hAnsi="Arial Narrow" w:cs="Calibri"/>
                <w:lang w:val="es-ES" w:eastAsia="es-ES"/>
              </w:rPr>
            </w:pPr>
            <w:r>
              <w:rPr>
                <w:rFonts w:ascii="Arial Narrow" w:hAnsi="Arial Narrow" w:cs="Calibri"/>
                <w:lang w:val="es-ES" w:eastAsia="es-ES"/>
              </w:rPr>
              <w:t>5.208.685</w:t>
            </w:r>
          </w:p>
        </w:tc>
      </w:tr>
      <w:tr w:rsidR="00A826B9" w:rsidRPr="00913A24" w14:paraId="3977187C" w14:textId="77777777" w:rsidTr="00A47320">
        <w:trPr>
          <w:trHeight w:val="198"/>
        </w:trPr>
        <w:tc>
          <w:tcPr>
            <w:tcW w:w="3143" w:type="dxa"/>
            <w:tcBorders>
              <w:top w:val="single" w:sz="2" w:space="0" w:color="auto"/>
              <w:bottom w:val="single" w:sz="2" w:space="0" w:color="auto"/>
            </w:tcBorders>
            <w:shd w:val="clear" w:color="auto" w:fill="auto"/>
            <w:vAlign w:val="center"/>
            <w:hideMark/>
          </w:tcPr>
          <w:p w14:paraId="1BB434D6" w14:textId="77777777" w:rsidR="00A826B9" w:rsidRPr="00913A24" w:rsidRDefault="00A826B9" w:rsidP="00A47320">
            <w:pPr>
              <w:spacing w:after="0"/>
              <w:ind w:firstLine="0"/>
              <w:jc w:val="left"/>
              <w:rPr>
                <w:rFonts w:ascii="Arial Narrow" w:hAnsi="Arial Narrow" w:cs="Calibri"/>
                <w:lang w:val="es-ES" w:eastAsia="es-ES"/>
              </w:rPr>
            </w:pPr>
            <w:r w:rsidRPr="00913A24">
              <w:rPr>
                <w:rFonts w:ascii="Arial Narrow" w:hAnsi="Arial Narrow" w:cs="Calibri"/>
                <w:lang w:eastAsia="es-ES"/>
              </w:rPr>
              <w:t>Inversiones</w:t>
            </w:r>
          </w:p>
        </w:tc>
        <w:tc>
          <w:tcPr>
            <w:tcW w:w="5646" w:type="dxa"/>
            <w:tcBorders>
              <w:top w:val="single" w:sz="2" w:space="0" w:color="auto"/>
              <w:bottom w:val="single" w:sz="2" w:space="0" w:color="auto"/>
            </w:tcBorders>
            <w:shd w:val="clear" w:color="auto" w:fill="auto"/>
            <w:noWrap/>
            <w:vAlign w:val="center"/>
            <w:hideMark/>
          </w:tcPr>
          <w:p w14:paraId="6B5BBD39" w14:textId="77777777" w:rsidR="00A826B9" w:rsidRPr="00913A24" w:rsidRDefault="00A826B9" w:rsidP="00A47320">
            <w:pPr>
              <w:spacing w:after="0"/>
              <w:ind w:firstLine="0"/>
              <w:jc w:val="right"/>
              <w:rPr>
                <w:rFonts w:ascii="Arial Narrow" w:hAnsi="Arial Narrow" w:cs="Calibri"/>
                <w:lang w:val="es-ES" w:eastAsia="es-ES"/>
              </w:rPr>
            </w:pPr>
            <w:r>
              <w:rPr>
                <w:rFonts w:ascii="Arial Narrow" w:hAnsi="Arial Narrow" w:cs="Calibri"/>
                <w:lang w:val="es-ES" w:eastAsia="es-ES"/>
              </w:rPr>
              <w:t>1.828</w:t>
            </w:r>
          </w:p>
        </w:tc>
      </w:tr>
      <w:tr w:rsidR="00A826B9" w:rsidRPr="00913A24" w14:paraId="024606D5" w14:textId="77777777" w:rsidTr="00A47320">
        <w:trPr>
          <w:trHeight w:val="255"/>
        </w:trPr>
        <w:tc>
          <w:tcPr>
            <w:tcW w:w="3143" w:type="dxa"/>
            <w:tcBorders>
              <w:top w:val="single" w:sz="4" w:space="0" w:color="auto"/>
              <w:bottom w:val="single" w:sz="4" w:space="0" w:color="auto"/>
            </w:tcBorders>
            <w:shd w:val="clear" w:color="auto" w:fill="8DB3E2"/>
            <w:vAlign w:val="center"/>
            <w:hideMark/>
          </w:tcPr>
          <w:p w14:paraId="28F332BA" w14:textId="77777777" w:rsidR="00A826B9" w:rsidRPr="00913A24" w:rsidRDefault="00A826B9" w:rsidP="00A47320">
            <w:pPr>
              <w:spacing w:after="0"/>
              <w:ind w:firstLine="0"/>
              <w:jc w:val="left"/>
              <w:rPr>
                <w:rFonts w:ascii="Arial" w:hAnsi="Arial" w:cs="Arial"/>
                <w:sz w:val="18"/>
                <w:szCs w:val="18"/>
                <w:lang w:val="es-ES" w:eastAsia="es-ES"/>
              </w:rPr>
            </w:pPr>
            <w:r w:rsidRPr="00913A24">
              <w:rPr>
                <w:rFonts w:ascii="Arial" w:hAnsi="Arial" w:cs="Arial"/>
                <w:sz w:val="18"/>
                <w:szCs w:val="18"/>
                <w:lang w:eastAsia="es-ES"/>
              </w:rPr>
              <w:t>Total</w:t>
            </w:r>
          </w:p>
        </w:tc>
        <w:tc>
          <w:tcPr>
            <w:tcW w:w="5646" w:type="dxa"/>
            <w:tcBorders>
              <w:top w:val="single" w:sz="4" w:space="0" w:color="auto"/>
              <w:bottom w:val="single" w:sz="4" w:space="0" w:color="auto"/>
            </w:tcBorders>
            <w:shd w:val="clear" w:color="auto" w:fill="8DB3E2"/>
            <w:noWrap/>
            <w:vAlign w:val="center"/>
            <w:hideMark/>
          </w:tcPr>
          <w:p w14:paraId="14EDCFB5" w14:textId="77777777" w:rsidR="00A826B9" w:rsidRPr="00913A24" w:rsidRDefault="00A826B9" w:rsidP="00A47320">
            <w:pPr>
              <w:spacing w:after="0"/>
              <w:ind w:firstLine="0"/>
              <w:jc w:val="right"/>
              <w:rPr>
                <w:rFonts w:ascii="Arial" w:hAnsi="Arial" w:cs="Arial"/>
                <w:sz w:val="18"/>
                <w:szCs w:val="18"/>
                <w:lang w:val="es-ES" w:eastAsia="es-ES"/>
              </w:rPr>
            </w:pPr>
            <w:r>
              <w:rPr>
                <w:rFonts w:ascii="Arial" w:hAnsi="Arial" w:cs="Arial"/>
                <w:sz w:val="18"/>
                <w:szCs w:val="18"/>
                <w:lang w:val="es-ES" w:eastAsia="es-ES"/>
              </w:rPr>
              <w:t>34.410.759</w:t>
            </w:r>
          </w:p>
        </w:tc>
      </w:tr>
    </w:tbl>
    <w:p w14:paraId="5380D612" w14:textId="77777777" w:rsidR="00697502" w:rsidRPr="00697502" w:rsidRDefault="00697502" w:rsidP="00184954">
      <w:pPr>
        <w:pStyle w:val="texto"/>
        <w:tabs>
          <w:tab w:val="clear" w:pos="2835"/>
          <w:tab w:val="clear" w:pos="3969"/>
          <w:tab w:val="clear" w:pos="5103"/>
          <w:tab w:val="clear" w:pos="6237"/>
          <w:tab w:val="clear" w:pos="7371"/>
        </w:tabs>
        <w:spacing w:before="240" w:after="240"/>
        <w:rPr>
          <w:rFonts w:cs="Arial"/>
          <w:color w:val="000000" w:themeColor="text1"/>
        </w:rPr>
      </w:pPr>
      <w:r>
        <w:rPr>
          <w:rFonts w:cs="Arial"/>
          <w:color w:val="000000" w:themeColor="text1"/>
        </w:rPr>
        <w:t xml:space="preserve">En 2021, tal y como se ha mencionado a lo largo de este informe, </w:t>
      </w:r>
      <w:r w:rsidR="00564777">
        <w:rPr>
          <w:rFonts w:cs="Arial"/>
          <w:color w:val="000000" w:themeColor="text1"/>
        </w:rPr>
        <w:t>se ha amortizado deuda por un total de 606,52 millones, sin que se pueda asociar si parte de este gasto está directamente relacionado con la COVID-19</w:t>
      </w:r>
      <w:r w:rsidR="000268E9">
        <w:rPr>
          <w:rFonts w:cs="Arial"/>
          <w:color w:val="000000" w:themeColor="text1"/>
        </w:rPr>
        <w:t xml:space="preserve">. </w:t>
      </w:r>
    </w:p>
    <w:p w14:paraId="10A14F54" w14:textId="77777777" w:rsidR="00ED40FE" w:rsidRPr="00B01865" w:rsidRDefault="00ED40FE" w:rsidP="00ED40FE">
      <w:pPr>
        <w:spacing w:before="240" w:after="16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Ingresos asociados a la COVID-19</w:t>
      </w:r>
    </w:p>
    <w:p w14:paraId="176D0B61" w14:textId="77777777" w:rsidR="00ED40FE" w:rsidRDefault="00ED40FE" w:rsidP="00ED40FE">
      <w:pPr>
        <w:tabs>
          <w:tab w:val="center" w:pos="2835"/>
          <w:tab w:val="center" w:pos="3969"/>
          <w:tab w:val="center" w:pos="5103"/>
          <w:tab w:val="center" w:pos="6237"/>
          <w:tab w:val="center" w:pos="7371"/>
        </w:tabs>
        <w:spacing w:after="240"/>
        <w:ind w:firstLine="284"/>
        <w:rPr>
          <w:color w:val="000000" w:themeColor="text1"/>
          <w:spacing w:val="6"/>
          <w:sz w:val="26"/>
          <w:szCs w:val="24"/>
        </w:rPr>
      </w:pPr>
      <w:r>
        <w:rPr>
          <w:color w:val="000000" w:themeColor="text1"/>
          <w:spacing w:val="6"/>
          <w:sz w:val="26"/>
          <w:szCs w:val="24"/>
        </w:rPr>
        <w:t>Los ingresos asociados a la COVID-19 identificados como tales en partidas presupuestarias ascendieron en 2021 a 247,31 millones según el siguiente detalle:</w:t>
      </w:r>
    </w:p>
    <w:tbl>
      <w:tblPr>
        <w:tblW w:w="8963" w:type="dxa"/>
        <w:tblCellMar>
          <w:left w:w="70" w:type="dxa"/>
          <w:right w:w="70" w:type="dxa"/>
        </w:tblCellMar>
        <w:tblLook w:val="04A0" w:firstRow="1" w:lastRow="0" w:firstColumn="1" w:lastColumn="0" w:noHBand="0" w:noVBand="1"/>
      </w:tblPr>
      <w:tblGrid>
        <w:gridCol w:w="3143"/>
        <w:gridCol w:w="2386"/>
        <w:gridCol w:w="2234"/>
        <w:gridCol w:w="1200"/>
      </w:tblGrid>
      <w:tr w:rsidR="00ED40FE" w:rsidRPr="00913A24" w14:paraId="60B50CF1" w14:textId="77777777" w:rsidTr="007E290C">
        <w:trPr>
          <w:trHeight w:val="255"/>
        </w:trPr>
        <w:tc>
          <w:tcPr>
            <w:tcW w:w="3143" w:type="dxa"/>
            <w:tcBorders>
              <w:top w:val="single" w:sz="4" w:space="0" w:color="auto"/>
              <w:bottom w:val="single" w:sz="4" w:space="0" w:color="auto"/>
            </w:tcBorders>
            <w:shd w:val="clear" w:color="auto" w:fill="8DB3E2"/>
            <w:vAlign w:val="center"/>
            <w:hideMark/>
          </w:tcPr>
          <w:p w14:paraId="4D5A551D" w14:textId="77777777" w:rsidR="00ED40FE" w:rsidRPr="00913A24" w:rsidRDefault="00ED40FE" w:rsidP="00ED40FE">
            <w:pPr>
              <w:spacing w:after="0"/>
              <w:ind w:firstLine="0"/>
              <w:jc w:val="left"/>
              <w:rPr>
                <w:rFonts w:ascii="Arial" w:hAnsi="Arial" w:cs="Arial"/>
                <w:sz w:val="18"/>
                <w:szCs w:val="18"/>
                <w:lang w:val="es-ES" w:eastAsia="es-ES"/>
              </w:rPr>
            </w:pPr>
            <w:r w:rsidRPr="00913A24">
              <w:rPr>
                <w:rFonts w:ascii="Arial" w:hAnsi="Arial" w:cs="Arial"/>
                <w:sz w:val="18"/>
                <w:szCs w:val="18"/>
                <w:lang w:eastAsia="es-ES"/>
              </w:rPr>
              <w:t>Capítulo de ingreso</w:t>
            </w:r>
          </w:p>
        </w:tc>
        <w:tc>
          <w:tcPr>
            <w:tcW w:w="2386" w:type="dxa"/>
            <w:tcBorders>
              <w:top w:val="single" w:sz="4" w:space="0" w:color="auto"/>
              <w:bottom w:val="single" w:sz="4" w:space="0" w:color="auto"/>
            </w:tcBorders>
            <w:shd w:val="clear" w:color="auto" w:fill="8DB3E2"/>
            <w:vAlign w:val="center"/>
            <w:hideMark/>
          </w:tcPr>
          <w:p w14:paraId="1D802150" w14:textId="77777777" w:rsidR="00ED40FE" w:rsidRPr="00913A24" w:rsidRDefault="00ED40FE" w:rsidP="00ED40FE">
            <w:pPr>
              <w:spacing w:after="0"/>
              <w:ind w:firstLine="0"/>
              <w:jc w:val="right"/>
              <w:rPr>
                <w:rFonts w:ascii="Arial" w:hAnsi="Arial" w:cs="Arial"/>
                <w:sz w:val="18"/>
                <w:szCs w:val="18"/>
                <w:lang w:eastAsia="es-ES"/>
              </w:rPr>
            </w:pPr>
            <w:r w:rsidRPr="00913A24">
              <w:rPr>
                <w:rFonts w:ascii="Arial" w:hAnsi="Arial" w:cs="Arial"/>
                <w:sz w:val="18"/>
                <w:szCs w:val="18"/>
                <w:lang w:eastAsia="es-ES"/>
              </w:rPr>
              <w:t xml:space="preserve">Derechos </w:t>
            </w:r>
          </w:p>
          <w:p w14:paraId="578AC37E"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eastAsia="es-ES"/>
              </w:rPr>
              <w:t>Reconocidas Netos 2020</w:t>
            </w:r>
          </w:p>
        </w:tc>
        <w:tc>
          <w:tcPr>
            <w:tcW w:w="2234" w:type="dxa"/>
            <w:tcBorders>
              <w:top w:val="single" w:sz="4" w:space="0" w:color="auto"/>
              <w:bottom w:val="single" w:sz="4" w:space="0" w:color="auto"/>
            </w:tcBorders>
            <w:shd w:val="clear" w:color="auto" w:fill="8DB3E2"/>
            <w:noWrap/>
            <w:vAlign w:val="center"/>
            <w:hideMark/>
          </w:tcPr>
          <w:p w14:paraId="017A92EB" w14:textId="77777777" w:rsidR="00ED40FE" w:rsidRPr="00913A24" w:rsidRDefault="00ED40FE" w:rsidP="00ED40FE">
            <w:pPr>
              <w:spacing w:after="0"/>
              <w:ind w:firstLine="0"/>
              <w:jc w:val="right"/>
              <w:rPr>
                <w:rFonts w:ascii="Arial" w:hAnsi="Arial" w:cs="Arial"/>
                <w:sz w:val="18"/>
                <w:szCs w:val="18"/>
                <w:lang w:eastAsia="es-ES"/>
              </w:rPr>
            </w:pPr>
            <w:r w:rsidRPr="00913A24">
              <w:rPr>
                <w:rFonts w:ascii="Arial" w:hAnsi="Arial" w:cs="Arial"/>
                <w:sz w:val="18"/>
                <w:szCs w:val="18"/>
                <w:lang w:eastAsia="es-ES"/>
              </w:rPr>
              <w:t xml:space="preserve">Derechos </w:t>
            </w:r>
          </w:p>
          <w:p w14:paraId="5662E230" w14:textId="77777777" w:rsidR="00ED40FE" w:rsidRPr="00913A24" w:rsidRDefault="00ED40FE" w:rsidP="00ED40FE">
            <w:pPr>
              <w:spacing w:after="0"/>
              <w:ind w:firstLine="0"/>
              <w:jc w:val="right"/>
              <w:rPr>
                <w:rFonts w:ascii="Arial" w:hAnsi="Arial" w:cs="Arial"/>
                <w:sz w:val="18"/>
                <w:szCs w:val="18"/>
                <w:lang w:eastAsia="es-ES"/>
              </w:rPr>
            </w:pPr>
            <w:r w:rsidRPr="00913A24">
              <w:rPr>
                <w:rFonts w:ascii="Arial" w:hAnsi="Arial" w:cs="Arial"/>
                <w:sz w:val="18"/>
                <w:szCs w:val="18"/>
                <w:lang w:eastAsia="es-ES"/>
              </w:rPr>
              <w:t>Reconocidos Netos 2021</w:t>
            </w:r>
          </w:p>
        </w:tc>
        <w:tc>
          <w:tcPr>
            <w:tcW w:w="1200" w:type="dxa"/>
            <w:tcBorders>
              <w:top w:val="single" w:sz="4" w:space="0" w:color="auto"/>
              <w:bottom w:val="single" w:sz="4" w:space="0" w:color="auto"/>
            </w:tcBorders>
            <w:shd w:val="clear" w:color="auto" w:fill="8DB3E2"/>
            <w:noWrap/>
            <w:vAlign w:val="center"/>
            <w:hideMark/>
          </w:tcPr>
          <w:p w14:paraId="2A8C3AB5" w14:textId="77777777" w:rsidR="00ED40FE" w:rsidRPr="00913A24" w:rsidRDefault="00ED40FE" w:rsidP="00ED40FE">
            <w:pPr>
              <w:spacing w:after="0"/>
              <w:ind w:firstLine="0"/>
              <w:jc w:val="right"/>
              <w:rPr>
                <w:rFonts w:ascii="Arial" w:hAnsi="Arial" w:cs="Arial"/>
                <w:sz w:val="18"/>
                <w:szCs w:val="18"/>
                <w:lang w:eastAsia="es-ES"/>
              </w:rPr>
            </w:pPr>
            <w:r w:rsidRPr="00913A24">
              <w:rPr>
                <w:rFonts w:ascii="Arial" w:hAnsi="Arial" w:cs="Arial"/>
                <w:sz w:val="18"/>
                <w:szCs w:val="18"/>
                <w:lang w:eastAsia="es-ES"/>
              </w:rPr>
              <w:t xml:space="preserve">% Var. 2021/2020 </w:t>
            </w:r>
          </w:p>
        </w:tc>
      </w:tr>
      <w:tr w:rsidR="00ED40FE" w:rsidRPr="00913A24" w14:paraId="69FC0509" w14:textId="77777777" w:rsidTr="00EB780A">
        <w:trPr>
          <w:trHeight w:val="198"/>
        </w:trPr>
        <w:tc>
          <w:tcPr>
            <w:tcW w:w="3143" w:type="dxa"/>
            <w:tcBorders>
              <w:top w:val="single" w:sz="4" w:space="0" w:color="auto"/>
              <w:bottom w:val="single" w:sz="2" w:space="0" w:color="auto"/>
            </w:tcBorders>
            <w:shd w:val="clear" w:color="auto" w:fill="auto"/>
            <w:vAlign w:val="center"/>
            <w:hideMark/>
          </w:tcPr>
          <w:p w14:paraId="1CBE5591" w14:textId="77777777" w:rsidR="00ED40FE" w:rsidRPr="00913A24" w:rsidRDefault="00ED40FE" w:rsidP="00ED40FE">
            <w:pPr>
              <w:spacing w:after="0"/>
              <w:ind w:firstLine="0"/>
              <w:jc w:val="left"/>
              <w:rPr>
                <w:rFonts w:ascii="Arial Narrow" w:hAnsi="Arial Narrow" w:cs="Calibri"/>
                <w:lang w:val="es-ES" w:eastAsia="es-ES"/>
              </w:rPr>
            </w:pPr>
            <w:r w:rsidRPr="00913A24">
              <w:rPr>
                <w:rFonts w:ascii="Arial Narrow" w:hAnsi="Arial Narrow" w:cs="Calibri"/>
                <w:lang w:eastAsia="es-ES"/>
              </w:rPr>
              <w:t>Tasas y precios públicos</w:t>
            </w:r>
          </w:p>
        </w:tc>
        <w:tc>
          <w:tcPr>
            <w:tcW w:w="2386" w:type="dxa"/>
            <w:tcBorders>
              <w:top w:val="single" w:sz="4" w:space="0" w:color="auto"/>
              <w:bottom w:val="single" w:sz="2" w:space="0" w:color="auto"/>
            </w:tcBorders>
            <w:shd w:val="clear" w:color="auto" w:fill="auto"/>
            <w:vAlign w:val="center"/>
            <w:hideMark/>
          </w:tcPr>
          <w:p w14:paraId="4CE55140"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23.845</w:t>
            </w:r>
          </w:p>
        </w:tc>
        <w:tc>
          <w:tcPr>
            <w:tcW w:w="2234" w:type="dxa"/>
            <w:tcBorders>
              <w:top w:val="single" w:sz="4" w:space="0" w:color="auto"/>
              <w:bottom w:val="single" w:sz="2" w:space="0" w:color="auto"/>
            </w:tcBorders>
            <w:shd w:val="clear" w:color="auto" w:fill="auto"/>
            <w:noWrap/>
            <w:vAlign w:val="center"/>
            <w:hideMark/>
          </w:tcPr>
          <w:p w14:paraId="146AD939"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709.132</w:t>
            </w:r>
          </w:p>
        </w:tc>
        <w:tc>
          <w:tcPr>
            <w:tcW w:w="1200" w:type="dxa"/>
            <w:tcBorders>
              <w:top w:val="single" w:sz="4" w:space="0" w:color="auto"/>
              <w:bottom w:val="single" w:sz="2" w:space="0" w:color="auto"/>
            </w:tcBorders>
            <w:shd w:val="clear" w:color="auto" w:fill="auto"/>
            <w:noWrap/>
            <w:vAlign w:val="center"/>
            <w:hideMark/>
          </w:tcPr>
          <w:p w14:paraId="621C126F"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2.874</w:t>
            </w:r>
          </w:p>
        </w:tc>
      </w:tr>
      <w:tr w:rsidR="00ED40FE" w:rsidRPr="00913A24" w14:paraId="2CC2964B" w14:textId="77777777" w:rsidTr="00EB780A">
        <w:trPr>
          <w:trHeight w:val="198"/>
        </w:trPr>
        <w:tc>
          <w:tcPr>
            <w:tcW w:w="3143" w:type="dxa"/>
            <w:tcBorders>
              <w:top w:val="single" w:sz="2" w:space="0" w:color="auto"/>
              <w:bottom w:val="single" w:sz="2" w:space="0" w:color="auto"/>
            </w:tcBorders>
            <w:shd w:val="clear" w:color="auto" w:fill="auto"/>
            <w:vAlign w:val="center"/>
            <w:hideMark/>
          </w:tcPr>
          <w:p w14:paraId="045A2CE0" w14:textId="77777777" w:rsidR="00ED40FE" w:rsidRPr="00913A24" w:rsidRDefault="00ED40FE" w:rsidP="00ED40FE">
            <w:pPr>
              <w:spacing w:after="0"/>
              <w:ind w:firstLine="0"/>
              <w:jc w:val="left"/>
              <w:rPr>
                <w:rFonts w:ascii="Arial Narrow" w:hAnsi="Arial Narrow" w:cs="Calibri"/>
                <w:lang w:val="es-ES" w:eastAsia="es-ES"/>
              </w:rPr>
            </w:pPr>
            <w:r w:rsidRPr="00913A24">
              <w:rPr>
                <w:rFonts w:ascii="Arial Narrow" w:hAnsi="Arial Narrow" w:cs="Calibri"/>
                <w:lang w:eastAsia="es-ES"/>
              </w:rPr>
              <w:t>Transferencias corrientes</w:t>
            </w:r>
          </w:p>
        </w:tc>
        <w:tc>
          <w:tcPr>
            <w:tcW w:w="2386" w:type="dxa"/>
            <w:tcBorders>
              <w:top w:val="single" w:sz="2" w:space="0" w:color="auto"/>
              <w:bottom w:val="single" w:sz="2" w:space="0" w:color="auto"/>
            </w:tcBorders>
            <w:shd w:val="clear" w:color="auto" w:fill="auto"/>
            <w:vAlign w:val="center"/>
            <w:hideMark/>
          </w:tcPr>
          <w:p w14:paraId="1278317E"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186.392.563</w:t>
            </w:r>
          </w:p>
        </w:tc>
        <w:tc>
          <w:tcPr>
            <w:tcW w:w="2234" w:type="dxa"/>
            <w:tcBorders>
              <w:top w:val="single" w:sz="2" w:space="0" w:color="auto"/>
              <w:bottom w:val="single" w:sz="2" w:space="0" w:color="auto"/>
            </w:tcBorders>
            <w:shd w:val="clear" w:color="auto" w:fill="auto"/>
            <w:noWrap/>
            <w:vAlign w:val="center"/>
            <w:hideMark/>
          </w:tcPr>
          <w:p w14:paraId="280F7761"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 xml:space="preserve">246.603.369 </w:t>
            </w:r>
          </w:p>
        </w:tc>
        <w:tc>
          <w:tcPr>
            <w:tcW w:w="1200" w:type="dxa"/>
            <w:tcBorders>
              <w:top w:val="single" w:sz="2" w:space="0" w:color="auto"/>
              <w:bottom w:val="single" w:sz="2" w:space="0" w:color="auto"/>
            </w:tcBorders>
            <w:shd w:val="clear" w:color="auto" w:fill="auto"/>
            <w:noWrap/>
            <w:vAlign w:val="center"/>
            <w:hideMark/>
          </w:tcPr>
          <w:p w14:paraId="74639E73"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32</w:t>
            </w:r>
          </w:p>
        </w:tc>
      </w:tr>
      <w:tr w:rsidR="00ED40FE" w:rsidRPr="00913A24" w14:paraId="786A5056" w14:textId="77777777" w:rsidTr="00EB780A">
        <w:trPr>
          <w:trHeight w:val="198"/>
        </w:trPr>
        <w:tc>
          <w:tcPr>
            <w:tcW w:w="3143" w:type="dxa"/>
            <w:tcBorders>
              <w:top w:val="single" w:sz="2" w:space="0" w:color="auto"/>
              <w:bottom w:val="single" w:sz="4" w:space="0" w:color="auto"/>
            </w:tcBorders>
            <w:shd w:val="clear" w:color="auto" w:fill="auto"/>
            <w:vAlign w:val="center"/>
          </w:tcPr>
          <w:p w14:paraId="400C801B" w14:textId="77777777" w:rsidR="00ED40FE" w:rsidRPr="00913A24" w:rsidRDefault="00ED40FE" w:rsidP="00ED40FE">
            <w:pPr>
              <w:spacing w:after="0"/>
              <w:ind w:firstLine="0"/>
              <w:jc w:val="left"/>
              <w:rPr>
                <w:rFonts w:ascii="Arial Narrow" w:hAnsi="Arial Narrow" w:cs="Calibri"/>
                <w:lang w:eastAsia="es-ES"/>
              </w:rPr>
            </w:pPr>
            <w:r w:rsidRPr="00913A24">
              <w:rPr>
                <w:rFonts w:ascii="Arial Narrow" w:hAnsi="Arial Narrow" w:cs="Calibri"/>
                <w:lang w:eastAsia="es-ES"/>
              </w:rPr>
              <w:t>Transferencias de capital</w:t>
            </w:r>
          </w:p>
        </w:tc>
        <w:tc>
          <w:tcPr>
            <w:tcW w:w="2386" w:type="dxa"/>
            <w:tcBorders>
              <w:top w:val="single" w:sz="2" w:space="0" w:color="auto"/>
              <w:bottom w:val="single" w:sz="4" w:space="0" w:color="auto"/>
            </w:tcBorders>
            <w:shd w:val="clear" w:color="auto" w:fill="auto"/>
            <w:vAlign w:val="center"/>
          </w:tcPr>
          <w:p w14:paraId="3A9B62E0"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956.807</w:t>
            </w:r>
          </w:p>
        </w:tc>
        <w:tc>
          <w:tcPr>
            <w:tcW w:w="2234" w:type="dxa"/>
            <w:tcBorders>
              <w:top w:val="single" w:sz="2" w:space="0" w:color="auto"/>
              <w:bottom w:val="single" w:sz="4" w:space="0" w:color="auto"/>
            </w:tcBorders>
            <w:shd w:val="clear" w:color="auto" w:fill="auto"/>
            <w:noWrap/>
            <w:vAlign w:val="center"/>
          </w:tcPr>
          <w:p w14:paraId="762D07C2"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w:t>
            </w:r>
          </w:p>
        </w:tc>
        <w:tc>
          <w:tcPr>
            <w:tcW w:w="1200" w:type="dxa"/>
            <w:tcBorders>
              <w:top w:val="single" w:sz="2" w:space="0" w:color="auto"/>
              <w:bottom w:val="single" w:sz="4" w:space="0" w:color="auto"/>
            </w:tcBorders>
            <w:shd w:val="clear" w:color="auto" w:fill="auto"/>
            <w:noWrap/>
            <w:vAlign w:val="center"/>
          </w:tcPr>
          <w:p w14:paraId="388F9C42" w14:textId="77777777" w:rsidR="00ED40FE" w:rsidRPr="00913A24" w:rsidRDefault="00ED40FE" w:rsidP="00ED40FE">
            <w:pPr>
              <w:spacing w:after="0"/>
              <w:ind w:firstLine="0"/>
              <w:jc w:val="right"/>
              <w:rPr>
                <w:rFonts w:ascii="Arial Narrow" w:hAnsi="Arial Narrow" w:cs="Calibri"/>
                <w:lang w:val="es-ES" w:eastAsia="es-ES"/>
              </w:rPr>
            </w:pPr>
            <w:r w:rsidRPr="00913A24">
              <w:rPr>
                <w:rFonts w:ascii="Arial Narrow" w:hAnsi="Arial Narrow" w:cs="Calibri"/>
                <w:lang w:val="es-ES" w:eastAsia="es-ES"/>
              </w:rPr>
              <w:t>-</w:t>
            </w:r>
          </w:p>
        </w:tc>
      </w:tr>
      <w:tr w:rsidR="00ED40FE" w:rsidRPr="00913A24" w14:paraId="596B2BC8" w14:textId="77777777" w:rsidTr="007E290C">
        <w:trPr>
          <w:trHeight w:val="255"/>
        </w:trPr>
        <w:tc>
          <w:tcPr>
            <w:tcW w:w="3143" w:type="dxa"/>
            <w:tcBorders>
              <w:top w:val="single" w:sz="4" w:space="0" w:color="auto"/>
              <w:bottom w:val="single" w:sz="4" w:space="0" w:color="auto"/>
            </w:tcBorders>
            <w:shd w:val="clear" w:color="auto" w:fill="8DB3E2"/>
            <w:vAlign w:val="center"/>
            <w:hideMark/>
          </w:tcPr>
          <w:p w14:paraId="2198F492" w14:textId="77777777" w:rsidR="00ED40FE" w:rsidRPr="00913A24" w:rsidRDefault="00ED40FE" w:rsidP="00ED40FE">
            <w:pPr>
              <w:spacing w:after="0"/>
              <w:ind w:firstLine="0"/>
              <w:jc w:val="left"/>
              <w:rPr>
                <w:rFonts w:ascii="Arial" w:hAnsi="Arial" w:cs="Arial"/>
                <w:sz w:val="18"/>
                <w:szCs w:val="18"/>
                <w:lang w:val="es-ES" w:eastAsia="es-ES"/>
              </w:rPr>
            </w:pPr>
            <w:r w:rsidRPr="00913A24">
              <w:rPr>
                <w:rFonts w:ascii="Arial" w:hAnsi="Arial" w:cs="Arial"/>
                <w:sz w:val="18"/>
                <w:szCs w:val="18"/>
                <w:lang w:eastAsia="es-ES"/>
              </w:rPr>
              <w:t>Total</w:t>
            </w:r>
          </w:p>
        </w:tc>
        <w:tc>
          <w:tcPr>
            <w:tcW w:w="2386" w:type="dxa"/>
            <w:tcBorders>
              <w:top w:val="single" w:sz="4" w:space="0" w:color="auto"/>
              <w:bottom w:val="single" w:sz="4" w:space="0" w:color="auto"/>
            </w:tcBorders>
            <w:shd w:val="clear" w:color="auto" w:fill="8DB3E2"/>
            <w:vAlign w:val="center"/>
            <w:hideMark/>
          </w:tcPr>
          <w:p w14:paraId="03EB4C4D"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187.373.215</w:t>
            </w:r>
          </w:p>
        </w:tc>
        <w:tc>
          <w:tcPr>
            <w:tcW w:w="2234" w:type="dxa"/>
            <w:tcBorders>
              <w:top w:val="single" w:sz="4" w:space="0" w:color="auto"/>
              <w:bottom w:val="single" w:sz="4" w:space="0" w:color="auto"/>
            </w:tcBorders>
            <w:shd w:val="clear" w:color="auto" w:fill="8DB3E2"/>
            <w:noWrap/>
            <w:vAlign w:val="center"/>
            <w:hideMark/>
          </w:tcPr>
          <w:p w14:paraId="74DACF7B"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247.312.501</w:t>
            </w:r>
          </w:p>
        </w:tc>
        <w:tc>
          <w:tcPr>
            <w:tcW w:w="1200" w:type="dxa"/>
            <w:tcBorders>
              <w:top w:val="single" w:sz="4" w:space="0" w:color="auto"/>
              <w:bottom w:val="single" w:sz="4" w:space="0" w:color="auto"/>
            </w:tcBorders>
            <w:shd w:val="clear" w:color="auto" w:fill="8DB3E2"/>
            <w:noWrap/>
            <w:vAlign w:val="center"/>
            <w:hideMark/>
          </w:tcPr>
          <w:p w14:paraId="095693A7" w14:textId="77777777" w:rsidR="00ED40FE" w:rsidRPr="00913A24" w:rsidRDefault="00ED40FE" w:rsidP="00ED40FE">
            <w:pPr>
              <w:spacing w:after="0"/>
              <w:ind w:firstLine="0"/>
              <w:jc w:val="right"/>
              <w:rPr>
                <w:rFonts w:ascii="Arial" w:hAnsi="Arial" w:cs="Arial"/>
                <w:sz w:val="18"/>
                <w:szCs w:val="18"/>
                <w:lang w:val="es-ES" w:eastAsia="es-ES"/>
              </w:rPr>
            </w:pPr>
            <w:r w:rsidRPr="00913A24">
              <w:rPr>
                <w:rFonts w:ascii="Arial" w:hAnsi="Arial" w:cs="Arial"/>
                <w:sz w:val="18"/>
                <w:szCs w:val="18"/>
                <w:lang w:val="es-ES" w:eastAsia="es-ES"/>
              </w:rPr>
              <w:t>32</w:t>
            </w:r>
          </w:p>
        </w:tc>
      </w:tr>
    </w:tbl>
    <w:p w14:paraId="7F7B87BF" w14:textId="77777777" w:rsidR="00ED40FE" w:rsidRDefault="00ED40FE" w:rsidP="00ED40FE">
      <w:pPr>
        <w:tabs>
          <w:tab w:val="center" w:pos="2835"/>
          <w:tab w:val="center" w:pos="3969"/>
          <w:tab w:val="center" w:pos="5103"/>
          <w:tab w:val="center" w:pos="6237"/>
          <w:tab w:val="center" w:pos="7371"/>
        </w:tabs>
        <w:spacing w:before="240"/>
        <w:ind w:firstLine="284"/>
        <w:rPr>
          <w:color w:val="000000" w:themeColor="text1"/>
          <w:spacing w:val="6"/>
          <w:sz w:val="26"/>
          <w:szCs w:val="24"/>
        </w:rPr>
      </w:pPr>
      <w:r>
        <w:rPr>
          <w:color w:val="000000" w:themeColor="text1"/>
          <w:spacing w:val="6"/>
          <w:sz w:val="26"/>
          <w:szCs w:val="24"/>
        </w:rPr>
        <w:t>Del análisis de los datos del cuadro anterior señalamos los siguientes aspectos:</w:t>
      </w:r>
    </w:p>
    <w:p w14:paraId="4113A066" w14:textId="77777777" w:rsidR="00ED40FE" w:rsidRPr="00231A52"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Pr>
          <w:rFonts w:cs="Arial"/>
          <w:color w:val="000000" w:themeColor="text1"/>
        </w:rPr>
        <w:t>Los ingresos totales de 2021 aumentan un 32 por ciento respecto a 2020 (59,94 millones) debido fundamentalmente al incremento de los derivados de transferencias corrientes (60,21 millones)</w:t>
      </w:r>
      <w:r w:rsidRPr="00231A52">
        <w:rPr>
          <w:rFonts w:cs="Arial"/>
          <w:color w:val="000000" w:themeColor="text1"/>
        </w:rPr>
        <w:t>.</w:t>
      </w:r>
    </w:p>
    <w:p w14:paraId="28FD4631"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Pr>
          <w:rFonts w:cs="Arial"/>
          <w:color w:val="000000" w:themeColor="text1"/>
        </w:rPr>
        <w:t xml:space="preserve">Las transferencias corrientes que alcanzan los 246,60 millones se componen de dos partidas presupuestarias: una de 192,94 millones correspondiente al importe recibido del Estado para hacer frente a la COVID-19 según el fondo no reintegrable que se aprobó en 2020 y otra de 53,63 millones recibidos también del Estado para otorgar unas ayudas directas a autónomos y empresas concedidas al amparo del </w:t>
      </w:r>
      <w:r>
        <w:t>Real Decreto Ley 5/2021, de 12 de marzo, de medidas extraordinarias de apoyo a la solvencia empresarial en respuesta a la pandemia de la COVID-19</w:t>
      </w:r>
      <w:r>
        <w:rPr>
          <w:rFonts w:cs="Arial"/>
          <w:color w:val="000000" w:themeColor="text1"/>
        </w:rPr>
        <w:t xml:space="preserve">. Al respecto de esta última transferencia, señalamos que la Dirección General de Intervención está fiscalizando a posteriori estas ayudas.  </w:t>
      </w:r>
    </w:p>
    <w:p w14:paraId="177A972D" w14:textId="77777777" w:rsidR="00C82EE1"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sidRPr="00625BF2">
        <w:rPr>
          <w:rFonts w:cs="Arial"/>
          <w:color w:val="000000" w:themeColor="text1"/>
        </w:rPr>
        <w:t>En cuanto a los ingresos obteni</w:t>
      </w:r>
      <w:r w:rsidR="00A76717">
        <w:rPr>
          <w:rFonts w:cs="Arial"/>
          <w:color w:val="000000" w:themeColor="text1"/>
        </w:rPr>
        <w:t xml:space="preserve">dos en el capítulo 3 de tasas, </w:t>
      </w:r>
      <w:r w:rsidRPr="00625BF2">
        <w:rPr>
          <w:rFonts w:cs="Arial"/>
          <w:color w:val="000000" w:themeColor="text1"/>
        </w:rPr>
        <w:t>precios públicos</w:t>
      </w:r>
      <w:r w:rsidR="00A76717">
        <w:rPr>
          <w:rFonts w:cs="Arial"/>
          <w:color w:val="000000" w:themeColor="text1"/>
        </w:rPr>
        <w:t xml:space="preserve"> y otros ingresos</w:t>
      </w:r>
      <w:r w:rsidRPr="00625BF2">
        <w:rPr>
          <w:rFonts w:cs="Arial"/>
          <w:color w:val="000000" w:themeColor="text1"/>
        </w:rPr>
        <w:t>, el 66 por ciento corresponden a multas y sanciones impuestas en 2021 y el 16 por ciento a reintegros realizados en nómina de cantidades indebidamente percibidas.</w:t>
      </w:r>
    </w:p>
    <w:p w14:paraId="550656DD" w14:textId="77777777" w:rsidR="00980750" w:rsidRDefault="00980750" w:rsidP="00980750">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rPr>
      </w:pPr>
      <w:r>
        <w:rPr>
          <w:rFonts w:cs="Arial"/>
          <w:color w:val="000000" w:themeColor="text1"/>
        </w:rPr>
        <w:lastRenderedPageBreak/>
        <w:t xml:space="preserve">En </w:t>
      </w:r>
      <w:r w:rsidRPr="004B38B4">
        <w:rPr>
          <w:rFonts w:cs="Arial"/>
          <w:b/>
          <w:color w:val="000000" w:themeColor="text1"/>
        </w:rPr>
        <w:t>definitiva</w:t>
      </w:r>
      <w:r>
        <w:rPr>
          <w:rFonts w:cs="Arial"/>
          <w:color w:val="000000" w:themeColor="text1"/>
        </w:rPr>
        <w:t xml:space="preserve">, en el periodo 2020-2022, los gastos derivados </w:t>
      </w:r>
      <w:r w:rsidRPr="00980750">
        <w:rPr>
          <w:rFonts w:cs="Arial"/>
          <w:color w:val="000000" w:themeColor="text1"/>
          <w:lang w:val="es-ES"/>
        </w:rPr>
        <w:t>de</w:t>
      </w:r>
      <w:r>
        <w:rPr>
          <w:rFonts w:cs="Arial"/>
          <w:color w:val="000000" w:themeColor="text1"/>
        </w:rPr>
        <w:t xml:space="preserve"> la COVID-19 han ascendido, a la fecha de redacción de este informe, a 457,25 millones frente a unos ingresos de 434,69 millones.</w:t>
      </w:r>
    </w:p>
    <w:p w14:paraId="6F3F3AFE" w14:textId="77777777" w:rsidR="00ED40FE" w:rsidRPr="00625BF2" w:rsidRDefault="00C82EE1" w:rsidP="00C82EE1">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rPr>
          <w:rFonts w:cs="Arial"/>
          <w:color w:val="000000" w:themeColor="text1"/>
        </w:rPr>
      </w:pPr>
      <w:r>
        <w:rPr>
          <w:rFonts w:cs="Arial"/>
          <w:color w:val="000000" w:themeColor="text1"/>
        </w:rPr>
        <w:tab/>
      </w:r>
      <w:r w:rsidR="00ED40FE">
        <w:br w:type="page"/>
      </w:r>
    </w:p>
    <w:p w14:paraId="52D377B3" w14:textId="77777777" w:rsidR="00E90058" w:rsidRPr="00BC2C2E" w:rsidRDefault="00E90058" w:rsidP="00BC2C2E">
      <w:pPr>
        <w:pStyle w:val="atitulo1"/>
      </w:pPr>
      <w:bookmarkStart w:id="136" w:name="_Toc119327160"/>
      <w:bookmarkStart w:id="137" w:name="_Toc123294867"/>
      <w:r w:rsidRPr="00BC2C2E">
        <w:lastRenderedPageBreak/>
        <w:t>Alegaciones formuladas al informe provisional</w:t>
      </w:r>
      <w:bookmarkEnd w:id="136"/>
      <w:bookmarkEnd w:id="137"/>
    </w:p>
    <w:p w14:paraId="4865FF1D" w14:textId="77777777" w:rsidR="002324BC" w:rsidRDefault="002324BC" w:rsidP="002324BC">
      <w:pPr>
        <w:spacing w:after="60" w:line="254" w:lineRule="auto"/>
        <w:ind w:left="-5" w:firstLine="425"/>
        <w:rPr>
          <w:color w:val="000000"/>
          <w:sz w:val="22"/>
          <w:szCs w:val="22"/>
          <w:lang w:val="es-ES" w:eastAsia="es-ES"/>
        </w:rPr>
      </w:pPr>
      <w:r>
        <w:rPr>
          <w:color w:val="000000"/>
          <w:sz w:val="22"/>
          <w:szCs w:val="22"/>
          <w:lang w:val="es-ES" w:eastAsia="es-ES"/>
        </w:rPr>
        <w:t xml:space="preserve">El informe provisional de la Cámara de Comptos relativo a las Cuentas Generales del Ejercicio 2021 manifiesta, en relación con la contratación en el Departamento de Salud, que este elaboró un Plan de acción que abarcaba hasta el año 2022 y que fue aprobado por Acuerdo de Gobierno el 20 de enero de 2021. En dicho acuerdo se señala lo siguiente:  </w:t>
      </w:r>
    </w:p>
    <w:p w14:paraId="0BF8CAAA" w14:textId="77777777" w:rsidR="002324BC" w:rsidRDefault="002324BC" w:rsidP="002324BC">
      <w:pPr>
        <w:spacing w:after="60" w:line="252" w:lineRule="auto"/>
        <w:ind w:firstLine="425"/>
        <w:rPr>
          <w:color w:val="000000"/>
          <w:sz w:val="22"/>
          <w:szCs w:val="22"/>
          <w:lang w:val="es-ES" w:eastAsia="es-ES"/>
        </w:rPr>
      </w:pPr>
      <w:r>
        <w:rPr>
          <w:color w:val="000000"/>
          <w:sz w:val="22"/>
          <w:szCs w:val="22"/>
          <w:lang w:val="es-ES" w:eastAsia="es-ES"/>
        </w:rPr>
        <w:t>“…Se acepta el Plan de Acción propuesto por el Servicio Navarro de Salud-</w:t>
      </w:r>
      <w:proofErr w:type="spellStart"/>
      <w:r>
        <w:rPr>
          <w:color w:val="000000"/>
          <w:sz w:val="22"/>
          <w:szCs w:val="22"/>
          <w:lang w:val="es-ES" w:eastAsia="es-ES"/>
        </w:rPr>
        <w:t>Osasunbidea</w:t>
      </w:r>
      <w:proofErr w:type="spellEnd"/>
      <w:r>
        <w:rPr>
          <w:color w:val="000000"/>
          <w:sz w:val="22"/>
          <w:szCs w:val="22"/>
          <w:lang w:val="es-ES" w:eastAsia="es-ES"/>
        </w:rPr>
        <w:t xml:space="preserve">, teniendo en cuenta que la situación provocada por la pandemia de COVID-19, impide plantear, en estos momentos, objetivos que impliquen mayores porcentajes de licitación…”. </w:t>
      </w:r>
    </w:p>
    <w:p w14:paraId="6283880A" w14:textId="77777777" w:rsidR="002324BC" w:rsidRDefault="002324BC" w:rsidP="002324BC">
      <w:pPr>
        <w:spacing w:after="60" w:line="254" w:lineRule="auto"/>
        <w:ind w:left="-5" w:firstLine="425"/>
        <w:rPr>
          <w:color w:val="000000"/>
          <w:sz w:val="22"/>
          <w:szCs w:val="22"/>
          <w:lang w:val="es-ES" w:eastAsia="es-ES"/>
        </w:rPr>
      </w:pPr>
      <w:r>
        <w:rPr>
          <w:color w:val="000000"/>
          <w:sz w:val="22"/>
          <w:szCs w:val="22"/>
          <w:lang w:val="es-ES" w:eastAsia="es-ES"/>
        </w:rPr>
        <w:t xml:space="preserve">Ese plan se había elaborado en enero de 2020. La Cámara de Comptos ya apunta en su informe que el alejamiento respecto de los objetivos de dicho plan, podrían obedecer a que “…la pandemia de la COVID-19 ha tenido y tiene continuidad a lo largo de los años 2021 y 2022, lo que podría explicar la falta de cumplimiento de los objetivos previstos”. </w:t>
      </w:r>
    </w:p>
    <w:p w14:paraId="6B06CEE2" w14:textId="77777777" w:rsidR="002324BC" w:rsidRDefault="002324BC" w:rsidP="002324BC">
      <w:pPr>
        <w:spacing w:after="60" w:line="254" w:lineRule="auto"/>
        <w:ind w:left="-5" w:firstLine="425"/>
        <w:rPr>
          <w:color w:val="000000"/>
          <w:sz w:val="22"/>
          <w:szCs w:val="22"/>
          <w:lang w:val="es-ES" w:eastAsia="es-ES"/>
        </w:rPr>
      </w:pPr>
      <w:r>
        <w:rPr>
          <w:color w:val="000000"/>
          <w:sz w:val="22"/>
          <w:szCs w:val="22"/>
          <w:lang w:val="es-ES" w:eastAsia="es-ES"/>
        </w:rPr>
        <w:t xml:space="preserve">A esta afirmación que compartimos plenamente queremos añadirle algunos elementos que refuerzan las dificultades a las que nos venimos enfrentando desde la pandemia a lo largo de estos 3 años, como es la inestabilidad de los mercados, que continúa y ya no solo por la propia pandemia, sino también por la crisis energética y la inflación motivadas entre otras causas, especialmente por la guerra de Ucrania. Todo ello trae como consecuencias: el incremento de precios general, la dificultad de suministros en tiempo, roturas de stock continuas, la renuncia a las prórrogas por parte de los proveedores ante las dificultades para revisar precios (lo que reduce mucho la duración de la vigencia de cada contrato) y al mismo tiempo las dificultades para licitar por la alta inestabilidad de precios que llevan a los proveedores a no presentarse a los concursos o a retirar sus ofertas. </w:t>
      </w:r>
    </w:p>
    <w:p w14:paraId="7F3B997A" w14:textId="77777777" w:rsidR="002324BC" w:rsidRDefault="002324BC" w:rsidP="002324BC">
      <w:pPr>
        <w:spacing w:after="60" w:line="254" w:lineRule="auto"/>
        <w:ind w:left="-5" w:firstLine="425"/>
        <w:rPr>
          <w:color w:val="000000"/>
          <w:sz w:val="22"/>
          <w:szCs w:val="22"/>
          <w:lang w:val="es-ES" w:eastAsia="es-ES"/>
        </w:rPr>
      </w:pPr>
      <w:r>
        <w:rPr>
          <w:color w:val="000000"/>
          <w:sz w:val="22"/>
          <w:szCs w:val="22"/>
          <w:lang w:val="es-ES" w:eastAsia="es-ES"/>
        </w:rPr>
        <w:t xml:space="preserve">La contratación administrativa se ha convertido en un proceso complejo y con unos tiempos elevados de tramitación lo cual dificulta una planificación adecuada, debido a la imposibilidad de concretar a priori cuestiones que resultan imponderables, por tratarse de situaciones que pueden o no suceder dependiendo de variables sobre las que los poderes adjudicadores no tienen el control. </w:t>
      </w:r>
    </w:p>
    <w:p w14:paraId="2C7BD462" w14:textId="77777777" w:rsidR="002324BC" w:rsidRDefault="002324BC" w:rsidP="002324BC">
      <w:pPr>
        <w:spacing w:after="60" w:line="254" w:lineRule="auto"/>
        <w:ind w:left="-5" w:firstLine="425"/>
        <w:rPr>
          <w:color w:val="000000"/>
          <w:spacing w:val="-2"/>
          <w:sz w:val="22"/>
          <w:szCs w:val="22"/>
          <w:lang w:val="es-ES" w:eastAsia="es-ES"/>
        </w:rPr>
      </w:pPr>
      <w:r>
        <w:rPr>
          <w:color w:val="000000"/>
          <w:spacing w:val="-2"/>
          <w:sz w:val="22"/>
          <w:szCs w:val="22"/>
          <w:lang w:val="es-ES" w:eastAsia="es-ES"/>
        </w:rPr>
        <w:t xml:space="preserve">El plan 2020-2022 abordaba las cuestiones que consideramos más relevantes, entre las que destacan, la participación del personal asistencial y el redimensionamiento de la plantilla y de la estructura.  </w:t>
      </w:r>
    </w:p>
    <w:p w14:paraId="258F7F35" w14:textId="77777777" w:rsidR="002324BC" w:rsidRDefault="002324BC" w:rsidP="002324BC">
      <w:pPr>
        <w:spacing w:after="60" w:line="254" w:lineRule="auto"/>
        <w:ind w:left="-5" w:firstLine="425"/>
        <w:rPr>
          <w:color w:val="000000"/>
          <w:sz w:val="22"/>
          <w:szCs w:val="22"/>
          <w:lang w:val="es-ES" w:eastAsia="es-ES"/>
        </w:rPr>
      </w:pPr>
      <w:r>
        <w:rPr>
          <w:color w:val="000000"/>
          <w:sz w:val="22"/>
          <w:szCs w:val="22"/>
          <w:lang w:val="es-ES" w:eastAsia="es-ES"/>
        </w:rPr>
        <w:t xml:space="preserve">La brusca irrupción de la pandemia COVID19 a comienzos del mes de marzo de 2020 provocó la paralización de la contratación y ha supuesto la imposibilidad de llevar adelante el plan previsto. A la ruptura de los mercados, se añade que el personal asistencial tuvo que dedicar toda su atención a la atención sanitaria COVID y no COVID y adicionalmente a otros planes que han supuesto una gran dedicación como la macro OPE del SNS-O, el plan INVEAT con cargo a los Fondos Europeos.  </w:t>
      </w:r>
    </w:p>
    <w:p w14:paraId="0D0FD24C" w14:textId="77777777" w:rsidR="002324BC" w:rsidRDefault="002324BC" w:rsidP="002324BC">
      <w:pPr>
        <w:spacing w:after="60" w:line="254" w:lineRule="auto"/>
        <w:ind w:left="-5" w:firstLine="425"/>
        <w:rPr>
          <w:color w:val="000000"/>
          <w:sz w:val="22"/>
          <w:szCs w:val="22"/>
          <w:lang w:val="es-ES" w:eastAsia="es-ES"/>
        </w:rPr>
      </w:pPr>
      <w:r>
        <w:rPr>
          <w:color w:val="000000"/>
          <w:sz w:val="22"/>
          <w:szCs w:val="22"/>
          <w:lang w:val="es-ES" w:eastAsia="es-ES"/>
        </w:rPr>
        <w:t xml:space="preserve">En general, la pandemia ha evidenciado y resaltado la necesidad de redimensionar, en algunos casos incrementar, las plantillas si lo que se pretende es una gestión eficiente de la compra. La situación de emergencia creada no ha hecho sino agudizar dichos problemas, estresando la organización hasta límites arriesgados e incompatibles con la adecuada gestión de una planificación adicional, impidiendo además que pudieran abordarse planteamientos y técnicas que pudieran permitir una mejora, tal y como se proponía en el plan de acción. </w:t>
      </w:r>
    </w:p>
    <w:p w14:paraId="3303705F" w14:textId="77777777" w:rsidR="002324BC" w:rsidRDefault="002324BC" w:rsidP="002324BC">
      <w:pPr>
        <w:spacing w:after="0" w:line="252" w:lineRule="auto"/>
        <w:ind w:left="-6" w:firstLine="425"/>
        <w:rPr>
          <w:color w:val="000000"/>
          <w:sz w:val="22"/>
          <w:szCs w:val="22"/>
          <w:lang w:val="es-ES" w:eastAsia="es-ES"/>
        </w:rPr>
      </w:pPr>
      <w:r>
        <w:rPr>
          <w:color w:val="000000"/>
          <w:sz w:val="22"/>
          <w:szCs w:val="22"/>
          <w:lang w:val="es-ES" w:eastAsia="es-ES"/>
        </w:rPr>
        <w:t xml:space="preserve">No obstante, más allá de la situación provocada por la pandemia COVID-19, creemos que se ha puesto de manifiesto la incapacidad de este tipo de planes, que se vienen realizando periódicamente, para resolver la situación, dado que el problema necesita una solución coordinada desde diferentes perspectivas, incluida la legislativa. A todo ello se añade una situación de permanente movilidad de las plantillas, que en un futuro inmediato probablemente se acrecentará debido al gran proceso de estabilización en marcha. </w:t>
      </w:r>
    </w:p>
    <w:p w14:paraId="25FAC049" w14:textId="77777777" w:rsidR="002324BC" w:rsidRDefault="002324BC" w:rsidP="002324BC">
      <w:pPr>
        <w:spacing w:after="60" w:line="256" w:lineRule="auto"/>
        <w:ind w:left="10" w:right="4" w:firstLine="425"/>
        <w:jc w:val="center"/>
        <w:rPr>
          <w:color w:val="000000"/>
          <w:sz w:val="22"/>
          <w:szCs w:val="22"/>
          <w:lang w:val="es-ES" w:eastAsia="es-ES"/>
        </w:rPr>
      </w:pPr>
      <w:r>
        <w:rPr>
          <w:color w:val="000000"/>
          <w:sz w:val="22"/>
          <w:szCs w:val="22"/>
          <w:lang w:val="es-ES" w:eastAsia="es-ES"/>
        </w:rPr>
        <w:t>Pamplona, 9 de noviembre de 2022</w:t>
      </w:r>
    </w:p>
    <w:p w14:paraId="1FAF66D8" w14:textId="77777777" w:rsidR="002324BC" w:rsidRDefault="002324BC" w:rsidP="002324BC">
      <w:pPr>
        <w:spacing w:after="120" w:line="256" w:lineRule="auto"/>
        <w:ind w:left="10" w:right="5" w:firstLine="426"/>
        <w:jc w:val="center"/>
        <w:rPr>
          <w:color w:val="000000"/>
          <w:spacing w:val="-4"/>
          <w:sz w:val="22"/>
          <w:szCs w:val="22"/>
          <w:lang w:val="es-ES" w:eastAsia="es-ES"/>
        </w:rPr>
      </w:pPr>
      <w:r>
        <w:rPr>
          <w:color w:val="000000"/>
          <w:spacing w:val="-4"/>
          <w:sz w:val="22"/>
          <w:szCs w:val="22"/>
          <w:lang w:val="es-ES" w:eastAsia="es-ES"/>
        </w:rPr>
        <w:t>El Director Gerente del Servicio Navarro de Salud-</w:t>
      </w:r>
      <w:proofErr w:type="spellStart"/>
      <w:r>
        <w:rPr>
          <w:color w:val="000000"/>
          <w:spacing w:val="-4"/>
          <w:sz w:val="22"/>
          <w:szCs w:val="22"/>
          <w:lang w:val="es-ES" w:eastAsia="es-ES"/>
        </w:rPr>
        <w:t>Osasunbidea</w:t>
      </w:r>
      <w:proofErr w:type="spellEnd"/>
      <w:r>
        <w:rPr>
          <w:color w:val="000000"/>
          <w:spacing w:val="-4"/>
          <w:sz w:val="22"/>
          <w:szCs w:val="22"/>
          <w:lang w:val="es-ES" w:eastAsia="es-ES"/>
        </w:rPr>
        <w:t xml:space="preserve">: D. Gregorio Achutegui Basagoiti </w:t>
      </w:r>
    </w:p>
    <w:p w14:paraId="795D5A20" w14:textId="77777777" w:rsidR="00E90058" w:rsidRDefault="00E90058" w:rsidP="00E90058">
      <w:pPr>
        <w:pStyle w:val="atitulo1"/>
        <w:rPr>
          <w:lang w:val="es-ES" w:eastAsia="es-ES"/>
        </w:rPr>
      </w:pPr>
      <w:bookmarkStart w:id="138" w:name="_Toc119327161"/>
    </w:p>
    <w:p w14:paraId="0D57742A" w14:textId="77777777" w:rsidR="00E90058" w:rsidRPr="00F44E94" w:rsidRDefault="00E90058" w:rsidP="00F44E94">
      <w:pPr>
        <w:pStyle w:val="atitulo1"/>
      </w:pPr>
      <w:bookmarkStart w:id="139" w:name="_Toc123294868"/>
      <w:r w:rsidRPr="00F44E94">
        <w:t>Contestación de la Cámara de Comptos a las alegaciones presentadas al informe provisional</w:t>
      </w:r>
      <w:bookmarkEnd w:id="138"/>
      <w:bookmarkEnd w:id="139"/>
    </w:p>
    <w:p w14:paraId="6F103085" w14:textId="77777777" w:rsidR="00E90058" w:rsidRDefault="00E90058" w:rsidP="00E90058">
      <w:pPr>
        <w:autoSpaceDE w:val="0"/>
        <w:autoSpaceDN w:val="0"/>
        <w:adjustRightInd w:val="0"/>
        <w:spacing w:after="0"/>
        <w:ind w:firstLine="0"/>
        <w:jc w:val="left"/>
        <w:rPr>
          <w:rFonts w:ascii="Arial-BoldMT" w:hAnsi="Arial-BoldMT" w:cs="Arial-BoldMT"/>
          <w:b/>
          <w:bCs/>
          <w:sz w:val="25"/>
          <w:szCs w:val="25"/>
          <w:lang w:val="es-ES" w:eastAsia="es-ES"/>
        </w:rPr>
      </w:pPr>
    </w:p>
    <w:p w14:paraId="5B22402C" w14:textId="77777777" w:rsidR="00E90058" w:rsidRDefault="00E90058" w:rsidP="00E90058">
      <w:pPr>
        <w:autoSpaceDE w:val="0"/>
        <w:autoSpaceDN w:val="0"/>
        <w:adjustRightInd w:val="0"/>
        <w:spacing w:after="0"/>
        <w:ind w:firstLine="284"/>
        <w:rPr>
          <w:rFonts w:ascii="ArialMT" w:hAnsi="ArialMT" w:cs="ArialMT"/>
          <w:sz w:val="24"/>
          <w:szCs w:val="24"/>
          <w:lang w:val="es-ES" w:eastAsia="es-ES"/>
        </w:rPr>
      </w:pPr>
      <w:r>
        <w:rPr>
          <w:rFonts w:ascii="ArialMT" w:hAnsi="ArialMT" w:cs="ArialMT"/>
          <w:sz w:val="24"/>
          <w:szCs w:val="24"/>
          <w:lang w:val="es-ES" w:eastAsia="es-ES"/>
        </w:rPr>
        <w:t>Agradecemos al Director Gerente del Servicio Navarro de Salud-</w:t>
      </w:r>
      <w:proofErr w:type="spellStart"/>
      <w:r>
        <w:rPr>
          <w:rFonts w:ascii="ArialMT" w:hAnsi="ArialMT" w:cs="ArialMT"/>
          <w:sz w:val="24"/>
          <w:szCs w:val="24"/>
          <w:lang w:val="es-ES" w:eastAsia="es-ES"/>
        </w:rPr>
        <w:t>Osasunbidea</w:t>
      </w:r>
      <w:proofErr w:type="spellEnd"/>
      <w:r>
        <w:rPr>
          <w:rFonts w:ascii="ArialMT" w:hAnsi="ArialMT" w:cs="ArialMT"/>
          <w:sz w:val="24"/>
          <w:szCs w:val="24"/>
          <w:lang w:val="es-ES" w:eastAsia="es-ES"/>
        </w:rPr>
        <w:t xml:space="preserve"> las alegaciones que nos ha presentado. Estas alegaciones se incorporan al informe provisional y se eleva éste a definitivo al considerar que constituyen una explicación de la fiscalización realizada y no alteran su contenido.</w:t>
      </w:r>
    </w:p>
    <w:p w14:paraId="4C04BA84" w14:textId="77777777" w:rsidR="00E90058" w:rsidRDefault="00E90058" w:rsidP="00E90058">
      <w:pPr>
        <w:autoSpaceDE w:val="0"/>
        <w:autoSpaceDN w:val="0"/>
        <w:adjustRightInd w:val="0"/>
        <w:spacing w:after="0"/>
        <w:ind w:firstLine="284"/>
        <w:rPr>
          <w:rFonts w:ascii="ArialMT" w:hAnsi="ArialMT" w:cs="ArialMT"/>
          <w:sz w:val="24"/>
          <w:szCs w:val="24"/>
          <w:lang w:val="es-ES" w:eastAsia="es-ES"/>
        </w:rPr>
      </w:pPr>
    </w:p>
    <w:p w14:paraId="6C742E52" w14:textId="77777777" w:rsidR="00E90058" w:rsidRDefault="00E90058" w:rsidP="00E90058">
      <w:pPr>
        <w:autoSpaceDE w:val="0"/>
        <w:autoSpaceDN w:val="0"/>
        <w:adjustRightInd w:val="0"/>
        <w:spacing w:after="0"/>
        <w:ind w:firstLine="720"/>
        <w:rPr>
          <w:rFonts w:ascii="ArialMT" w:hAnsi="ArialMT" w:cs="ArialMT"/>
          <w:sz w:val="24"/>
          <w:szCs w:val="24"/>
          <w:lang w:val="es-ES" w:eastAsia="es-ES"/>
        </w:rPr>
      </w:pPr>
    </w:p>
    <w:p w14:paraId="4021EDDC" w14:textId="77777777" w:rsidR="00E90058" w:rsidRPr="003E0C31" w:rsidRDefault="00E90058" w:rsidP="00E90058">
      <w:pPr>
        <w:pStyle w:val="texto"/>
        <w:spacing w:after="0"/>
        <w:jc w:val="center"/>
        <w:rPr>
          <w:rFonts w:ascii="ArialMT" w:hAnsi="ArialMT" w:cs="ArialMT"/>
          <w:spacing w:val="0"/>
          <w:sz w:val="24"/>
          <w:lang w:val="es-ES" w:eastAsia="es-ES"/>
        </w:rPr>
      </w:pPr>
      <w:r w:rsidRPr="003E0C31">
        <w:rPr>
          <w:rFonts w:ascii="ArialMT" w:hAnsi="ArialMT" w:cs="ArialMT"/>
          <w:spacing w:val="0"/>
          <w:sz w:val="24"/>
          <w:lang w:val="es-ES" w:eastAsia="es-ES"/>
        </w:rPr>
        <w:t>Pamplona, a la fecha establecida al margen,</w:t>
      </w:r>
    </w:p>
    <w:p w14:paraId="70AEE450" w14:textId="77777777" w:rsidR="00E90058" w:rsidRPr="003E0C31" w:rsidRDefault="00E90058" w:rsidP="00E90058">
      <w:pPr>
        <w:pStyle w:val="texto"/>
        <w:jc w:val="center"/>
        <w:rPr>
          <w:rFonts w:ascii="ArialMT" w:hAnsi="ArialMT" w:cs="ArialMT"/>
          <w:spacing w:val="0"/>
          <w:sz w:val="24"/>
          <w:lang w:val="es-ES" w:eastAsia="es-ES"/>
        </w:rPr>
      </w:pPr>
      <w:r w:rsidRPr="003E0C31">
        <w:rPr>
          <w:rFonts w:ascii="ArialMT" w:hAnsi="ArialMT" w:cs="ArialMT"/>
          <w:spacing w:val="0"/>
          <w:sz w:val="24"/>
          <w:lang w:val="es-ES" w:eastAsia="es-ES"/>
        </w:rPr>
        <w:t>El presidente, Ignacio Cabeza del Salvador</w:t>
      </w:r>
    </w:p>
    <w:p w14:paraId="0079D7A3" w14:textId="77777777" w:rsidR="00E90058" w:rsidRDefault="00E90058" w:rsidP="00E90058">
      <w:pPr>
        <w:spacing w:after="0"/>
        <w:ind w:firstLine="0"/>
        <w:jc w:val="left"/>
        <w:rPr>
          <w:rFonts w:ascii="Arial" w:hAnsi="Arial"/>
          <w:b/>
          <w:color w:val="000000"/>
          <w:kern w:val="28"/>
          <w:sz w:val="28"/>
          <w:szCs w:val="26"/>
          <w:lang w:val="es-ES" w:eastAsia="es-ES"/>
        </w:rPr>
      </w:pPr>
    </w:p>
    <w:p w14:paraId="5D524461" w14:textId="77777777" w:rsidR="00ED40FE" w:rsidRDefault="00ED40FE" w:rsidP="00ED40FE">
      <w:pPr>
        <w:pStyle w:val="atitulo1"/>
      </w:pPr>
    </w:p>
    <w:p w14:paraId="381637F9" w14:textId="77777777" w:rsidR="00ED40FE" w:rsidRDefault="00ED40FE" w:rsidP="00ED40FE">
      <w:pPr>
        <w:pStyle w:val="atitulo1"/>
      </w:pPr>
    </w:p>
    <w:p w14:paraId="476E1EA1" w14:textId="77777777" w:rsidR="00ED40FE" w:rsidRDefault="00ED40FE" w:rsidP="00ED40FE">
      <w:pPr>
        <w:pStyle w:val="atitulo1"/>
      </w:pPr>
    </w:p>
    <w:p w14:paraId="6699D1CA" w14:textId="21CAEF12" w:rsidR="00E90058" w:rsidRDefault="00E90058">
      <w:pPr>
        <w:spacing w:after="0"/>
        <w:ind w:firstLine="0"/>
        <w:jc w:val="left"/>
        <w:rPr>
          <w:rFonts w:ascii="Arial" w:hAnsi="Arial"/>
          <w:b/>
          <w:color w:val="000000"/>
          <w:kern w:val="28"/>
          <w:sz w:val="25"/>
          <w:szCs w:val="26"/>
        </w:rPr>
      </w:pPr>
    </w:p>
    <w:sectPr w:rsidR="00E90058" w:rsidSect="00936465">
      <w:headerReference w:type="even" r:id="rId15"/>
      <w:footerReference w:type="default" r:id="rId16"/>
      <w:type w:val="oddPage"/>
      <w:pgSz w:w="11907" w:h="16840" w:code="9"/>
      <w:pgMar w:top="1535" w:right="1559" w:bottom="1644" w:left="1559" w:header="369" w:footer="41"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6D5E" w14:textId="77777777" w:rsidR="000A1263" w:rsidRDefault="000A1263">
      <w:r>
        <w:separator/>
      </w:r>
    </w:p>
    <w:p w14:paraId="0A426E3E" w14:textId="77777777" w:rsidR="000A1263" w:rsidRDefault="000A1263"/>
    <w:p w14:paraId="318BF1C1" w14:textId="77777777" w:rsidR="000A1263" w:rsidRDefault="000A1263"/>
    <w:p w14:paraId="60C6398D" w14:textId="77777777" w:rsidR="000A1263" w:rsidRDefault="000A1263"/>
  </w:endnote>
  <w:endnote w:type="continuationSeparator" w:id="0">
    <w:p w14:paraId="5D979984" w14:textId="77777777" w:rsidR="000A1263" w:rsidRDefault="000A1263">
      <w:r>
        <w:continuationSeparator/>
      </w:r>
    </w:p>
    <w:p w14:paraId="1BE945A1" w14:textId="77777777" w:rsidR="000A1263" w:rsidRDefault="000A1263"/>
    <w:p w14:paraId="5F2101CF" w14:textId="77777777" w:rsidR="000A1263" w:rsidRDefault="000A1263"/>
    <w:p w14:paraId="104F579D" w14:textId="77777777" w:rsidR="000A1263" w:rsidRDefault="000A1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0FD6" w14:textId="77777777" w:rsidR="003177CC" w:rsidRDefault="003177C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5E3E10" w14:textId="77777777" w:rsidR="003177CC" w:rsidRDefault="003177CC"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4C51" w14:textId="77777777" w:rsidR="003177CC" w:rsidRPr="00F03814" w:rsidRDefault="003177C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8C6C426" wp14:editId="7C5FD405">
          <wp:extent cx="219075" cy="371475"/>
          <wp:effectExtent l="0" t="0" r="9525" b="9525"/>
          <wp:docPr id="31" name="Imagen 3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2588483" w14:textId="77777777" w:rsidR="003177CC" w:rsidRPr="00F74E38" w:rsidRDefault="003177CC" w:rsidP="00F03814">
    <w:pPr>
      <w:pStyle w:val="Piedepgina"/>
      <w:tabs>
        <w:tab w:val="clear" w:pos="4252"/>
        <w:tab w:val="clear" w:pos="8504"/>
        <w:tab w:val="center" w:pos="4560"/>
      </w:tabs>
      <w:ind w:right="360"/>
      <w:jc w:val="left"/>
      <w:rPr>
        <w:rStyle w:val="Nmerodepgina"/>
      </w:rPr>
    </w:pPr>
  </w:p>
  <w:p w14:paraId="68E05B32" w14:textId="77777777" w:rsidR="003177CC" w:rsidRPr="00C13453" w:rsidRDefault="003177CC" w:rsidP="00D2472C">
    <w:pPr>
      <w:pStyle w:val="BorradorProvisional"/>
      <w:ind w:left="0"/>
      <w:jc w:val="center"/>
    </w:pPr>
    <w:r w:rsidRPr="00C13453">
      <w:t>Borrador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7AE1" w14:textId="77777777" w:rsidR="003177CC" w:rsidRDefault="003177CC"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F8B6" w14:textId="77777777" w:rsidR="003177CC" w:rsidRPr="00F03814" w:rsidRDefault="003177C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22262BD" wp14:editId="6C32B5DD">
          <wp:extent cx="213100" cy="371475"/>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807B9">
      <w:rPr>
        <w:rStyle w:val="Nmerodepgina"/>
        <w:noProof/>
        <w:szCs w:val="24"/>
      </w:rPr>
      <w:t>83</w:t>
    </w:r>
    <w:r w:rsidRPr="001D4F09">
      <w:rPr>
        <w:rStyle w:val="Nmerodepgina"/>
        <w:szCs w:val="24"/>
      </w:rPr>
      <w:fldChar w:fldCharType="end"/>
    </w:r>
    <w:r w:rsidRPr="001D4F09">
      <w:rPr>
        <w:rStyle w:val="Nmerodepgina"/>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7D5E" w14:textId="77777777" w:rsidR="000A1263" w:rsidRDefault="000A1263" w:rsidP="009213B5">
      <w:pPr>
        <w:ind w:firstLine="0"/>
      </w:pPr>
      <w:r>
        <w:separator/>
      </w:r>
    </w:p>
  </w:footnote>
  <w:footnote w:type="continuationSeparator" w:id="0">
    <w:p w14:paraId="748F584F" w14:textId="77777777" w:rsidR="000A1263" w:rsidRDefault="000A1263">
      <w:r>
        <w:continuationSeparator/>
      </w:r>
    </w:p>
    <w:p w14:paraId="3A3BBB92" w14:textId="77777777" w:rsidR="000A1263" w:rsidRDefault="000A1263"/>
    <w:p w14:paraId="2097A708" w14:textId="77777777" w:rsidR="000A1263" w:rsidRDefault="000A1263"/>
    <w:p w14:paraId="74EFB352" w14:textId="77777777" w:rsidR="000A1263" w:rsidRDefault="000A1263"/>
  </w:footnote>
  <w:footnote w:id="1">
    <w:p w14:paraId="7077CAE1" w14:textId="77777777" w:rsidR="003177CC" w:rsidRPr="00637C0A" w:rsidRDefault="003177CC" w:rsidP="00D455C1">
      <w:pPr>
        <w:pStyle w:val="Textonotapie"/>
        <w:spacing w:after="0"/>
        <w:ind w:firstLine="0"/>
        <w:rPr>
          <w:lang w:val="es-ES"/>
        </w:rPr>
      </w:pPr>
      <w:r>
        <w:rPr>
          <w:rStyle w:val="Refdenotaalpie"/>
        </w:rPr>
        <w:footnoteRef/>
      </w:r>
      <w:r>
        <w:t xml:space="preserve"> </w:t>
      </w:r>
      <w:r>
        <w:rPr>
          <w:lang w:val="es-ES"/>
        </w:rPr>
        <w:t>Esta recomendación está parcialmente implantada tal y como se detalla en el Apéndice 5.7 de este informe.</w:t>
      </w:r>
    </w:p>
  </w:footnote>
  <w:footnote w:id="2">
    <w:p w14:paraId="3EAF13A6" w14:textId="77777777" w:rsidR="003177CC" w:rsidRPr="00D455C1" w:rsidRDefault="003177CC" w:rsidP="00D455C1">
      <w:pPr>
        <w:pStyle w:val="Textonotapie"/>
        <w:spacing w:after="0"/>
        <w:ind w:firstLine="0"/>
        <w:rPr>
          <w:lang w:val="es-ES"/>
        </w:rPr>
      </w:pPr>
      <w:r>
        <w:rPr>
          <w:rStyle w:val="Refdenotaalpie"/>
        </w:rPr>
        <w:footnoteRef/>
      </w:r>
      <w:r>
        <w:t xml:space="preserve"> </w:t>
      </w:r>
      <w:r>
        <w:rPr>
          <w:lang w:val="es-ES"/>
        </w:rPr>
        <w:t>Esta recomendación está parcialmente implantada tal y como se detalla en el Apéndice 5.4 de este informe.</w:t>
      </w:r>
    </w:p>
  </w:footnote>
  <w:footnote w:id="3">
    <w:p w14:paraId="5D918F29" w14:textId="77777777" w:rsidR="003177CC" w:rsidRPr="001E6C2C" w:rsidRDefault="003177CC" w:rsidP="00ED40FE">
      <w:pPr>
        <w:pStyle w:val="texto"/>
        <w:spacing w:after="120"/>
        <w:ind w:firstLine="0"/>
        <w:rPr>
          <w:sz w:val="16"/>
          <w:szCs w:val="16"/>
        </w:rPr>
      </w:pPr>
      <w:r w:rsidRPr="001E6C2C">
        <w:rPr>
          <w:rStyle w:val="Refdenotaalpie"/>
          <w:sz w:val="16"/>
          <w:szCs w:val="16"/>
        </w:rPr>
        <w:footnoteRef/>
      </w:r>
      <w:r w:rsidRPr="001E6C2C">
        <w:rPr>
          <w:sz w:val="16"/>
          <w:szCs w:val="16"/>
        </w:rPr>
        <w:t xml:space="preserve"> </w:t>
      </w:r>
      <w:r>
        <w:rPr>
          <w:sz w:val="16"/>
          <w:szCs w:val="16"/>
        </w:rPr>
        <w:t>Nuestro</w:t>
      </w:r>
      <w:r w:rsidRPr="001E6C2C">
        <w:rPr>
          <w:sz w:val="16"/>
          <w:szCs w:val="16"/>
        </w:rPr>
        <w:t xml:space="preserve"> informe se</w:t>
      </w:r>
      <w:r>
        <w:rPr>
          <w:sz w:val="16"/>
          <w:szCs w:val="16"/>
        </w:rPr>
        <w:t xml:space="preserve"> </w:t>
      </w:r>
      <w:r w:rsidRPr="001E6C2C">
        <w:rPr>
          <w:sz w:val="16"/>
          <w:szCs w:val="16"/>
        </w:rPr>
        <w:t>acompaña de un resumen de la memoria sobre las Cuentas Generales de Navarra corr</w:t>
      </w:r>
      <w:r>
        <w:rPr>
          <w:sz w:val="16"/>
          <w:szCs w:val="16"/>
        </w:rPr>
        <w:t>espondiente al ejercicio de 2021</w:t>
      </w:r>
      <w:r w:rsidRPr="001E6C2C">
        <w:rPr>
          <w:sz w:val="16"/>
          <w:szCs w:val="16"/>
        </w:rPr>
        <w:t xml:space="preserve"> elaborado por el Departamento de Economía y Hacienda del Gobierno de Navarra. El texto completo de la misma puede consultarse en: </w:t>
      </w:r>
    </w:p>
    <w:p w14:paraId="342DF927" w14:textId="77777777" w:rsidR="003177CC" w:rsidRPr="00FF0199" w:rsidRDefault="002324BC" w:rsidP="00ED40FE">
      <w:pPr>
        <w:pStyle w:val="Textonotapie"/>
        <w:ind w:firstLine="0"/>
        <w:rPr>
          <w:b/>
          <w:spacing w:val="6"/>
          <w:sz w:val="16"/>
          <w:szCs w:val="16"/>
        </w:rPr>
      </w:pPr>
      <w:hyperlink r:id="rId1" w:history="1">
        <w:r w:rsidR="003177CC" w:rsidRPr="00FF0199">
          <w:rPr>
            <w:rStyle w:val="Hipervnculo"/>
            <w:b/>
            <w:spacing w:val="6"/>
            <w:sz w:val="16"/>
            <w:szCs w:val="16"/>
          </w:rPr>
          <w:t>http://www.navarra.es/home_es/Gobierno+de+Navarra/Presupuesto/Cuentas/Cuentas+2021/</w:t>
        </w:r>
      </w:hyperlink>
    </w:p>
    <w:p w14:paraId="62BC1E2A" w14:textId="77777777" w:rsidR="003177CC" w:rsidRPr="001E6C2C" w:rsidRDefault="003177CC" w:rsidP="00ED40FE">
      <w:pPr>
        <w:pStyle w:val="Textonotapie"/>
        <w:rPr>
          <w:lang w:val="es-ES"/>
        </w:rPr>
      </w:pPr>
    </w:p>
  </w:footnote>
  <w:footnote w:id="4">
    <w:p w14:paraId="65DE18A8" w14:textId="77777777" w:rsidR="003177CC" w:rsidRPr="00B64134" w:rsidRDefault="003177CC" w:rsidP="00ED40FE">
      <w:pPr>
        <w:pStyle w:val="Textonotapie"/>
        <w:ind w:firstLine="0"/>
        <w:rPr>
          <w:color w:val="FF0000"/>
          <w:lang w:val="es-ES"/>
        </w:rPr>
      </w:pPr>
      <w:r w:rsidRPr="00524C10">
        <w:rPr>
          <w:rStyle w:val="Refdenotaalpie"/>
        </w:rPr>
        <w:footnoteRef/>
      </w:r>
      <w:r w:rsidRPr="00524C10">
        <w:t xml:space="preserve"> </w:t>
      </w:r>
      <w:r w:rsidRPr="00524C10">
        <w:rPr>
          <w:lang w:val="es-ES"/>
        </w:rPr>
        <w:t>Del gasto señalado, en 202</w:t>
      </w:r>
      <w:r>
        <w:rPr>
          <w:lang w:val="es-ES"/>
        </w:rPr>
        <w:t>1</w:t>
      </w:r>
      <w:r w:rsidRPr="00524C10">
        <w:rPr>
          <w:lang w:val="es-ES"/>
        </w:rPr>
        <w:t xml:space="preserve">, </w:t>
      </w:r>
      <w:r>
        <w:rPr>
          <w:lang w:val="es-ES"/>
        </w:rPr>
        <w:t>8,70</w:t>
      </w:r>
      <w:r w:rsidRPr="00524C10">
        <w:rPr>
          <w:lang w:val="es-ES"/>
        </w:rPr>
        <w:t xml:space="preserve"> millones son prestaciones contabilizadas en el capítulo </w:t>
      </w:r>
      <w:r>
        <w:rPr>
          <w:lang w:val="es-ES"/>
        </w:rPr>
        <w:t>6</w:t>
      </w:r>
      <w:r w:rsidRPr="00524C10">
        <w:rPr>
          <w:lang w:val="es-ES"/>
        </w:rPr>
        <w:t xml:space="preserve"> del presupuesto y </w:t>
      </w:r>
      <w:r>
        <w:rPr>
          <w:lang w:val="es-ES"/>
        </w:rPr>
        <w:t>86.568 euros en el capítulo 4</w:t>
      </w:r>
      <w:r w:rsidRPr="00524C10">
        <w:rPr>
          <w:lang w:val="es-ES"/>
        </w:rPr>
        <w:t xml:space="preserve"> del presupuesto.</w:t>
      </w:r>
      <w:r>
        <w:rPr>
          <w:lang w:val="es-ES"/>
        </w:rPr>
        <w:t xml:space="preserve"> El resto del gasto corresponde al capítulo 2 del presupuesto.</w:t>
      </w:r>
    </w:p>
  </w:footnote>
  <w:footnote w:id="5">
    <w:p w14:paraId="1464D859" w14:textId="77777777" w:rsidR="003177CC" w:rsidRPr="005A7095" w:rsidRDefault="003177CC" w:rsidP="00ED40FE">
      <w:pPr>
        <w:pStyle w:val="Textonotapie"/>
        <w:ind w:firstLine="0"/>
      </w:pPr>
      <w:r w:rsidRPr="005A7095">
        <w:rPr>
          <w:rStyle w:val="Refdenotaalpie"/>
        </w:rPr>
        <w:footnoteRef/>
      </w:r>
      <w:r w:rsidRPr="005A7095">
        <w:t xml:space="preserve"> Se entiende que su cuantía es incierta ya que por ejemplo en 20</w:t>
      </w:r>
      <w:r>
        <w:t>21</w:t>
      </w:r>
      <w:r w:rsidRPr="005A7095">
        <w:t xml:space="preserve"> se estimaron unos gastos de </w:t>
      </w:r>
      <w:r>
        <w:t>110,61 millones</w:t>
      </w:r>
      <w:r w:rsidRPr="005A7095">
        <w:t xml:space="preserve"> y la cifra real alcanzó los </w:t>
      </w:r>
      <w:r>
        <w:t>66,79</w:t>
      </w:r>
      <w:r w:rsidRPr="005A7095">
        <w:t xml:space="preserve"> millones.</w:t>
      </w:r>
    </w:p>
  </w:footnote>
  <w:footnote w:id="6">
    <w:p w14:paraId="7BCC96B6" w14:textId="77777777" w:rsidR="003177CC" w:rsidRPr="00AE4EBB" w:rsidRDefault="003177CC" w:rsidP="00ED40FE">
      <w:pPr>
        <w:pStyle w:val="Textonotapie"/>
        <w:ind w:firstLine="0"/>
        <w:rPr>
          <w:lang w:val="es-ES"/>
        </w:rPr>
      </w:pPr>
      <w:r>
        <w:rPr>
          <w:rStyle w:val="Refdenotaalpie"/>
        </w:rPr>
        <w:footnoteRef/>
      </w:r>
      <w:r>
        <w:t xml:space="preserve"> </w:t>
      </w:r>
      <w:r>
        <w:rPr>
          <w:lang w:val="es-ES"/>
        </w:rPr>
        <w:t>Esta temporalidad incluye la derivada de necesidades permanentes y coyunturales.</w:t>
      </w:r>
    </w:p>
  </w:footnote>
  <w:footnote w:id="7">
    <w:p w14:paraId="72BEAFC9" w14:textId="77777777" w:rsidR="003177CC" w:rsidRPr="004C4FC2" w:rsidRDefault="003177CC" w:rsidP="00ED40FE">
      <w:pPr>
        <w:pStyle w:val="Textonotapie"/>
        <w:ind w:firstLine="0"/>
        <w:rPr>
          <w:lang w:val="es-ES"/>
        </w:rPr>
      </w:pPr>
      <w:r>
        <w:rPr>
          <w:rStyle w:val="Refdenotaalpie"/>
        </w:rPr>
        <w:footnoteRef/>
      </w:r>
      <w:r>
        <w:t xml:space="preserve"> </w:t>
      </w:r>
      <w:r>
        <w:rPr>
          <w:lang w:val="es-ES"/>
        </w:rPr>
        <w:t>Los principales conceptos revisados son: nivel, destino, riesgo, turnicidad, puesto de trabajo, puesto directivo, específico docente, exclusividad, incompatibilidad, prolongación jornada y especial riesgo. Asimismo, se han analizado el grado, antigüedad y varios conceptos asociados al salario base.</w:t>
      </w:r>
    </w:p>
  </w:footnote>
  <w:footnote w:id="8">
    <w:p w14:paraId="186AB2F9" w14:textId="77777777" w:rsidR="003177CC" w:rsidRDefault="003177CC" w:rsidP="00ED40FE">
      <w:pPr>
        <w:pStyle w:val="Textonotapie"/>
        <w:ind w:firstLine="0"/>
      </w:pPr>
      <w:r>
        <w:rPr>
          <w:rStyle w:val="Refdenotaalpie"/>
        </w:rPr>
        <w:footnoteRef/>
      </w:r>
      <w:r>
        <w:t xml:space="preserve"> Este plan también contempla la realización de actuaciones de urgencia que haya que llevar a cabo.</w:t>
      </w:r>
    </w:p>
  </w:footnote>
  <w:footnote w:id="9">
    <w:p w14:paraId="5060C529" w14:textId="77777777" w:rsidR="003177CC" w:rsidRPr="00153EEE" w:rsidRDefault="003177CC" w:rsidP="00ED40FE">
      <w:pPr>
        <w:pStyle w:val="Textonotapie"/>
        <w:ind w:firstLine="0"/>
        <w:rPr>
          <w:lang w:val="es-ES"/>
        </w:rPr>
      </w:pPr>
      <w:r>
        <w:rPr>
          <w:rStyle w:val="Refdenotaalpie"/>
        </w:rPr>
        <w:footnoteRef/>
      </w:r>
      <w:r>
        <w:t xml:space="preserve"> </w:t>
      </w:r>
      <w:r>
        <w:rPr>
          <w:lang w:val="es-ES"/>
        </w:rPr>
        <w:t>Esta cuenta ha sido regularizada atendiendo a una recomendación que emitió esta Cámara en el informe sobre las Cuentas Generales de 2020.</w:t>
      </w:r>
    </w:p>
  </w:footnote>
  <w:footnote w:id="10">
    <w:p w14:paraId="2B789368" w14:textId="77777777" w:rsidR="003177CC" w:rsidRPr="009323D8" w:rsidRDefault="003177CC" w:rsidP="00ED40FE">
      <w:pPr>
        <w:pStyle w:val="Textonotapie"/>
        <w:ind w:firstLine="0"/>
        <w:rPr>
          <w:sz w:val="16"/>
          <w:szCs w:val="16"/>
        </w:rPr>
      </w:pPr>
      <w:r w:rsidRPr="009323D8">
        <w:rPr>
          <w:rStyle w:val="Refdenotaalpie"/>
          <w:sz w:val="16"/>
          <w:szCs w:val="16"/>
        </w:rPr>
        <w:footnoteRef/>
      </w:r>
      <w:r w:rsidRPr="009323D8">
        <w:rPr>
          <w:sz w:val="16"/>
          <w:szCs w:val="16"/>
        </w:rPr>
        <w:t xml:space="preserve"> A este importe habría que añadirle 9,28 millones de un préstamo con la Seguridad Social y 3,59 millones de a</w:t>
      </w:r>
      <w:r>
        <w:rPr>
          <w:rFonts w:cs="Arial"/>
          <w:sz w:val="16"/>
          <w:szCs w:val="16"/>
        </w:rPr>
        <w:t>nticipos otorgados por el Estado</w:t>
      </w:r>
      <w:r w:rsidRPr="009323D8">
        <w:rPr>
          <w:rFonts w:cs="Arial"/>
          <w:sz w:val="16"/>
          <w:szCs w:val="16"/>
        </w:rPr>
        <w:t xml:space="preserve"> correspondientes a una cofinanciación del Fondo Social Europeo</w:t>
      </w:r>
      <w:r w:rsidRPr="009323D8">
        <w:rPr>
          <w:sz w:val="16"/>
          <w:szCs w:val="16"/>
        </w:rPr>
        <w:t>, importes sobre los que se desconoce cuál será su fecha de amortización.</w:t>
      </w:r>
    </w:p>
  </w:footnote>
  <w:footnote w:id="11">
    <w:p w14:paraId="4BBBCAA2" w14:textId="77777777" w:rsidR="003177CC" w:rsidRPr="003177CC" w:rsidRDefault="003177CC" w:rsidP="003177CC">
      <w:pPr>
        <w:pStyle w:val="Textonotapie"/>
        <w:ind w:firstLine="0"/>
        <w:rPr>
          <w:rStyle w:val="Refdenotaalpie"/>
          <w:sz w:val="16"/>
          <w:szCs w:val="16"/>
          <w:vertAlign w:val="baseline"/>
        </w:rPr>
      </w:pPr>
      <w:r w:rsidRPr="003177CC">
        <w:rPr>
          <w:rStyle w:val="Refdenotaalpie"/>
          <w:sz w:val="16"/>
          <w:szCs w:val="16"/>
          <w:vertAlign w:val="baseline"/>
        </w:rPr>
        <w:footnoteRef/>
      </w:r>
      <w:r w:rsidRPr="003177CC">
        <w:rPr>
          <w:rStyle w:val="Refdenotaalpie"/>
          <w:sz w:val="16"/>
          <w:szCs w:val="16"/>
          <w:vertAlign w:val="baseline"/>
        </w:rPr>
        <w:t xml:space="preserve"> Los resultados que se muestran son los reflejados en los informes de auditoría que actualmente se encuentran en revisión por parte de la Dirección General de Intervención.</w:t>
      </w:r>
    </w:p>
  </w:footnote>
  <w:footnote w:id="12">
    <w:p w14:paraId="7E59781F" w14:textId="77777777" w:rsidR="003177CC" w:rsidRPr="00BB47E9" w:rsidRDefault="003177CC" w:rsidP="00BB47E9">
      <w:pPr>
        <w:pStyle w:val="Textonotapie"/>
        <w:ind w:firstLine="0"/>
        <w:rPr>
          <w:sz w:val="16"/>
          <w:szCs w:val="16"/>
          <w:lang w:val="es-ES"/>
        </w:rPr>
      </w:pPr>
      <w:r w:rsidRPr="00BB47E9">
        <w:rPr>
          <w:rStyle w:val="Refdenotaalpie"/>
          <w:sz w:val="16"/>
          <w:szCs w:val="16"/>
        </w:rPr>
        <w:footnoteRef/>
      </w:r>
      <w:r w:rsidRPr="00BB47E9">
        <w:rPr>
          <w:sz w:val="16"/>
          <w:szCs w:val="16"/>
        </w:rPr>
        <w:t xml:space="preserve"> </w:t>
      </w:r>
      <w:r>
        <w:rPr>
          <w:sz w:val="16"/>
          <w:szCs w:val="16"/>
        </w:rPr>
        <w:t>Esta</w:t>
      </w:r>
      <w:r w:rsidRPr="00BB47E9">
        <w:rPr>
          <w:sz w:val="16"/>
          <w:szCs w:val="16"/>
          <w:lang w:val="es-ES"/>
        </w:rPr>
        <w:t xml:space="preserve"> sociedad se vio obligada a realizar este incremento retributivo por el convenio sectorial aplicable a su actividad. </w:t>
      </w:r>
    </w:p>
  </w:footnote>
  <w:footnote w:id="13">
    <w:p w14:paraId="49624435" w14:textId="77777777" w:rsidR="003177CC" w:rsidRDefault="003177CC" w:rsidP="003177CC">
      <w:pPr>
        <w:pStyle w:val="Textonotapie"/>
        <w:ind w:firstLine="0"/>
      </w:pPr>
      <w:r>
        <w:rPr>
          <w:rStyle w:val="Refdenotaalpie"/>
        </w:rPr>
        <w:footnoteRef/>
      </w:r>
      <w:r>
        <w:t xml:space="preserve"> </w:t>
      </w:r>
      <w:r w:rsidRPr="003177CC">
        <w:rPr>
          <w:rStyle w:val="Refdenotaalpie"/>
          <w:sz w:val="16"/>
          <w:szCs w:val="16"/>
          <w:vertAlign w:val="baseline"/>
        </w:rPr>
        <w:t>Los resultados que se muestran son los reflejados en los informes de auditoría que actualmente se encuentran en revisión por parte de la Dirección General de Intervención</w:t>
      </w:r>
      <w:r w:rsidR="009E7B56">
        <w:rPr>
          <w:sz w:val="16"/>
          <w:szCs w:val="16"/>
        </w:rPr>
        <w:t>.</w:t>
      </w:r>
    </w:p>
  </w:footnote>
  <w:footnote w:id="14">
    <w:p w14:paraId="59DF8456" w14:textId="77777777" w:rsidR="003177CC" w:rsidRPr="00F310F9" w:rsidRDefault="003177CC" w:rsidP="00ED40FE">
      <w:pPr>
        <w:pStyle w:val="Textonotapie"/>
        <w:ind w:firstLine="0"/>
        <w:rPr>
          <w:lang w:val="es-ES"/>
        </w:rPr>
      </w:pPr>
      <w:r>
        <w:rPr>
          <w:rStyle w:val="Refdenotaalpie"/>
        </w:rPr>
        <w:footnoteRef/>
      </w:r>
      <w:r>
        <w:t xml:space="preserve"> </w:t>
      </w:r>
      <w:r>
        <w:rPr>
          <w:lang w:val="es-ES"/>
        </w:rPr>
        <w:t>Esta adquisición se produjo en 2020 pero la formalización del expediente administrativo se llevó a cabo en 2021.</w:t>
      </w:r>
    </w:p>
  </w:footnote>
  <w:footnote w:id="15">
    <w:p w14:paraId="6EE4C456" w14:textId="77777777" w:rsidR="003177CC" w:rsidRDefault="003177CC" w:rsidP="00ED40FE">
      <w:pPr>
        <w:pStyle w:val="Textonotapie"/>
        <w:ind w:firstLine="0"/>
      </w:pPr>
      <w:r>
        <w:rPr>
          <w:rStyle w:val="Refdenotaalpie"/>
        </w:rPr>
        <w:footnoteRef/>
      </w:r>
      <w:r>
        <w:t xml:space="preserve"> La convocatoria fiscalizada fue la referida al ejercicio 2020 y la correspondiente a este ejercicio 2021 fue similar.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4A7E" w14:textId="77777777" w:rsidR="003177CC" w:rsidRDefault="003177CC"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4999C4E" wp14:editId="140E0447">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4092826A" w14:textId="77777777" w:rsidR="003177CC" w:rsidRPr="0059650E" w:rsidRDefault="003177CC" w:rsidP="00891D73">
    <w:pPr>
      <w:pStyle w:val="Encabezado"/>
      <w:pBdr>
        <w:bottom w:val="single" w:sz="4" w:space="1" w:color="auto"/>
      </w:pBdr>
      <w:ind w:firstLine="0"/>
      <w:rPr>
        <w:lang w:val="es-ES"/>
      </w:rPr>
    </w:pPr>
    <w:r>
      <w:rPr>
        <w:lang w:val="es-ES"/>
      </w:rPr>
      <w:t>INFORME de fiscalización SOBRE las cuentas generales de navarra,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91C3" w14:textId="77777777" w:rsidR="003177CC" w:rsidRDefault="003177CC" w:rsidP="006A2D41">
    <w:pPr>
      <w:pStyle w:val="Encabezado"/>
      <w:ind w:firstLine="0"/>
      <w:jc w:val="left"/>
    </w:pPr>
    <w:r>
      <w:rPr>
        <w:noProof/>
        <w:lang w:val="es-ES" w:eastAsia="es-ES"/>
      </w:rPr>
      <w:drawing>
        <wp:inline distT="0" distB="0" distL="0" distR="0" wp14:anchorId="0355CB84" wp14:editId="0D6D38A2">
          <wp:extent cx="771525" cy="762000"/>
          <wp:effectExtent l="0" t="0" r="9525" b="0"/>
          <wp:docPr id="40" name="Imagen 4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9CB8" w14:textId="77777777" w:rsidR="003177CC" w:rsidRDefault="003177CC"/>
  <w:p w14:paraId="55B81071" w14:textId="77777777" w:rsidR="003177CC" w:rsidRDefault="003177CC"/>
  <w:p w14:paraId="115B917A" w14:textId="77777777" w:rsidR="003177CC" w:rsidRDefault="003177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1F"/>
    <w:multiLevelType w:val="hybridMultilevel"/>
    <w:tmpl w:val="EB385154"/>
    <w:lvl w:ilvl="0" w:tplc="3E2218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34A6A16"/>
    <w:multiLevelType w:val="hybridMultilevel"/>
    <w:tmpl w:val="7B9A46EC"/>
    <w:lvl w:ilvl="0" w:tplc="76FAC148">
      <w:start w:val="1"/>
      <w:numFmt w:val="lowerLetter"/>
      <w:lvlText w:val="%1)"/>
      <w:lvlJc w:val="left"/>
      <w:pPr>
        <w:ind w:left="928" w:hanging="360"/>
      </w:pPr>
      <w:rPr>
        <w:rFonts w:cs="Times New Roman" w:hint="default"/>
        <w:i w:val="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061D3191"/>
    <w:multiLevelType w:val="hybridMultilevel"/>
    <w:tmpl w:val="7B0ACD1A"/>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4" w15:restartNumberingAfterBreak="0">
    <w:nsid w:val="06EE7994"/>
    <w:multiLevelType w:val="hybridMultilevel"/>
    <w:tmpl w:val="68BEB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772203"/>
    <w:multiLevelType w:val="hybridMultilevel"/>
    <w:tmpl w:val="121AE01E"/>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6" w15:restartNumberingAfterBreak="0">
    <w:nsid w:val="0C6002EE"/>
    <w:multiLevelType w:val="hybridMultilevel"/>
    <w:tmpl w:val="7B0ACD1A"/>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7"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8" w15:restartNumberingAfterBreak="0">
    <w:nsid w:val="1C3D0C3A"/>
    <w:multiLevelType w:val="hybridMultilevel"/>
    <w:tmpl w:val="0B449226"/>
    <w:lvl w:ilvl="0" w:tplc="61603466">
      <w:start w:val="1"/>
      <w:numFmt w:val="lowerLetter"/>
      <w:lvlText w:val="%1)"/>
      <w:lvlJc w:val="left"/>
      <w:pPr>
        <w:ind w:left="840" w:hanging="360"/>
      </w:pPr>
      <w:rPr>
        <w:color w:val="auto"/>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9" w15:restartNumberingAfterBreak="0">
    <w:nsid w:val="1E572304"/>
    <w:multiLevelType w:val="hybridMultilevel"/>
    <w:tmpl w:val="8596672A"/>
    <w:lvl w:ilvl="0" w:tplc="0C0A0019">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10" w15:restartNumberingAfterBreak="0">
    <w:nsid w:val="23AA5FFC"/>
    <w:multiLevelType w:val="hybridMultilevel"/>
    <w:tmpl w:val="6772F7FA"/>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1" w15:restartNumberingAfterBreak="0">
    <w:nsid w:val="283A652F"/>
    <w:multiLevelType w:val="hybridMultilevel"/>
    <w:tmpl w:val="7B9A46EC"/>
    <w:lvl w:ilvl="0" w:tplc="76FAC148">
      <w:start w:val="1"/>
      <w:numFmt w:val="lowerLetter"/>
      <w:lvlText w:val="%1)"/>
      <w:lvlJc w:val="left"/>
      <w:pPr>
        <w:ind w:left="644" w:hanging="360"/>
      </w:pPr>
      <w:rPr>
        <w:rFonts w:cs="Times New Roman"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5466FBD"/>
    <w:multiLevelType w:val="hybridMultilevel"/>
    <w:tmpl w:val="21CE2BF2"/>
    <w:lvl w:ilvl="0" w:tplc="49DCCA16">
      <w:start w:val="1"/>
      <w:numFmt w:val="lowerLetter"/>
      <w:lvlText w:val="%1)"/>
      <w:lvlJc w:val="left"/>
      <w:pPr>
        <w:ind w:left="1800" w:hanging="360"/>
      </w:pPr>
      <w:rPr>
        <w:rFonts w:ascii="Times New Roman" w:eastAsia="Times New Roman" w:hAnsi="Times New Roman" w:cs="Times New Roman"/>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3" w15:restartNumberingAfterBreak="0">
    <w:nsid w:val="37207F63"/>
    <w:multiLevelType w:val="hybridMultilevel"/>
    <w:tmpl w:val="29EEE242"/>
    <w:lvl w:ilvl="0" w:tplc="37AAC190">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5" w15:restartNumberingAfterBreak="0">
    <w:nsid w:val="43A30E61"/>
    <w:multiLevelType w:val="hybridMultilevel"/>
    <w:tmpl w:val="8596672A"/>
    <w:lvl w:ilvl="0" w:tplc="0C0A0019">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16"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8B92B15"/>
    <w:multiLevelType w:val="hybridMultilevel"/>
    <w:tmpl w:val="0344C6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498D5E0F"/>
    <w:multiLevelType w:val="hybridMultilevel"/>
    <w:tmpl w:val="7B9A46EC"/>
    <w:lvl w:ilvl="0" w:tplc="76FAC148">
      <w:start w:val="1"/>
      <w:numFmt w:val="lowerLetter"/>
      <w:lvlText w:val="%1)"/>
      <w:lvlJc w:val="left"/>
      <w:pPr>
        <w:ind w:left="644" w:hanging="360"/>
      </w:pPr>
      <w:rPr>
        <w:rFonts w:cs="Times New Roman"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C3A0FF4"/>
    <w:multiLevelType w:val="hybridMultilevel"/>
    <w:tmpl w:val="B7885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7F054D"/>
    <w:multiLevelType w:val="hybridMultilevel"/>
    <w:tmpl w:val="58785A3A"/>
    <w:lvl w:ilvl="0" w:tplc="F3CA331A">
      <w:start w:val="1"/>
      <w:numFmt w:val="bullet"/>
      <w:lvlText w:val="-"/>
      <w:lvlJc w:val="left"/>
      <w:pPr>
        <w:ind w:left="1080" w:hanging="360"/>
      </w:pPr>
      <w:rPr>
        <w:rFonts w:ascii="Calibri" w:eastAsiaTheme="minorEastAsia" w:hAnsi="Calibri" w:cs="Calibri" w:hint="default"/>
      </w:rPr>
    </w:lvl>
    <w:lvl w:ilvl="1" w:tplc="675E09F6">
      <w:start w:val="1"/>
      <w:numFmt w:val="bullet"/>
      <w:lvlText w:val="o"/>
      <w:lvlJc w:val="left"/>
      <w:pPr>
        <w:ind w:left="1800" w:hanging="360"/>
      </w:pPr>
      <w:rPr>
        <w:rFonts w:ascii="Courier New" w:hAnsi="Courier New" w:cs="Courier New" w:hint="default"/>
        <w:color w:val="auto"/>
      </w:rPr>
    </w:lvl>
    <w:lvl w:ilvl="2" w:tplc="C28E6E84">
      <w:start w:val="1"/>
      <w:numFmt w:val="bullet"/>
      <w:lvlText w:val=""/>
      <w:lvlJc w:val="left"/>
      <w:pPr>
        <w:ind w:left="2520" w:hanging="360"/>
      </w:pPr>
      <w:rPr>
        <w:rFonts w:ascii="Wingdings" w:hAnsi="Wingdings" w:hint="default"/>
        <w:color w:val="auto"/>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19C66C4"/>
    <w:multiLevelType w:val="hybridMultilevel"/>
    <w:tmpl w:val="72E2D60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3" w15:restartNumberingAfterBreak="0">
    <w:nsid w:val="6B487880"/>
    <w:multiLevelType w:val="hybridMultilevel"/>
    <w:tmpl w:val="3C7E2F4A"/>
    <w:lvl w:ilvl="0" w:tplc="0C0A0017">
      <w:start w:val="1"/>
      <w:numFmt w:val="lowerLetter"/>
      <w:lvlText w:val="%1)"/>
      <w:lvlJc w:val="left"/>
      <w:pPr>
        <w:ind w:left="4472" w:hanging="360"/>
      </w:pPr>
    </w:lvl>
    <w:lvl w:ilvl="1" w:tplc="0C0A0019" w:tentative="1">
      <w:start w:val="1"/>
      <w:numFmt w:val="lowerLetter"/>
      <w:lvlText w:val="%2."/>
      <w:lvlJc w:val="left"/>
      <w:pPr>
        <w:ind w:left="5192" w:hanging="360"/>
      </w:pPr>
    </w:lvl>
    <w:lvl w:ilvl="2" w:tplc="0C0A001B" w:tentative="1">
      <w:start w:val="1"/>
      <w:numFmt w:val="lowerRoman"/>
      <w:lvlText w:val="%3."/>
      <w:lvlJc w:val="right"/>
      <w:pPr>
        <w:ind w:left="5912" w:hanging="180"/>
      </w:pPr>
    </w:lvl>
    <w:lvl w:ilvl="3" w:tplc="0C0A000F" w:tentative="1">
      <w:start w:val="1"/>
      <w:numFmt w:val="decimal"/>
      <w:lvlText w:val="%4."/>
      <w:lvlJc w:val="left"/>
      <w:pPr>
        <w:ind w:left="6632" w:hanging="360"/>
      </w:pPr>
    </w:lvl>
    <w:lvl w:ilvl="4" w:tplc="0C0A0019" w:tentative="1">
      <w:start w:val="1"/>
      <w:numFmt w:val="lowerLetter"/>
      <w:lvlText w:val="%5."/>
      <w:lvlJc w:val="left"/>
      <w:pPr>
        <w:ind w:left="7352" w:hanging="360"/>
      </w:pPr>
    </w:lvl>
    <w:lvl w:ilvl="5" w:tplc="0C0A001B" w:tentative="1">
      <w:start w:val="1"/>
      <w:numFmt w:val="lowerRoman"/>
      <w:lvlText w:val="%6."/>
      <w:lvlJc w:val="right"/>
      <w:pPr>
        <w:ind w:left="8072" w:hanging="180"/>
      </w:pPr>
    </w:lvl>
    <w:lvl w:ilvl="6" w:tplc="0C0A000F" w:tentative="1">
      <w:start w:val="1"/>
      <w:numFmt w:val="decimal"/>
      <w:lvlText w:val="%7."/>
      <w:lvlJc w:val="left"/>
      <w:pPr>
        <w:ind w:left="8792" w:hanging="360"/>
      </w:pPr>
    </w:lvl>
    <w:lvl w:ilvl="7" w:tplc="0C0A0019" w:tentative="1">
      <w:start w:val="1"/>
      <w:numFmt w:val="lowerLetter"/>
      <w:lvlText w:val="%8."/>
      <w:lvlJc w:val="left"/>
      <w:pPr>
        <w:ind w:left="9512" w:hanging="360"/>
      </w:pPr>
    </w:lvl>
    <w:lvl w:ilvl="8" w:tplc="0C0A001B" w:tentative="1">
      <w:start w:val="1"/>
      <w:numFmt w:val="lowerRoman"/>
      <w:lvlText w:val="%9."/>
      <w:lvlJc w:val="right"/>
      <w:pPr>
        <w:ind w:left="10232" w:hanging="180"/>
      </w:pPr>
    </w:lvl>
  </w:abstractNum>
  <w:abstractNum w:abstractNumId="24" w15:restartNumberingAfterBreak="0">
    <w:nsid w:val="6C1E073A"/>
    <w:multiLevelType w:val="hybridMultilevel"/>
    <w:tmpl w:val="6772F7FA"/>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5" w15:restartNumberingAfterBreak="0">
    <w:nsid w:val="6C2E00EB"/>
    <w:multiLevelType w:val="hybridMultilevel"/>
    <w:tmpl w:val="7B9A46EC"/>
    <w:lvl w:ilvl="0" w:tplc="76FAC148">
      <w:start w:val="1"/>
      <w:numFmt w:val="lowerLetter"/>
      <w:lvlText w:val="%1)"/>
      <w:lvlJc w:val="left"/>
      <w:pPr>
        <w:ind w:left="502" w:hanging="360"/>
      </w:pPr>
      <w:rPr>
        <w:rFonts w:cs="Times New Roman" w:hint="default"/>
        <w:i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6"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5479EF"/>
    <w:multiLevelType w:val="hybridMultilevel"/>
    <w:tmpl w:val="BE5C582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823DDD"/>
    <w:multiLevelType w:val="hybridMultilevel"/>
    <w:tmpl w:val="315862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1" w15:restartNumberingAfterBreak="0">
    <w:nsid w:val="7E276503"/>
    <w:multiLevelType w:val="hybridMultilevel"/>
    <w:tmpl w:val="6772F7FA"/>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2" w15:restartNumberingAfterBreak="0">
    <w:nsid w:val="7FD84849"/>
    <w:multiLevelType w:val="hybridMultilevel"/>
    <w:tmpl w:val="7B9A46EC"/>
    <w:lvl w:ilvl="0" w:tplc="76FAC148">
      <w:start w:val="1"/>
      <w:numFmt w:val="lowerLetter"/>
      <w:lvlText w:val="%1)"/>
      <w:lvlJc w:val="left"/>
      <w:pPr>
        <w:ind w:left="502" w:hanging="360"/>
      </w:pPr>
      <w:rPr>
        <w:rFonts w:cs="Times New Roman" w:hint="default"/>
        <w:i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1551578095">
    <w:abstractNumId w:val="30"/>
  </w:num>
  <w:num w:numId="2" w16cid:durableId="1776368905">
    <w:abstractNumId w:val="22"/>
  </w:num>
  <w:num w:numId="3" w16cid:durableId="809252465">
    <w:abstractNumId w:val="7"/>
  </w:num>
  <w:num w:numId="4" w16cid:durableId="222299650">
    <w:abstractNumId w:val="16"/>
  </w:num>
  <w:num w:numId="5" w16cid:durableId="352728372">
    <w:abstractNumId w:val="26"/>
  </w:num>
  <w:num w:numId="6" w16cid:durableId="629241534">
    <w:abstractNumId w:val="7"/>
  </w:num>
  <w:num w:numId="7" w16cid:durableId="248540338">
    <w:abstractNumId w:val="7"/>
  </w:num>
  <w:num w:numId="8" w16cid:durableId="479033041">
    <w:abstractNumId w:val="7"/>
  </w:num>
  <w:num w:numId="9" w16cid:durableId="1207792629">
    <w:abstractNumId w:val="14"/>
  </w:num>
  <w:num w:numId="10" w16cid:durableId="1732071794">
    <w:abstractNumId w:val="1"/>
  </w:num>
  <w:num w:numId="11" w16cid:durableId="1110393437">
    <w:abstractNumId w:val="8"/>
  </w:num>
  <w:num w:numId="12" w16cid:durableId="874583652">
    <w:abstractNumId w:val="15"/>
  </w:num>
  <w:num w:numId="13" w16cid:durableId="1241990241">
    <w:abstractNumId w:val="29"/>
  </w:num>
  <w:num w:numId="14" w16cid:durableId="771700875">
    <w:abstractNumId w:val="24"/>
  </w:num>
  <w:num w:numId="15" w16cid:durableId="1653605453">
    <w:abstractNumId w:val="13"/>
  </w:num>
  <w:num w:numId="16" w16cid:durableId="1308432007">
    <w:abstractNumId w:val="3"/>
  </w:num>
  <w:num w:numId="17" w16cid:durableId="2000574669">
    <w:abstractNumId w:val="6"/>
  </w:num>
  <w:num w:numId="18" w16cid:durableId="802579240">
    <w:abstractNumId w:val="27"/>
  </w:num>
  <w:num w:numId="19" w16cid:durableId="565335619">
    <w:abstractNumId w:val="28"/>
  </w:num>
  <w:num w:numId="20" w16cid:durableId="881405589">
    <w:abstractNumId w:val="2"/>
  </w:num>
  <w:num w:numId="21" w16cid:durableId="794177915">
    <w:abstractNumId w:val="11"/>
  </w:num>
  <w:num w:numId="22" w16cid:durableId="64884477">
    <w:abstractNumId w:val="25"/>
  </w:num>
  <w:num w:numId="23" w16cid:durableId="588931197">
    <w:abstractNumId w:val="21"/>
  </w:num>
  <w:num w:numId="24" w16cid:durableId="1139037996">
    <w:abstractNumId w:val="12"/>
  </w:num>
  <w:num w:numId="25" w16cid:durableId="689332716">
    <w:abstractNumId w:val="9"/>
  </w:num>
  <w:num w:numId="26" w16cid:durableId="515848519">
    <w:abstractNumId w:val="10"/>
  </w:num>
  <w:num w:numId="27" w16cid:durableId="416681326">
    <w:abstractNumId w:val="31"/>
  </w:num>
  <w:num w:numId="28" w16cid:durableId="1299796826">
    <w:abstractNumId w:val="17"/>
  </w:num>
  <w:num w:numId="29" w16cid:durableId="886457691">
    <w:abstractNumId w:val="20"/>
  </w:num>
  <w:num w:numId="30" w16cid:durableId="126901038">
    <w:abstractNumId w:val="0"/>
  </w:num>
  <w:num w:numId="31" w16cid:durableId="1434203634">
    <w:abstractNumId w:val="4"/>
  </w:num>
  <w:num w:numId="32" w16cid:durableId="613293977">
    <w:abstractNumId w:val="23"/>
  </w:num>
  <w:num w:numId="33" w16cid:durableId="409037377">
    <w:abstractNumId w:val="18"/>
  </w:num>
  <w:num w:numId="34" w16cid:durableId="1918783327">
    <w:abstractNumId w:val="19"/>
  </w:num>
  <w:num w:numId="35" w16cid:durableId="375203811">
    <w:abstractNumId w:val="5"/>
  </w:num>
  <w:num w:numId="36" w16cid:durableId="6283628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E"/>
    <w:rsid w:val="000019D8"/>
    <w:rsid w:val="00006736"/>
    <w:rsid w:val="00006A97"/>
    <w:rsid w:val="0001123B"/>
    <w:rsid w:val="00012A7F"/>
    <w:rsid w:val="00017A3A"/>
    <w:rsid w:val="000268E9"/>
    <w:rsid w:val="00036E42"/>
    <w:rsid w:val="0004373B"/>
    <w:rsid w:val="000448FA"/>
    <w:rsid w:val="00053A42"/>
    <w:rsid w:val="0005517D"/>
    <w:rsid w:val="00060F10"/>
    <w:rsid w:val="0006133D"/>
    <w:rsid w:val="00063585"/>
    <w:rsid w:val="00071CD0"/>
    <w:rsid w:val="00073818"/>
    <w:rsid w:val="00075677"/>
    <w:rsid w:val="00075692"/>
    <w:rsid w:val="00087B8D"/>
    <w:rsid w:val="00093D67"/>
    <w:rsid w:val="00093E60"/>
    <w:rsid w:val="00097E85"/>
    <w:rsid w:val="000A1263"/>
    <w:rsid w:val="000A18B7"/>
    <w:rsid w:val="000A294C"/>
    <w:rsid w:val="000A2C1E"/>
    <w:rsid w:val="000A4697"/>
    <w:rsid w:val="000A515C"/>
    <w:rsid w:val="000B1694"/>
    <w:rsid w:val="000B2211"/>
    <w:rsid w:val="000B2728"/>
    <w:rsid w:val="000B3943"/>
    <w:rsid w:val="000B4477"/>
    <w:rsid w:val="000C0704"/>
    <w:rsid w:val="000C0DF2"/>
    <w:rsid w:val="000C2B07"/>
    <w:rsid w:val="000C39CC"/>
    <w:rsid w:val="000C7566"/>
    <w:rsid w:val="000D188E"/>
    <w:rsid w:val="000D2D94"/>
    <w:rsid w:val="000D5335"/>
    <w:rsid w:val="000E7B86"/>
    <w:rsid w:val="000F2B66"/>
    <w:rsid w:val="000F3D83"/>
    <w:rsid w:val="00100F12"/>
    <w:rsid w:val="00103589"/>
    <w:rsid w:val="001045C9"/>
    <w:rsid w:val="00107CC1"/>
    <w:rsid w:val="00111A92"/>
    <w:rsid w:val="00113E62"/>
    <w:rsid w:val="001145C3"/>
    <w:rsid w:val="001161D2"/>
    <w:rsid w:val="001206E4"/>
    <w:rsid w:val="00122149"/>
    <w:rsid w:val="00131DF1"/>
    <w:rsid w:val="00132C38"/>
    <w:rsid w:val="00133984"/>
    <w:rsid w:val="001365C4"/>
    <w:rsid w:val="00136E3F"/>
    <w:rsid w:val="0014147D"/>
    <w:rsid w:val="00141D29"/>
    <w:rsid w:val="0014506A"/>
    <w:rsid w:val="0014728F"/>
    <w:rsid w:val="00151992"/>
    <w:rsid w:val="001519ED"/>
    <w:rsid w:val="001521A2"/>
    <w:rsid w:val="00152358"/>
    <w:rsid w:val="00155BFF"/>
    <w:rsid w:val="00160A3A"/>
    <w:rsid w:val="00160F66"/>
    <w:rsid w:val="001633AF"/>
    <w:rsid w:val="001655AA"/>
    <w:rsid w:val="00166A6C"/>
    <w:rsid w:val="001728D0"/>
    <w:rsid w:val="001731DF"/>
    <w:rsid w:val="00173EDD"/>
    <w:rsid w:val="0017402B"/>
    <w:rsid w:val="00181D37"/>
    <w:rsid w:val="001835B7"/>
    <w:rsid w:val="0018426B"/>
    <w:rsid w:val="00184954"/>
    <w:rsid w:val="00185A37"/>
    <w:rsid w:val="00194309"/>
    <w:rsid w:val="00195862"/>
    <w:rsid w:val="0019660E"/>
    <w:rsid w:val="001B39E2"/>
    <w:rsid w:val="001B3D8F"/>
    <w:rsid w:val="001B65C3"/>
    <w:rsid w:val="001C2B26"/>
    <w:rsid w:val="001C3A32"/>
    <w:rsid w:val="001D236B"/>
    <w:rsid w:val="001D4F09"/>
    <w:rsid w:val="001F1482"/>
    <w:rsid w:val="001F20D7"/>
    <w:rsid w:val="001F7744"/>
    <w:rsid w:val="002011C0"/>
    <w:rsid w:val="002014EB"/>
    <w:rsid w:val="00202B1A"/>
    <w:rsid w:val="00204979"/>
    <w:rsid w:val="002108DD"/>
    <w:rsid w:val="00211D69"/>
    <w:rsid w:val="002179DB"/>
    <w:rsid w:val="00227E48"/>
    <w:rsid w:val="00230577"/>
    <w:rsid w:val="0023159D"/>
    <w:rsid w:val="0023209D"/>
    <w:rsid w:val="002324BC"/>
    <w:rsid w:val="002333F8"/>
    <w:rsid w:val="00233D79"/>
    <w:rsid w:val="00237657"/>
    <w:rsid w:val="00242BA7"/>
    <w:rsid w:val="002437B5"/>
    <w:rsid w:val="00243BEF"/>
    <w:rsid w:val="00244EF1"/>
    <w:rsid w:val="00246F21"/>
    <w:rsid w:val="00247BAF"/>
    <w:rsid w:val="00253E78"/>
    <w:rsid w:val="00261B6B"/>
    <w:rsid w:val="00262C3C"/>
    <w:rsid w:val="00264C88"/>
    <w:rsid w:val="0026532C"/>
    <w:rsid w:val="0026575D"/>
    <w:rsid w:val="002705B0"/>
    <w:rsid w:val="00270A77"/>
    <w:rsid w:val="002717A6"/>
    <w:rsid w:val="00272015"/>
    <w:rsid w:val="00273C10"/>
    <w:rsid w:val="00274B4C"/>
    <w:rsid w:val="00276264"/>
    <w:rsid w:val="00281DCA"/>
    <w:rsid w:val="00282E1A"/>
    <w:rsid w:val="00286E67"/>
    <w:rsid w:val="00297B04"/>
    <w:rsid w:val="002A056C"/>
    <w:rsid w:val="002A1D14"/>
    <w:rsid w:val="002A66A5"/>
    <w:rsid w:val="002A6EBB"/>
    <w:rsid w:val="002B21E9"/>
    <w:rsid w:val="002B2B87"/>
    <w:rsid w:val="002B35C4"/>
    <w:rsid w:val="002B4B51"/>
    <w:rsid w:val="002B4E0F"/>
    <w:rsid w:val="002B5754"/>
    <w:rsid w:val="002C7026"/>
    <w:rsid w:val="002C7E08"/>
    <w:rsid w:val="002D089F"/>
    <w:rsid w:val="002D5635"/>
    <w:rsid w:val="002D5997"/>
    <w:rsid w:val="002D65E8"/>
    <w:rsid w:val="002D7D32"/>
    <w:rsid w:val="002E02E5"/>
    <w:rsid w:val="002E0478"/>
    <w:rsid w:val="002E0791"/>
    <w:rsid w:val="002E0B75"/>
    <w:rsid w:val="002E1B92"/>
    <w:rsid w:val="002E7B81"/>
    <w:rsid w:val="002F09FB"/>
    <w:rsid w:val="002F0FE3"/>
    <w:rsid w:val="002F1AF0"/>
    <w:rsid w:val="002F2530"/>
    <w:rsid w:val="002F272A"/>
    <w:rsid w:val="002F3225"/>
    <w:rsid w:val="002F53B4"/>
    <w:rsid w:val="002F7571"/>
    <w:rsid w:val="002F76D6"/>
    <w:rsid w:val="00303506"/>
    <w:rsid w:val="00307057"/>
    <w:rsid w:val="00310FE5"/>
    <w:rsid w:val="00312819"/>
    <w:rsid w:val="00312E9C"/>
    <w:rsid w:val="00313875"/>
    <w:rsid w:val="00313C11"/>
    <w:rsid w:val="0031547B"/>
    <w:rsid w:val="003177CC"/>
    <w:rsid w:val="003203BF"/>
    <w:rsid w:val="00321369"/>
    <w:rsid w:val="003257B0"/>
    <w:rsid w:val="00330787"/>
    <w:rsid w:val="00337493"/>
    <w:rsid w:val="0034285F"/>
    <w:rsid w:val="003464A4"/>
    <w:rsid w:val="00351684"/>
    <w:rsid w:val="00354458"/>
    <w:rsid w:val="00363653"/>
    <w:rsid w:val="00363A40"/>
    <w:rsid w:val="0036509D"/>
    <w:rsid w:val="0037228C"/>
    <w:rsid w:val="003738FD"/>
    <w:rsid w:val="003807B9"/>
    <w:rsid w:val="00380E4C"/>
    <w:rsid w:val="003810BE"/>
    <w:rsid w:val="00381228"/>
    <w:rsid w:val="00382C08"/>
    <w:rsid w:val="00386890"/>
    <w:rsid w:val="00386F6C"/>
    <w:rsid w:val="00387709"/>
    <w:rsid w:val="00387794"/>
    <w:rsid w:val="00395839"/>
    <w:rsid w:val="00397162"/>
    <w:rsid w:val="00397D9E"/>
    <w:rsid w:val="003A335E"/>
    <w:rsid w:val="003A3DD2"/>
    <w:rsid w:val="003A545C"/>
    <w:rsid w:val="003B3573"/>
    <w:rsid w:val="003B4E53"/>
    <w:rsid w:val="003B5011"/>
    <w:rsid w:val="003B5813"/>
    <w:rsid w:val="003C03EA"/>
    <w:rsid w:val="003C0B1D"/>
    <w:rsid w:val="003C196B"/>
    <w:rsid w:val="003C6E1D"/>
    <w:rsid w:val="003D058C"/>
    <w:rsid w:val="003D76B1"/>
    <w:rsid w:val="003E17A6"/>
    <w:rsid w:val="003E4AA5"/>
    <w:rsid w:val="003E6F96"/>
    <w:rsid w:val="003F1CEC"/>
    <w:rsid w:val="003F1F49"/>
    <w:rsid w:val="003F43BF"/>
    <w:rsid w:val="003F6BE4"/>
    <w:rsid w:val="00403CF8"/>
    <w:rsid w:val="00407459"/>
    <w:rsid w:val="00414D01"/>
    <w:rsid w:val="004170FE"/>
    <w:rsid w:val="004209E6"/>
    <w:rsid w:val="0042324B"/>
    <w:rsid w:val="004234E8"/>
    <w:rsid w:val="00426159"/>
    <w:rsid w:val="00426805"/>
    <w:rsid w:val="00426F1D"/>
    <w:rsid w:val="00430150"/>
    <w:rsid w:val="004302F9"/>
    <w:rsid w:val="0043229B"/>
    <w:rsid w:val="004330C0"/>
    <w:rsid w:val="00435287"/>
    <w:rsid w:val="00440313"/>
    <w:rsid w:val="00440A22"/>
    <w:rsid w:val="004530B7"/>
    <w:rsid w:val="00454A69"/>
    <w:rsid w:val="0045550E"/>
    <w:rsid w:val="00456456"/>
    <w:rsid w:val="00462367"/>
    <w:rsid w:val="00462B1B"/>
    <w:rsid w:val="0046490C"/>
    <w:rsid w:val="00465959"/>
    <w:rsid w:val="00470287"/>
    <w:rsid w:val="00470733"/>
    <w:rsid w:val="00477C53"/>
    <w:rsid w:val="00485380"/>
    <w:rsid w:val="00493D87"/>
    <w:rsid w:val="004950D4"/>
    <w:rsid w:val="004A0506"/>
    <w:rsid w:val="004A2342"/>
    <w:rsid w:val="004A2F62"/>
    <w:rsid w:val="004B1DB8"/>
    <w:rsid w:val="004B2F01"/>
    <w:rsid w:val="004B367E"/>
    <w:rsid w:val="004B4182"/>
    <w:rsid w:val="004B4538"/>
    <w:rsid w:val="004B6FB6"/>
    <w:rsid w:val="004B7DD9"/>
    <w:rsid w:val="004C29ED"/>
    <w:rsid w:val="004C3423"/>
    <w:rsid w:val="004C571D"/>
    <w:rsid w:val="004D35A2"/>
    <w:rsid w:val="004D5F07"/>
    <w:rsid w:val="004D5FD1"/>
    <w:rsid w:val="004D6B16"/>
    <w:rsid w:val="004E0AC6"/>
    <w:rsid w:val="004F48C7"/>
    <w:rsid w:val="004F7C93"/>
    <w:rsid w:val="00502C06"/>
    <w:rsid w:val="005046B3"/>
    <w:rsid w:val="00506105"/>
    <w:rsid w:val="00513162"/>
    <w:rsid w:val="00525809"/>
    <w:rsid w:val="00535130"/>
    <w:rsid w:val="00537302"/>
    <w:rsid w:val="00537A2C"/>
    <w:rsid w:val="00544332"/>
    <w:rsid w:val="005500FC"/>
    <w:rsid w:val="00555509"/>
    <w:rsid w:val="0056064D"/>
    <w:rsid w:val="00561C5B"/>
    <w:rsid w:val="0056377C"/>
    <w:rsid w:val="00564777"/>
    <w:rsid w:val="00564F2D"/>
    <w:rsid w:val="00566CDA"/>
    <w:rsid w:val="0056727E"/>
    <w:rsid w:val="00567BA6"/>
    <w:rsid w:val="00570033"/>
    <w:rsid w:val="00570147"/>
    <w:rsid w:val="00570927"/>
    <w:rsid w:val="0057307E"/>
    <w:rsid w:val="00573A4C"/>
    <w:rsid w:val="00573CB2"/>
    <w:rsid w:val="00574B79"/>
    <w:rsid w:val="00574D12"/>
    <w:rsid w:val="005800B4"/>
    <w:rsid w:val="0058070B"/>
    <w:rsid w:val="0058296F"/>
    <w:rsid w:val="00594A12"/>
    <w:rsid w:val="00595E80"/>
    <w:rsid w:val="0059650E"/>
    <w:rsid w:val="00596953"/>
    <w:rsid w:val="005A6030"/>
    <w:rsid w:val="005B27B6"/>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5D9A"/>
    <w:rsid w:val="00616888"/>
    <w:rsid w:val="006176BE"/>
    <w:rsid w:val="006212CB"/>
    <w:rsid w:val="006279F9"/>
    <w:rsid w:val="00636981"/>
    <w:rsid w:val="006369EE"/>
    <w:rsid w:val="0064700E"/>
    <w:rsid w:val="00650183"/>
    <w:rsid w:val="00650677"/>
    <w:rsid w:val="00666B36"/>
    <w:rsid w:val="0067081C"/>
    <w:rsid w:val="006736A9"/>
    <w:rsid w:val="00673BC7"/>
    <w:rsid w:val="00674975"/>
    <w:rsid w:val="00675D39"/>
    <w:rsid w:val="006766D3"/>
    <w:rsid w:val="0068560B"/>
    <w:rsid w:val="00697502"/>
    <w:rsid w:val="006A1277"/>
    <w:rsid w:val="006A2602"/>
    <w:rsid w:val="006A2D41"/>
    <w:rsid w:val="006A67E1"/>
    <w:rsid w:val="006C36FB"/>
    <w:rsid w:val="006C7D62"/>
    <w:rsid w:val="006D0B23"/>
    <w:rsid w:val="006D2ED6"/>
    <w:rsid w:val="006D5685"/>
    <w:rsid w:val="006E1987"/>
    <w:rsid w:val="006E23B2"/>
    <w:rsid w:val="006E2DAA"/>
    <w:rsid w:val="006E4C3F"/>
    <w:rsid w:val="006E5207"/>
    <w:rsid w:val="006F18AC"/>
    <w:rsid w:val="006F3164"/>
    <w:rsid w:val="006F5C70"/>
    <w:rsid w:val="006F6A20"/>
    <w:rsid w:val="007047B2"/>
    <w:rsid w:val="00704DE7"/>
    <w:rsid w:val="00706868"/>
    <w:rsid w:val="007078B8"/>
    <w:rsid w:val="00715E32"/>
    <w:rsid w:val="007162D1"/>
    <w:rsid w:val="00716463"/>
    <w:rsid w:val="0071706E"/>
    <w:rsid w:val="0072395E"/>
    <w:rsid w:val="00727292"/>
    <w:rsid w:val="00741A34"/>
    <w:rsid w:val="00742F6A"/>
    <w:rsid w:val="0074441A"/>
    <w:rsid w:val="007446E8"/>
    <w:rsid w:val="0075007C"/>
    <w:rsid w:val="00751553"/>
    <w:rsid w:val="0075165E"/>
    <w:rsid w:val="00754E10"/>
    <w:rsid w:val="00762A29"/>
    <w:rsid w:val="0076327D"/>
    <w:rsid w:val="00767745"/>
    <w:rsid w:val="007707FC"/>
    <w:rsid w:val="00770BE3"/>
    <w:rsid w:val="0077177A"/>
    <w:rsid w:val="007728A8"/>
    <w:rsid w:val="00785A76"/>
    <w:rsid w:val="00787852"/>
    <w:rsid w:val="007915BC"/>
    <w:rsid w:val="00792CA7"/>
    <w:rsid w:val="007967FA"/>
    <w:rsid w:val="00797E7A"/>
    <w:rsid w:val="007A0EA6"/>
    <w:rsid w:val="007A2D9E"/>
    <w:rsid w:val="007A53C8"/>
    <w:rsid w:val="007B0381"/>
    <w:rsid w:val="007B0F3D"/>
    <w:rsid w:val="007B148D"/>
    <w:rsid w:val="007B18C8"/>
    <w:rsid w:val="007B28DE"/>
    <w:rsid w:val="007B7A5F"/>
    <w:rsid w:val="007C36BE"/>
    <w:rsid w:val="007C4107"/>
    <w:rsid w:val="007C4792"/>
    <w:rsid w:val="007D53ED"/>
    <w:rsid w:val="007D6001"/>
    <w:rsid w:val="007D7F94"/>
    <w:rsid w:val="007E08DB"/>
    <w:rsid w:val="007E1B76"/>
    <w:rsid w:val="007E219A"/>
    <w:rsid w:val="007E290C"/>
    <w:rsid w:val="007E37BF"/>
    <w:rsid w:val="007E6593"/>
    <w:rsid w:val="007F1101"/>
    <w:rsid w:val="007F2CB1"/>
    <w:rsid w:val="007F4391"/>
    <w:rsid w:val="00803D20"/>
    <w:rsid w:val="008112A0"/>
    <w:rsid w:val="0081696D"/>
    <w:rsid w:val="00816E01"/>
    <w:rsid w:val="008173D0"/>
    <w:rsid w:val="00823235"/>
    <w:rsid w:val="008249F1"/>
    <w:rsid w:val="00824AF2"/>
    <w:rsid w:val="00826686"/>
    <w:rsid w:val="00835563"/>
    <w:rsid w:val="0083557A"/>
    <w:rsid w:val="00836511"/>
    <w:rsid w:val="00836B02"/>
    <w:rsid w:val="00836EC6"/>
    <w:rsid w:val="0083741E"/>
    <w:rsid w:val="00837985"/>
    <w:rsid w:val="00840E3D"/>
    <w:rsid w:val="00841D8C"/>
    <w:rsid w:val="00842220"/>
    <w:rsid w:val="00844111"/>
    <w:rsid w:val="00844F74"/>
    <w:rsid w:val="00844FCE"/>
    <w:rsid w:val="00846382"/>
    <w:rsid w:val="00850F57"/>
    <w:rsid w:val="008536C2"/>
    <w:rsid w:val="008600C7"/>
    <w:rsid w:val="008617D0"/>
    <w:rsid w:val="00861A60"/>
    <w:rsid w:val="00862357"/>
    <w:rsid w:val="00862D02"/>
    <w:rsid w:val="008637B9"/>
    <w:rsid w:val="00864194"/>
    <w:rsid w:val="0087022D"/>
    <w:rsid w:val="00870399"/>
    <w:rsid w:val="008711EC"/>
    <w:rsid w:val="008718FE"/>
    <w:rsid w:val="00872946"/>
    <w:rsid w:val="00883928"/>
    <w:rsid w:val="00883DDE"/>
    <w:rsid w:val="00891D73"/>
    <w:rsid w:val="0089272C"/>
    <w:rsid w:val="00892A44"/>
    <w:rsid w:val="008A240E"/>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480"/>
    <w:rsid w:val="008F7191"/>
    <w:rsid w:val="008F7740"/>
    <w:rsid w:val="00900CA2"/>
    <w:rsid w:val="00902865"/>
    <w:rsid w:val="00903653"/>
    <w:rsid w:val="0090772E"/>
    <w:rsid w:val="00910A52"/>
    <w:rsid w:val="00911479"/>
    <w:rsid w:val="0091484D"/>
    <w:rsid w:val="00915783"/>
    <w:rsid w:val="009213B5"/>
    <w:rsid w:val="009241F1"/>
    <w:rsid w:val="00925E71"/>
    <w:rsid w:val="0093329F"/>
    <w:rsid w:val="00936465"/>
    <w:rsid w:val="00937043"/>
    <w:rsid w:val="00943B80"/>
    <w:rsid w:val="009445D3"/>
    <w:rsid w:val="00955A8A"/>
    <w:rsid w:val="00963423"/>
    <w:rsid w:val="0096400D"/>
    <w:rsid w:val="00966600"/>
    <w:rsid w:val="009671D9"/>
    <w:rsid w:val="00971352"/>
    <w:rsid w:val="00975E5B"/>
    <w:rsid w:val="00977C8F"/>
    <w:rsid w:val="00977F94"/>
    <w:rsid w:val="00980750"/>
    <w:rsid w:val="009844CE"/>
    <w:rsid w:val="009863E9"/>
    <w:rsid w:val="00992E20"/>
    <w:rsid w:val="009936FC"/>
    <w:rsid w:val="00993925"/>
    <w:rsid w:val="00993977"/>
    <w:rsid w:val="009A028B"/>
    <w:rsid w:val="009A05D1"/>
    <w:rsid w:val="009A28AC"/>
    <w:rsid w:val="009A3646"/>
    <w:rsid w:val="009A3A5B"/>
    <w:rsid w:val="009A3F2A"/>
    <w:rsid w:val="009B02EF"/>
    <w:rsid w:val="009B2AAC"/>
    <w:rsid w:val="009B3521"/>
    <w:rsid w:val="009B541C"/>
    <w:rsid w:val="009B7023"/>
    <w:rsid w:val="009C077C"/>
    <w:rsid w:val="009C4460"/>
    <w:rsid w:val="009D7192"/>
    <w:rsid w:val="009E0E38"/>
    <w:rsid w:val="009E1A35"/>
    <w:rsid w:val="009E7B56"/>
    <w:rsid w:val="009F09AA"/>
    <w:rsid w:val="009F2C16"/>
    <w:rsid w:val="009F2C1B"/>
    <w:rsid w:val="009F335C"/>
    <w:rsid w:val="00A002B5"/>
    <w:rsid w:val="00A0260C"/>
    <w:rsid w:val="00A03331"/>
    <w:rsid w:val="00A041B5"/>
    <w:rsid w:val="00A04F8C"/>
    <w:rsid w:val="00A05158"/>
    <w:rsid w:val="00A113DA"/>
    <w:rsid w:val="00A13032"/>
    <w:rsid w:val="00A13BF5"/>
    <w:rsid w:val="00A14837"/>
    <w:rsid w:val="00A225E3"/>
    <w:rsid w:val="00A23A26"/>
    <w:rsid w:val="00A24A8F"/>
    <w:rsid w:val="00A25708"/>
    <w:rsid w:val="00A25BF0"/>
    <w:rsid w:val="00A26A53"/>
    <w:rsid w:val="00A3026E"/>
    <w:rsid w:val="00A4116E"/>
    <w:rsid w:val="00A4576A"/>
    <w:rsid w:val="00A45AD0"/>
    <w:rsid w:val="00A45EE9"/>
    <w:rsid w:val="00A53C14"/>
    <w:rsid w:val="00A61410"/>
    <w:rsid w:val="00A6198A"/>
    <w:rsid w:val="00A65108"/>
    <w:rsid w:val="00A7067F"/>
    <w:rsid w:val="00A707A7"/>
    <w:rsid w:val="00A718FD"/>
    <w:rsid w:val="00A72341"/>
    <w:rsid w:val="00A74BA6"/>
    <w:rsid w:val="00A76717"/>
    <w:rsid w:val="00A77216"/>
    <w:rsid w:val="00A776ED"/>
    <w:rsid w:val="00A80E50"/>
    <w:rsid w:val="00A8137F"/>
    <w:rsid w:val="00A826B9"/>
    <w:rsid w:val="00A82E5E"/>
    <w:rsid w:val="00A83663"/>
    <w:rsid w:val="00A83B0F"/>
    <w:rsid w:val="00A84216"/>
    <w:rsid w:val="00A86904"/>
    <w:rsid w:val="00A90BFA"/>
    <w:rsid w:val="00A92BF3"/>
    <w:rsid w:val="00A943C8"/>
    <w:rsid w:val="00A950A4"/>
    <w:rsid w:val="00A9520D"/>
    <w:rsid w:val="00A969AE"/>
    <w:rsid w:val="00A9747D"/>
    <w:rsid w:val="00AA00A6"/>
    <w:rsid w:val="00AA6BA8"/>
    <w:rsid w:val="00AA7F5A"/>
    <w:rsid w:val="00AB1D5A"/>
    <w:rsid w:val="00AB2340"/>
    <w:rsid w:val="00AB5FE4"/>
    <w:rsid w:val="00AB659D"/>
    <w:rsid w:val="00AB6A21"/>
    <w:rsid w:val="00AB7F6B"/>
    <w:rsid w:val="00AC229F"/>
    <w:rsid w:val="00AC2ED1"/>
    <w:rsid w:val="00AD7671"/>
    <w:rsid w:val="00AE08FA"/>
    <w:rsid w:val="00AE53E8"/>
    <w:rsid w:val="00AE6FE4"/>
    <w:rsid w:val="00AF2059"/>
    <w:rsid w:val="00AF3D84"/>
    <w:rsid w:val="00AF4161"/>
    <w:rsid w:val="00AF580B"/>
    <w:rsid w:val="00B007C8"/>
    <w:rsid w:val="00B14410"/>
    <w:rsid w:val="00B15E61"/>
    <w:rsid w:val="00B24F35"/>
    <w:rsid w:val="00B32C88"/>
    <w:rsid w:val="00B34747"/>
    <w:rsid w:val="00B40C37"/>
    <w:rsid w:val="00B40EA4"/>
    <w:rsid w:val="00B42E49"/>
    <w:rsid w:val="00B451DB"/>
    <w:rsid w:val="00B50903"/>
    <w:rsid w:val="00B53AB0"/>
    <w:rsid w:val="00B541A7"/>
    <w:rsid w:val="00B55D03"/>
    <w:rsid w:val="00B57777"/>
    <w:rsid w:val="00B62FFE"/>
    <w:rsid w:val="00B65013"/>
    <w:rsid w:val="00B7123A"/>
    <w:rsid w:val="00B7435C"/>
    <w:rsid w:val="00B747D9"/>
    <w:rsid w:val="00B76F38"/>
    <w:rsid w:val="00B77A45"/>
    <w:rsid w:val="00B8085D"/>
    <w:rsid w:val="00B81EFF"/>
    <w:rsid w:val="00B836BB"/>
    <w:rsid w:val="00B84122"/>
    <w:rsid w:val="00B862B0"/>
    <w:rsid w:val="00BA2B7C"/>
    <w:rsid w:val="00BB142A"/>
    <w:rsid w:val="00BB34B9"/>
    <w:rsid w:val="00BB35C2"/>
    <w:rsid w:val="00BB47E9"/>
    <w:rsid w:val="00BB553B"/>
    <w:rsid w:val="00BC28D7"/>
    <w:rsid w:val="00BC2C2E"/>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2BB9"/>
    <w:rsid w:val="00C33260"/>
    <w:rsid w:val="00C33557"/>
    <w:rsid w:val="00C45434"/>
    <w:rsid w:val="00C4598F"/>
    <w:rsid w:val="00C50360"/>
    <w:rsid w:val="00C54E12"/>
    <w:rsid w:val="00C55468"/>
    <w:rsid w:val="00C622C3"/>
    <w:rsid w:val="00C63BD5"/>
    <w:rsid w:val="00C74906"/>
    <w:rsid w:val="00C772C5"/>
    <w:rsid w:val="00C81B40"/>
    <w:rsid w:val="00C81FEA"/>
    <w:rsid w:val="00C82EE1"/>
    <w:rsid w:val="00C83969"/>
    <w:rsid w:val="00C86C95"/>
    <w:rsid w:val="00CA05EB"/>
    <w:rsid w:val="00CA32AF"/>
    <w:rsid w:val="00CA3515"/>
    <w:rsid w:val="00CA3A05"/>
    <w:rsid w:val="00CB13E1"/>
    <w:rsid w:val="00CB14E9"/>
    <w:rsid w:val="00CB6D90"/>
    <w:rsid w:val="00CB72C3"/>
    <w:rsid w:val="00CC45E4"/>
    <w:rsid w:val="00CD019F"/>
    <w:rsid w:val="00CD27C5"/>
    <w:rsid w:val="00CE4169"/>
    <w:rsid w:val="00CE6B73"/>
    <w:rsid w:val="00CE7894"/>
    <w:rsid w:val="00CE7D61"/>
    <w:rsid w:val="00CF06A1"/>
    <w:rsid w:val="00CF1467"/>
    <w:rsid w:val="00CF48D6"/>
    <w:rsid w:val="00CF57D6"/>
    <w:rsid w:val="00CF6C1B"/>
    <w:rsid w:val="00D000EB"/>
    <w:rsid w:val="00D019D5"/>
    <w:rsid w:val="00D039BA"/>
    <w:rsid w:val="00D040FE"/>
    <w:rsid w:val="00D10CDC"/>
    <w:rsid w:val="00D1207F"/>
    <w:rsid w:val="00D168FD"/>
    <w:rsid w:val="00D16F64"/>
    <w:rsid w:val="00D2472C"/>
    <w:rsid w:val="00D279BA"/>
    <w:rsid w:val="00D35807"/>
    <w:rsid w:val="00D404B5"/>
    <w:rsid w:val="00D447CB"/>
    <w:rsid w:val="00D455C1"/>
    <w:rsid w:val="00D47D16"/>
    <w:rsid w:val="00D505F4"/>
    <w:rsid w:val="00D51CE1"/>
    <w:rsid w:val="00D562F2"/>
    <w:rsid w:val="00D5654F"/>
    <w:rsid w:val="00D61B93"/>
    <w:rsid w:val="00D66AD8"/>
    <w:rsid w:val="00D67E4A"/>
    <w:rsid w:val="00D763FD"/>
    <w:rsid w:val="00D85A45"/>
    <w:rsid w:val="00D87236"/>
    <w:rsid w:val="00D90AD1"/>
    <w:rsid w:val="00D941F7"/>
    <w:rsid w:val="00D97D46"/>
    <w:rsid w:val="00DA1915"/>
    <w:rsid w:val="00DA4DDF"/>
    <w:rsid w:val="00DB0804"/>
    <w:rsid w:val="00DB2257"/>
    <w:rsid w:val="00DB2FC4"/>
    <w:rsid w:val="00DC382A"/>
    <w:rsid w:val="00DE0CBD"/>
    <w:rsid w:val="00DE1923"/>
    <w:rsid w:val="00DE2B33"/>
    <w:rsid w:val="00DE638B"/>
    <w:rsid w:val="00DE6551"/>
    <w:rsid w:val="00DE72EE"/>
    <w:rsid w:val="00DF37E5"/>
    <w:rsid w:val="00E034FE"/>
    <w:rsid w:val="00E0382D"/>
    <w:rsid w:val="00E041E5"/>
    <w:rsid w:val="00E04888"/>
    <w:rsid w:val="00E05F08"/>
    <w:rsid w:val="00E0763B"/>
    <w:rsid w:val="00E10302"/>
    <w:rsid w:val="00E10BA0"/>
    <w:rsid w:val="00E11135"/>
    <w:rsid w:val="00E15529"/>
    <w:rsid w:val="00E17EC5"/>
    <w:rsid w:val="00E22362"/>
    <w:rsid w:val="00E26BFD"/>
    <w:rsid w:val="00E27E90"/>
    <w:rsid w:val="00E31BCF"/>
    <w:rsid w:val="00E33D02"/>
    <w:rsid w:val="00E34F2C"/>
    <w:rsid w:val="00E35D79"/>
    <w:rsid w:val="00E36872"/>
    <w:rsid w:val="00E4002C"/>
    <w:rsid w:val="00E44788"/>
    <w:rsid w:val="00E45297"/>
    <w:rsid w:val="00E4641E"/>
    <w:rsid w:val="00E519AE"/>
    <w:rsid w:val="00E57AF7"/>
    <w:rsid w:val="00E6241B"/>
    <w:rsid w:val="00E6462F"/>
    <w:rsid w:val="00E64FCC"/>
    <w:rsid w:val="00E703B6"/>
    <w:rsid w:val="00E72200"/>
    <w:rsid w:val="00E72B1B"/>
    <w:rsid w:val="00E75D47"/>
    <w:rsid w:val="00E766F5"/>
    <w:rsid w:val="00E82948"/>
    <w:rsid w:val="00E90058"/>
    <w:rsid w:val="00E90218"/>
    <w:rsid w:val="00E913BB"/>
    <w:rsid w:val="00E95F2E"/>
    <w:rsid w:val="00EA1508"/>
    <w:rsid w:val="00EA1541"/>
    <w:rsid w:val="00EA32E4"/>
    <w:rsid w:val="00EA3E44"/>
    <w:rsid w:val="00EA7E36"/>
    <w:rsid w:val="00EB0898"/>
    <w:rsid w:val="00EB627B"/>
    <w:rsid w:val="00EB6628"/>
    <w:rsid w:val="00EB6D94"/>
    <w:rsid w:val="00EB780A"/>
    <w:rsid w:val="00EC4183"/>
    <w:rsid w:val="00EC6468"/>
    <w:rsid w:val="00EC6708"/>
    <w:rsid w:val="00ED0CD7"/>
    <w:rsid w:val="00ED207C"/>
    <w:rsid w:val="00ED325A"/>
    <w:rsid w:val="00ED3F41"/>
    <w:rsid w:val="00ED40FE"/>
    <w:rsid w:val="00ED4FCF"/>
    <w:rsid w:val="00ED5615"/>
    <w:rsid w:val="00ED59F5"/>
    <w:rsid w:val="00ED692E"/>
    <w:rsid w:val="00ED69AF"/>
    <w:rsid w:val="00EE1847"/>
    <w:rsid w:val="00EE240E"/>
    <w:rsid w:val="00EE688E"/>
    <w:rsid w:val="00EE6A6D"/>
    <w:rsid w:val="00EF03E2"/>
    <w:rsid w:val="00EF7F8B"/>
    <w:rsid w:val="00F03814"/>
    <w:rsid w:val="00F071A5"/>
    <w:rsid w:val="00F07A09"/>
    <w:rsid w:val="00F11372"/>
    <w:rsid w:val="00F1390C"/>
    <w:rsid w:val="00F14489"/>
    <w:rsid w:val="00F14D98"/>
    <w:rsid w:val="00F20C5E"/>
    <w:rsid w:val="00F27535"/>
    <w:rsid w:val="00F30277"/>
    <w:rsid w:val="00F36A1D"/>
    <w:rsid w:val="00F44278"/>
    <w:rsid w:val="00F44E94"/>
    <w:rsid w:val="00F51B65"/>
    <w:rsid w:val="00F52AAB"/>
    <w:rsid w:val="00F52EB6"/>
    <w:rsid w:val="00F540E5"/>
    <w:rsid w:val="00F55260"/>
    <w:rsid w:val="00F57E61"/>
    <w:rsid w:val="00F6316B"/>
    <w:rsid w:val="00F65AE0"/>
    <w:rsid w:val="00F74E38"/>
    <w:rsid w:val="00F75D36"/>
    <w:rsid w:val="00F76D6F"/>
    <w:rsid w:val="00F778B0"/>
    <w:rsid w:val="00F83BC2"/>
    <w:rsid w:val="00F8728E"/>
    <w:rsid w:val="00F92EC1"/>
    <w:rsid w:val="00F9331D"/>
    <w:rsid w:val="00F94C47"/>
    <w:rsid w:val="00FA0421"/>
    <w:rsid w:val="00FA336E"/>
    <w:rsid w:val="00FA3389"/>
    <w:rsid w:val="00FA3476"/>
    <w:rsid w:val="00FA495F"/>
    <w:rsid w:val="00FA6B32"/>
    <w:rsid w:val="00FA72B2"/>
    <w:rsid w:val="00FB0C10"/>
    <w:rsid w:val="00FB3C36"/>
    <w:rsid w:val="00FB4280"/>
    <w:rsid w:val="00FB7CCE"/>
    <w:rsid w:val="00FC01C8"/>
    <w:rsid w:val="00FC5027"/>
    <w:rsid w:val="00FC50C7"/>
    <w:rsid w:val="00FC511D"/>
    <w:rsid w:val="00FC55A8"/>
    <w:rsid w:val="00FC68BC"/>
    <w:rsid w:val="00FD11D4"/>
    <w:rsid w:val="00FD225D"/>
    <w:rsid w:val="00FD2384"/>
    <w:rsid w:val="00FD3EA3"/>
    <w:rsid w:val="00FE452E"/>
    <w:rsid w:val="00FF334D"/>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818B3D"/>
  <w15:docId w15:val="{DC9D7684-C193-4577-BDD3-8B4B6A3D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6E2DAA"/>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ED40F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ED40FE"/>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ED40FE"/>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ED40FE"/>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ED40FE"/>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936465"/>
    <w:pPr>
      <w:tabs>
        <w:tab w:val="right" w:leader="dot" w:pos="8930"/>
      </w:tabs>
      <w:spacing w:after="0"/>
      <w:ind w:firstLine="0"/>
    </w:pPr>
    <w:rPr>
      <w:rFonts w:ascii="Arial Narrow" w:hAnsi="Arial Narrow"/>
      <w:smallCaps/>
      <w:sz w:val="22"/>
    </w:rPr>
  </w:style>
  <w:style w:type="paragraph" w:styleId="TDC2">
    <w:name w:val="toc 2"/>
    <w:basedOn w:val="Normal"/>
    <w:next w:val="Normal"/>
    <w:autoRedefine/>
    <w:uiPriority w:val="39"/>
    <w:rsid w:val="00936465"/>
    <w:pPr>
      <w:tabs>
        <w:tab w:val="right" w:leader="dot" w:pos="8930"/>
      </w:tabs>
      <w:spacing w:before="60" w:after="60"/>
      <w:ind w:left="380"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ED40FE"/>
    <w:rPr>
      <w:rFonts w:ascii="Arial" w:hAnsi="Arial"/>
      <w:b/>
      <w:color w:val="000000"/>
      <w:kern w:val="28"/>
      <w:sz w:val="25"/>
      <w:szCs w:val="26"/>
      <w:lang w:val="es-ES_tradnl" w:eastAsia="en-US"/>
    </w:rPr>
  </w:style>
  <w:style w:type="character" w:customStyle="1" w:styleId="Ttulo4Car">
    <w:name w:val="Título 4 Car"/>
    <w:basedOn w:val="Fuentedeprrafopredeter"/>
    <w:link w:val="Ttulo4"/>
    <w:uiPriority w:val="99"/>
    <w:rsid w:val="00ED40FE"/>
    <w:rPr>
      <w:b/>
      <w:bCs/>
      <w:sz w:val="28"/>
      <w:szCs w:val="28"/>
      <w:lang w:val="es-ES_tradnl" w:eastAsia="en-US"/>
    </w:rPr>
  </w:style>
  <w:style w:type="character" w:customStyle="1" w:styleId="Ttulo6Car">
    <w:name w:val="Título 6 Car"/>
    <w:basedOn w:val="Fuentedeprrafopredeter"/>
    <w:link w:val="Ttulo6"/>
    <w:rsid w:val="00ED40FE"/>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ED40FE"/>
    <w:rPr>
      <w:sz w:val="52"/>
    </w:rPr>
  </w:style>
  <w:style w:type="character" w:customStyle="1" w:styleId="Ttulo8Car">
    <w:name w:val="Título 8 Car"/>
    <w:basedOn w:val="Fuentedeprrafopredeter"/>
    <w:link w:val="Ttulo8"/>
    <w:uiPriority w:val="99"/>
    <w:semiHidden/>
    <w:rsid w:val="00ED40FE"/>
    <w:rPr>
      <w:rFonts w:ascii="Arial" w:hAnsi="Arial"/>
      <w:color w:val="000000"/>
      <w:sz w:val="16"/>
      <w:u w:val="single"/>
    </w:rPr>
  </w:style>
  <w:style w:type="character" w:customStyle="1" w:styleId="Ttulo9Car">
    <w:name w:val="Título 9 Car"/>
    <w:basedOn w:val="Fuentedeprrafopredeter"/>
    <w:link w:val="Ttulo9"/>
    <w:uiPriority w:val="99"/>
    <w:semiHidden/>
    <w:rsid w:val="00ED40FE"/>
    <w:rPr>
      <w:rFonts w:ascii="Arial" w:hAnsi="Arial"/>
      <w:b/>
      <w:color w:val="000000"/>
    </w:rPr>
  </w:style>
  <w:style w:type="character" w:customStyle="1" w:styleId="atitulo2Car">
    <w:name w:val="atitulo2 Car"/>
    <w:link w:val="atitulo2"/>
    <w:locked/>
    <w:rsid w:val="00ED40FE"/>
    <w:rPr>
      <w:rFonts w:ascii="Arial" w:hAnsi="Arial"/>
      <w:bCs/>
      <w:iCs/>
      <w:color w:val="000000"/>
      <w:spacing w:val="10"/>
      <w:kern w:val="28"/>
      <w:sz w:val="25"/>
      <w:szCs w:val="26"/>
      <w:lang w:val="es-ES_tradnl" w:eastAsia="en-US"/>
    </w:rPr>
  </w:style>
  <w:style w:type="character" w:customStyle="1" w:styleId="atitulo3Car">
    <w:name w:val="atitulo3 Car"/>
    <w:link w:val="atitulo3"/>
    <w:rsid w:val="00ED40FE"/>
    <w:rPr>
      <w:rFonts w:ascii="Arial" w:hAnsi="Arial"/>
      <w:i/>
      <w:iCs/>
      <w:color w:val="000000"/>
      <w:spacing w:val="10"/>
      <w:kern w:val="28"/>
      <w:sz w:val="25"/>
      <w:szCs w:val="26"/>
      <w:lang w:val="es-ES_tradnl" w:eastAsia="en-US"/>
    </w:rPr>
  </w:style>
  <w:style w:type="paragraph" w:styleId="Textonotapie">
    <w:name w:val="footnote text"/>
    <w:basedOn w:val="Normal"/>
    <w:link w:val="TextonotapieCar"/>
    <w:rsid w:val="00ED40FE"/>
  </w:style>
  <w:style w:type="character" w:customStyle="1" w:styleId="TextonotapieCar">
    <w:name w:val="Texto nota pie Car"/>
    <w:basedOn w:val="Fuentedeprrafopredeter"/>
    <w:link w:val="Textonotapie"/>
    <w:rsid w:val="00ED40FE"/>
    <w:rPr>
      <w:lang w:val="es-ES_tradnl" w:eastAsia="en-US"/>
    </w:rPr>
  </w:style>
  <w:style w:type="character" w:styleId="Refdenotaalpie">
    <w:name w:val="footnote reference"/>
    <w:uiPriority w:val="99"/>
    <w:rsid w:val="00ED40FE"/>
    <w:rPr>
      <w:vertAlign w:val="superscript"/>
    </w:rPr>
  </w:style>
  <w:style w:type="paragraph" w:styleId="Prrafodelista">
    <w:name w:val="List Paragraph"/>
    <w:basedOn w:val="Normal"/>
    <w:uiPriority w:val="34"/>
    <w:qFormat/>
    <w:rsid w:val="00ED40FE"/>
    <w:pPr>
      <w:ind w:left="720"/>
      <w:contextualSpacing/>
    </w:pPr>
  </w:style>
  <w:style w:type="character" w:customStyle="1" w:styleId="Ttulo1Car">
    <w:name w:val="Título 1 Car"/>
    <w:basedOn w:val="Fuentedeprrafopredeter"/>
    <w:link w:val="Ttulo1"/>
    <w:uiPriority w:val="99"/>
    <w:rsid w:val="00ED40FE"/>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ED40FE"/>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ED40FE"/>
    <w:rPr>
      <w:rFonts w:ascii="Arial" w:hAnsi="Arial" w:cs="Arial"/>
      <w:b/>
      <w:bCs/>
      <w:szCs w:val="26"/>
      <w:lang w:val="es-ES_tradnl" w:eastAsia="en-US"/>
    </w:rPr>
  </w:style>
  <w:style w:type="character" w:customStyle="1" w:styleId="Ttulo5Car">
    <w:name w:val="Título 5 Car"/>
    <w:basedOn w:val="Fuentedeprrafopredeter"/>
    <w:link w:val="Ttulo5"/>
    <w:uiPriority w:val="99"/>
    <w:rsid w:val="00ED40FE"/>
    <w:rPr>
      <w:b/>
      <w:sz w:val="28"/>
      <w:lang w:eastAsia="en-US"/>
    </w:rPr>
  </w:style>
  <w:style w:type="paragraph" w:styleId="Ttulo">
    <w:name w:val="Title"/>
    <w:basedOn w:val="Normal"/>
    <w:next w:val="Normal"/>
    <w:link w:val="TtuloCar"/>
    <w:uiPriority w:val="10"/>
    <w:qFormat/>
    <w:rsid w:val="00ED40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D40FE"/>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ED40F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D40FE"/>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ED40FE"/>
    <w:rPr>
      <w:rFonts w:cs="Times New Roman"/>
      <w:b/>
    </w:rPr>
  </w:style>
  <w:style w:type="character" w:styleId="nfasis">
    <w:name w:val="Emphasis"/>
    <w:basedOn w:val="Fuentedeprrafopredeter"/>
    <w:uiPriority w:val="99"/>
    <w:qFormat/>
    <w:rsid w:val="00ED40FE"/>
    <w:rPr>
      <w:rFonts w:cs="Times New Roman"/>
      <w:i/>
      <w:iCs/>
    </w:rPr>
  </w:style>
  <w:style w:type="paragraph" w:styleId="Cita">
    <w:name w:val="Quote"/>
    <w:basedOn w:val="Normal"/>
    <w:next w:val="Normal"/>
    <w:link w:val="CitaCar"/>
    <w:uiPriority w:val="29"/>
    <w:qFormat/>
    <w:rsid w:val="00ED40FE"/>
    <w:rPr>
      <w:i/>
      <w:iCs/>
      <w:color w:val="000000" w:themeColor="text1"/>
    </w:rPr>
  </w:style>
  <w:style w:type="character" w:customStyle="1" w:styleId="CitaCar">
    <w:name w:val="Cita Car"/>
    <w:basedOn w:val="Fuentedeprrafopredeter"/>
    <w:link w:val="Cita"/>
    <w:uiPriority w:val="29"/>
    <w:rsid w:val="00ED40FE"/>
    <w:rPr>
      <w:i/>
      <w:iCs/>
      <w:color w:val="000000" w:themeColor="text1"/>
      <w:lang w:val="es-ES_tradnl" w:eastAsia="en-US"/>
    </w:rPr>
  </w:style>
  <w:style w:type="character" w:styleId="nfasissutil">
    <w:name w:val="Subtle Emphasis"/>
    <w:basedOn w:val="Fuentedeprrafopredeter"/>
    <w:uiPriority w:val="19"/>
    <w:qFormat/>
    <w:rsid w:val="00ED40FE"/>
    <w:rPr>
      <w:i/>
      <w:iCs/>
      <w:color w:val="808080" w:themeColor="text1" w:themeTint="7F"/>
    </w:rPr>
  </w:style>
  <w:style w:type="character" w:styleId="nfasisintenso">
    <w:name w:val="Intense Emphasis"/>
    <w:basedOn w:val="Fuentedeprrafopredeter"/>
    <w:uiPriority w:val="21"/>
    <w:qFormat/>
    <w:rsid w:val="00ED40FE"/>
    <w:rPr>
      <w:b/>
      <w:bCs/>
      <w:i/>
      <w:iCs/>
      <w:color w:val="4F81BD" w:themeColor="accent1"/>
    </w:rPr>
  </w:style>
  <w:style w:type="character" w:styleId="Referenciasutil">
    <w:name w:val="Subtle Reference"/>
    <w:basedOn w:val="Fuentedeprrafopredeter"/>
    <w:uiPriority w:val="31"/>
    <w:qFormat/>
    <w:rsid w:val="00ED40FE"/>
    <w:rPr>
      <w:smallCaps/>
      <w:color w:val="C0504D" w:themeColor="accent2"/>
      <w:u w:val="single"/>
    </w:rPr>
  </w:style>
  <w:style w:type="character" w:styleId="Referenciaintensa">
    <w:name w:val="Intense Reference"/>
    <w:basedOn w:val="Fuentedeprrafopredeter"/>
    <w:uiPriority w:val="32"/>
    <w:qFormat/>
    <w:rsid w:val="00ED40FE"/>
    <w:rPr>
      <w:b/>
      <w:bCs/>
      <w:smallCaps/>
      <w:color w:val="C0504D" w:themeColor="accent2"/>
      <w:spacing w:val="5"/>
      <w:u w:val="single"/>
    </w:rPr>
  </w:style>
  <w:style w:type="character" w:customStyle="1" w:styleId="recomenCar">
    <w:name w:val="recomen Car"/>
    <w:link w:val="recomen"/>
    <w:rsid w:val="00ED40FE"/>
    <w:rPr>
      <w:i/>
      <w:spacing w:val="6"/>
      <w:sz w:val="26"/>
      <w:szCs w:val="24"/>
      <w:lang w:eastAsia="en-US"/>
    </w:rPr>
  </w:style>
  <w:style w:type="paragraph" w:customStyle="1" w:styleId="cuatitul">
    <w:name w:val="cuatitul"/>
    <w:basedOn w:val="Normal"/>
    <w:rsid w:val="00ED40FE"/>
    <w:pPr>
      <w:spacing w:after="60"/>
      <w:ind w:firstLine="0"/>
      <w:jc w:val="center"/>
    </w:pPr>
    <w:rPr>
      <w:rFonts w:ascii="GillSans" w:hAnsi="GillSans"/>
      <w:sz w:val="22"/>
      <w:lang w:eastAsia="es-ES"/>
    </w:rPr>
  </w:style>
  <w:style w:type="paragraph" w:customStyle="1" w:styleId="Tabla">
    <w:name w:val="Tabla"/>
    <w:basedOn w:val="Normal"/>
    <w:rsid w:val="00ED40FE"/>
    <w:pPr>
      <w:spacing w:after="0"/>
      <w:ind w:firstLine="0"/>
    </w:pPr>
    <w:rPr>
      <w:rFonts w:ascii="Arial" w:hAnsi="Arial"/>
      <w:sz w:val="16"/>
      <w:lang w:eastAsia="es-ES"/>
    </w:rPr>
  </w:style>
  <w:style w:type="table" w:styleId="Tablaelegante">
    <w:name w:val="Table Elegant"/>
    <w:basedOn w:val="Tablanormal"/>
    <w:rsid w:val="00ED40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D40FE"/>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ED40FE"/>
    <w:rPr>
      <w:rFonts w:ascii="Arial" w:hAnsi="Arial"/>
      <w:sz w:val="24"/>
      <w:lang w:val="es-ES_tradnl"/>
    </w:rPr>
  </w:style>
  <w:style w:type="paragraph" w:customStyle="1" w:styleId="recomendaciones">
    <w:name w:val="recomendaciones"/>
    <w:rsid w:val="00ED40FE"/>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ED40FE"/>
    <w:pPr>
      <w:spacing w:after="240"/>
      <w:ind w:firstLine="0"/>
    </w:pPr>
    <w:rPr>
      <w:b/>
      <w:bCs/>
      <w:caps/>
      <w:sz w:val="24"/>
      <w:szCs w:val="24"/>
      <w:lang w:val="es-ES" w:eastAsia="es-ES"/>
    </w:rPr>
  </w:style>
  <w:style w:type="paragraph" w:customStyle="1" w:styleId="Default">
    <w:name w:val="Default"/>
    <w:rsid w:val="00ED40FE"/>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ED40FE"/>
    <w:pPr>
      <w:spacing w:line="201" w:lineRule="atLeast"/>
    </w:pPr>
    <w:rPr>
      <w:rFonts w:cs="Times New Roman"/>
      <w:color w:val="auto"/>
    </w:rPr>
  </w:style>
  <w:style w:type="character" w:customStyle="1" w:styleId="A5">
    <w:name w:val="A5"/>
    <w:rsid w:val="00ED40FE"/>
    <w:rPr>
      <w:rFonts w:cs="Arial"/>
      <w:color w:val="000000"/>
      <w:sz w:val="16"/>
      <w:szCs w:val="16"/>
    </w:rPr>
  </w:style>
  <w:style w:type="paragraph" w:customStyle="1" w:styleId="Estndar">
    <w:name w:val="Estándar"/>
    <w:rsid w:val="00ED40FE"/>
    <w:pPr>
      <w:snapToGrid w:val="0"/>
    </w:pPr>
    <w:rPr>
      <w:rFonts w:ascii="CG Omega" w:hAnsi="CG Omega"/>
      <w:color w:val="000000"/>
      <w:sz w:val="22"/>
    </w:rPr>
  </w:style>
  <w:style w:type="paragraph" w:styleId="NormalWeb">
    <w:name w:val="Normal (Web)"/>
    <w:basedOn w:val="Normal"/>
    <w:uiPriority w:val="99"/>
    <w:rsid w:val="00ED40FE"/>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ED40FE"/>
    <w:pPr>
      <w:spacing w:line="201" w:lineRule="atLeast"/>
    </w:pPr>
    <w:rPr>
      <w:rFonts w:cs="Times New Roman"/>
      <w:color w:val="auto"/>
    </w:rPr>
  </w:style>
  <w:style w:type="paragraph" w:customStyle="1" w:styleId="foral-f-parrafo-c">
    <w:name w:val="foral-f-parrafo-c"/>
    <w:basedOn w:val="Normal"/>
    <w:uiPriority w:val="99"/>
    <w:rsid w:val="00ED40FE"/>
    <w:pPr>
      <w:spacing w:after="240"/>
      <w:ind w:firstLine="0"/>
      <w:jc w:val="left"/>
    </w:pPr>
    <w:rPr>
      <w:sz w:val="24"/>
      <w:szCs w:val="24"/>
      <w:lang w:val="es-ES" w:eastAsia="es-ES"/>
    </w:rPr>
  </w:style>
  <w:style w:type="paragraph" w:customStyle="1" w:styleId="foral-f-parrafo-3lineas-t5-c">
    <w:name w:val="foral-f-parrafo-3lineas-t5-c"/>
    <w:basedOn w:val="Normal"/>
    <w:rsid w:val="00ED40FE"/>
    <w:pPr>
      <w:spacing w:after="240"/>
      <w:ind w:firstLine="0"/>
      <w:jc w:val="left"/>
    </w:pPr>
    <w:rPr>
      <w:sz w:val="24"/>
      <w:szCs w:val="24"/>
      <w:lang w:val="es-ES" w:eastAsia="es-ES"/>
    </w:rPr>
  </w:style>
  <w:style w:type="paragraph" w:customStyle="1" w:styleId="aaa">
    <w:name w:val="aaa"/>
    <w:basedOn w:val="Normal"/>
    <w:rsid w:val="00ED40FE"/>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ED40FE"/>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ED40FE"/>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ED40FE"/>
    <w:rPr>
      <w:color w:val="800080"/>
      <w:u w:val="single"/>
    </w:rPr>
  </w:style>
  <w:style w:type="paragraph" w:customStyle="1" w:styleId="xa1">
    <w:name w:val="xa1"/>
    <w:basedOn w:val="Normal"/>
    <w:rsid w:val="00ED40FE"/>
    <w:pPr>
      <w:spacing w:after="240"/>
      <w:ind w:left="200" w:right="50" w:firstLine="0"/>
    </w:pPr>
    <w:rPr>
      <w:sz w:val="24"/>
      <w:szCs w:val="24"/>
      <w:lang w:val="es-ES" w:eastAsia="es-ES"/>
    </w:rPr>
  </w:style>
  <w:style w:type="paragraph" w:customStyle="1" w:styleId="xl1">
    <w:name w:val="xl1"/>
    <w:basedOn w:val="Normal"/>
    <w:rsid w:val="00ED40FE"/>
    <w:pPr>
      <w:spacing w:after="240"/>
      <w:ind w:left="200" w:right="50" w:hanging="150"/>
    </w:pPr>
    <w:rPr>
      <w:sz w:val="24"/>
      <w:szCs w:val="24"/>
      <w:lang w:val="es-ES" w:eastAsia="es-ES"/>
    </w:rPr>
  </w:style>
  <w:style w:type="paragraph" w:customStyle="1" w:styleId="xl2">
    <w:name w:val="xl2"/>
    <w:basedOn w:val="Normal"/>
    <w:rsid w:val="00ED40FE"/>
    <w:pPr>
      <w:spacing w:after="240"/>
      <w:ind w:left="350" w:right="50" w:hanging="150"/>
    </w:pPr>
    <w:rPr>
      <w:sz w:val="24"/>
      <w:szCs w:val="24"/>
      <w:lang w:val="es-ES" w:eastAsia="es-ES"/>
    </w:rPr>
  </w:style>
  <w:style w:type="character" w:customStyle="1" w:styleId="searchterm2">
    <w:name w:val="searchterm2"/>
    <w:rsid w:val="00ED40FE"/>
    <w:rPr>
      <w:b/>
      <w:bCs/>
      <w:color w:val="000000"/>
      <w:shd w:val="clear" w:color="auto" w:fill="FFFFBF"/>
    </w:rPr>
  </w:style>
  <w:style w:type="paragraph" w:customStyle="1" w:styleId="Pa7">
    <w:name w:val="Pa7"/>
    <w:basedOn w:val="Default"/>
    <w:next w:val="Default"/>
    <w:uiPriority w:val="99"/>
    <w:rsid w:val="00ED40FE"/>
    <w:pPr>
      <w:spacing w:line="201" w:lineRule="atLeast"/>
    </w:pPr>
    <w:rPr>
      <w:rFonts w:cs="Times New Roman"/>
      <w:color w:val="auto"/>
    </w:rPr>
  </w:style>
  <w:style w:type="character" w:customStyle="1" w:styleId="PiedepginaCar">
    <w:name w:val="Pie de página Car"/>
    <w:link w:val="Piedepgina"/>
    <w:uiPriority w:val="99"/>
    <w:rsid w:val="00ED40FE"/>
    <w:rPr>
      <w:spacing w:val="6"/>
      <w:lang w:val="es-ES_tradnl" w:eastAsia="en-US"/>
    </w:rPr>
  </w:style>
  <w:style w:type="paragraph" w:customStyle="1" w:styleId="ParrafoClausulas">
    <w:name w:val="ParrafoClausulas"/>
    <w:basedOn w:val="Normal"/>
    <w:rsid w:val="00ED40FE"/>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ED40FE"/>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ED40FE"/>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ED40FE"/>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ED40FE"/>
    <w:rPr>
      <w:rFonts w:ascii="Arial" w:hAnsi="Arial" w:cs="Arial"/>
      <w:b/>
      <w:bCs/>
      <w:sz w:val="18"/>
      <w:lang w:val="es-MX"/>
    </w:rPr>
  </w:style>
  <w:style w:type="paragraph" w:customStyle="1" w:styleId="Cuadropequea9izda12">
    <w:name w:val="Cuadro pequeña 9 izda12"/>
    <w:basedOn w:val="Normal"/>
    <w:link w:val="Cuadropequea9izda12Car"/>
    <w:autoRedefine/>
    <w:rsid w:val="00ED40FE"/>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ED40FE"/>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ED40FE"/>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ED40FE"/>
    <w:rPr>
      <w:rFonts w:ascii="Arial" w:hAnsi="Arial" w:cs="Arial" w:hint="default"/>
      <w:b/>
      <w:bCs w:val="0"/>
      <w:snapToGrid/>
      <w:position w:val="6"/>
      <w:sz w:val="18"/>
      <w:lang w:val="es-MX" w:eastAsia="es-ES" w:bidi="ar-SA"/>
    </w:rPr>
  </w:style>
  <w:style w:type="paragraph" w:customStyle="1" w:styleId="simple">
    <w:name w:val="simple"/>
    <w:basedOn w:val="Normal"/>
    <w:rsid w:val="00ED40FE"/>
    <w:pPr>
      <w:spacing w:before="100" w:beforeAutospacing="1" w:after="100" w:afterAutospacing="1"/>
      <w:ind w:firstLine="0"/>
      <w:jc w:val="left"/>
    </w:pPr>
    <w:rPr>
      <w:sz w:val="24"/>
      <w:szCs w:val="24"/>
      <w:lang w:val="es-ES" w:eastAsia="es-ES"/>
    </w:rPr>
  </w:style>
  <w:style w:type="character" w:customStyle="1" w:styleId="searchterm">
    <w:name w:val="searchterm"/>
    <w:rsid w:val="00ED40FE"/>
  </w:style>
  <w:style w:type="character" w:customStyle="1" w:styleId="EncabezadoCar">
    <w:name w:val="Encabezado Car"/>
    <w:link w:val="Encabezado"/>
    <w:uiPriority w:val="99"/>
    <w:rsid w:val="00ED40FE"/>
    <w:rPr>
      <w:bCs/>
      <w:caps/>
      <w:sz w:val="14"/>
      <w:szCs w:val="12"/>
      <w:lang w:val="es-ES_tradnl" w:eastAsia="en-US"/>
    </w:rPr>
  </w:style>
  <w:style w:type="paragraph" w:styleId="Sangradetextonormal">
    <w:name w:val="Body Text Indent"/>
    <w:basedOn w:val="Normal"/>
    <w:link w:val="SangradetextonormalCar"/>
    <w:unhideWhenUsed/>
    <w:rsid w:val="00ED40FE"/>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ED40FE"/>
    <w:rPr>
      <w:rFonts w:ascii="Arial" w:hAnsi="Arial"/>
      <w:sz w:val="22"/>
      <w:lang w:val="es-ES_tradnl"/>
    </w:rPr>
  </w:style>
  <w:style w:type="paragraph" w:styleId="Textoindependiente2">
    <w:name w:val="Body Text 2"/>
    <w:basedOn w:val="Normal"/>
    <w:link w:val="Textoindependiente2Car"/>
    <w:uiPriority w:val="99"/>
    <w:unhideWhenUsed/>
    <w:rsid w:val="00ED40FE"/>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ED40FE"/>
    <w:rPr>
      <w:rFonts w:ascii="Arial" w:hAnsi="Arial"/>
      <w:lang w:val="es-ES_tradnl"/>
    </w:rPr>
  </w:style>
  <w:style w:type="paragraph" w:styleId="Textoindependiente3">
    <w:name w:val="Body Text 3"/>
    <w:basedOn w:val="Normal"/>
    <w:link w:val="Textoindependiente3Car"/>
    <w:unhideWhenUsed/>
    <w:rsid w:val="00ED40FE"/>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ED40FE"/>
    <w:rPr>
      <w:sz w:val="18"/>
      <w:lang w:val="es-ES_tradnl"/>
    </w:rPr>
  </w:style>
  <w:style w:type="paragraph" w:styleId="Sangra2detindependiente">
    <w:name w:val="Body Text Indent 2"/>
    <w:basedOn w:val="Normal"/>
    <w:link w:val="Sangra2detindependienteCar"/>
    <w:uiPriority w:val="99"/>
    <w:unhideWhenUsed/>
    <w:rsid w:val="00ED40FE"/>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ED40FE"/>
    <w:rPr>
      <w:rFonts w:ascii="Arial" w:hAnsi="Arial"/>
      <w:lang w:val="es-ES_tradnl"/>
    </w:rPr>
  </w:style>
  <w:style w:type="paragraph" w:styleId="Sangra3detindependiente">
    <w:name w:val="Body Text Indent 3"/>
    <w:basedOn w:val="Normal"/>
    <w:link w:val="Sangra3detindependienteCar"/>
    <w:uiPriority w:val="99"/>
    <w:unhideWhenUsed/>
    <w:rsid w:val="00ED40FE"/>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ED40FE"/>
    <w:rPr>
      <w:rFonts w:ascii="Arial" w:hAnsi="Arial"/>
      <w:sz w:val="22"/>
      <w:lang w:val="es-ES_tradnl"/>
    </w:rPr>
  </w:style>
  <w:style w:type="paragraph" w:styleId="Mapadeldocumento">
    <w:name w:val="Document Map"/>
    <w:basedOn w:val="Normal"/>
    <w:link w:val="MapadeldocumentoCar"/>
    <w:unhideWhenUsed/>
    <w:rsid w:val="00ED40FE"/>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ED40FE"/>
    <w:rPr>
      <w:rFonts w:ascii="Tahoma" w:hAnsi="Tahoma"/>
      <w:shd w:val="clear" w:color="auto" w:fill="000080"/>
      <w:lang w:val="es-ES_tradnl"/>
    </w:rPr>
  </w:style>
  <w:style w:type="character" w:customStyle="1" w:styleId="TextodegloboCar">
    <w:name w:val="Texto de globo Car"/>
    <w:link w:val="Textodeglobo"/>
    <w:uiPriority w:val="99"/>
    <w:semiHidden/>
    <w:rsid w:val="00ED40FE"/>
    <w:rPr>
      <w:rFonts w:ascii="Tahoma" w:hAnsi="Tahoma" w:cs="Tahoma"/>
      <w:sz w:val="16"/>
      <w:szCs w:val="16"/>
      <w:lang w:val="es-ES_tradnl" w:eastAsia="en-US"/>
    </w:rPr>
  </w:style>
  <w:style w:type="paragraph" w:customStyle="1" w:styleId="ML">
    <w:name w:val="M/L"/>
    <w:basedOn w:val="Normal"/>
    <w:uiPriority w:val="99"/>
    <w:rsid w:val="00ED40FE"/>
    <w:pPr>
      <w:spacing w:after="0" w:line="309" w:lineRule="auto"/>
      <w:ind w:left="-851" w:firstLine="0"/>
    </w:pPr>
    <w:rPr>
      <w:rFonts w:ascii="Arial" w:hAnsi="Arial"/>
      <w:b/>
      <w:caps/>
      <w:sz w:val="28"/>
      <w:lang w:eastAsia="es-ES"/>
    </w:rPr>
  </w:style>
  <w:style w:type="paragraph" w:customStyle="1" w:styleId="c20">
    <w:name w:val="c20"/>
    <w:basedOn w:val="Normal"/>
    <w:uiPriority w:val="99"/>
    <w:rsid w:val="00ED40FE"/>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ED40FE"/>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ED40FE"/>
    <w:pPr>
      <w:spacing w:before="100" w:beforeAutospacing="1" w:after="100" w:afterAutospacing="1"/>
      <w:ind w:firstLine="0"/>
      <w:jc w:val="left"/>
    </w:pPr>
    <w:rPr>
      <w:sz w:val="24"/>
      <w:szCs w:val="24"/>
      <w:lang w:val="es-ES" w:eastAsia="es-ES"/>
    </w:rPr>
  </w:style>
  <w:style w:type="character" w:customStyle="1" w:styleId="rubrica">
    <w:name w:val="rubrica"/>
    <w:rsid w:val="00ED40FE"/>
  </w:style>
  <w:style w:type="character" w:customStyle="1" w:styleId="highlight">
    <w:name w:val="highlight"/>
    <w:rsid w:val="00ED40FE"/>
  </w:style>
  <w:style w:type="paragraph" w:customStyle="1" w:styleId="PARA">
    <w:name w:val="PARA"/>
    <w:basedOn w:val="Normal"/>
    <w:rsid w:val="00ED40FE"/>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ED40FE"/>
  </w:style>
  <w:style w:type="character" w:customStyle="1" w:styleId="TextonotaalfinalCar">
    <w:name w:val="Texto nota al final Car"/>
    <w:basedOn w:val="Fuentedeprrafopredeter"/>
    <w:link w:val="Textonotaalfinal"/>
    <w:rsid w:val="00ED40FE"/>
    <w:rPr>
      <w:lang w:val="es-ES_tradnl" w:eastAsia="en-US"/>
    </w:rPr>
  </w:style>
  <w:style w:type="character" w:styleId="Refdenotaalfinal">
    <w:name w:val="endnote reference"/>
    <w:rsid w:val="00ED40FE"/>
    <w:rPr>
      <w:vertAlign w:val="superscript"/>
    </w:rPr>
  </w:style>
  <w:style w:type="numbering" w:customStyle="1" w:styleId="Sinlista1">
    <w:name w:val="Sin lista1"/>
    <w:next w:val="Sinlista"/>
    <w:uiPriority w:val="99"/>
    <w:semiHidden/>
    <w:unhideWhenUsed/>
    <w:rsid w:val="00ED40FE"/>
  </w:style>
  <w:style w:type="table" w:customStyle="1" w:styleId="Tablaconcuadrcula1">
    <w:name w:val="Tabla con cuadrícula1"/>
    <w:basedOn w:val="Tablanormal"/>
    <w:next w:val="Tablaconcuadrcula"/>
    <w:uiPriority w:val="59"/>
    <w:rsid w:val="00ED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ED40FE"/>
    <w:rPr>
      <w:shd w:val="clear" w:color="auto" w:fill="FCFE7C"/>
    </w:rPr>
  </w:style>
  <w:style w:type="paragraph" w:customStyle="1" w:styleId="anadir1">
    <w:name w:val="anadir1"/>
    <w:basedOn w:val="Normal"/>
    <w:rsid w:val="00ED40FE"/>
    <w:pPr>
      <w:spacing w:after="240"/>
      <w:ind w:right="240" w:firstLine="0"/>
      <w:jc w:val="right"/>
    </w:pPr>
    <w:rPr>
      <w:sz w:val="22"/>
      <w:szCs w:val="22"/>
      <w:lang w:val="es-ES" w:eastAsia="es-ES"/>
    </w:rPr>
  </w:style>
  <w:style w:type="character" w:customStyle="1" w:styleId="textoplanoCar">
    <w:name w:val="texto plano Car"/>
    <w:link w:val="textoplano"/>
    <w:locked/>
    <w:rsid w:val="00ED40FE"/>
    <w:rPr>
      <w:rFonts w:ascii="Arial" w:hAnsi="Arial" w:cs="Arial"/>
      <w:color w:val="000000"/>
      <w:sz w:val="19"/>
      <w:lang w:eastAsia="en-US"/>
    </w:rPr>
  </w:style>
  <w:style w:type="paragraph" w:customStyle="1" w:styleId="textoplano">
    <w:name w:val="texto plano"/>
    <w:basedOn w:val="Normal"/>
    <w:link w:val="textoplanoCar"/>
    <w:qFormat/>
    <w:rsid w:val="00ED40FE"/>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ED40FE"/>
    <w:pPr>
      <w:spacing w:after="0"/>
      <w:ind w:firstLine="0"/>
      <w:jc w:val="left"/>
    </w:pPr>
    <w:rPr>
      <w:sz w:val="24"/>
      <w:szCs w:val="24"/>
      <w:lang w:val="es-ES" w:eastAsia="es-ES"/>
    </w:rPr>
  </w:style>
  <w:style w:type="table" w:styleId="Tablaconcolumnas1">
    <w:name w:val="Table Columns 1"/>
    <w:basedOn w:val="Tablanormal"/>
    <w:rsid w:val="00ED40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ED40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ED40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ED40FE"/>
    <w:rPr>
      <w:sz w:val="16"/>
      <w:szCs w:val="16"/>
    </w:rPr>
  </w:style>
  <w:style w:type="paragraph" w:styleId="Textocomentario">
    <w:name w:val="annotation text"/>
    <w:basedOn w:val="Normal"/>
    <w:link w:val="TextocomentarioCar"/>
    <w:uiPriority w:val="99"/>
    <w:rsid w:val="00ED40FE"/>
  </w:style>
  <w:style w:type="character" w:customStyle="1" w:styleId="TextocomentarioCar">
    <w:name w:val="Texto comentario Car"/>
    <w:basedOn w:val="Fuentedeprrafopredeter"/>
    <w:link w:val="Textocomentario"/>
    <w:uiPriority w:val="99"/>
    <w:rsid w:val="00ED40FE"/>
    <w:rPr>
      <w:lang w:val="es-ES_tradnl" w:eastAsia="en-US"/>
    </w:rPr>
  </w:style>
  <w:style w:type="paragraph" w:styleId="Asuntodelcomentario">
    <w:name w:val="annotation subject"/>
    <w:basedOn w:val="Textocomentario"/>
    <w:next w:val="Textocomentario"/>
    <w:link w:val="AsuntodelcomentarioCar"/>
    <w:rsid w:val="00ED40FE"/>
    <w:rPr>
      <w:b/>
      <w:bCs/>
    </w:rPr>
  </w:style>
  <w:style w:type="character" w:customStyle="1" w:styleId="AsuntodelcomentarioCar">
    <w:name w:val="Asunto del comentario Car"/>
    <w:basedOn w:val="TextocomentarioCar"/>
    <w:link w:val="Asuntodelcomentario"/>
    <w:rsid w:val="00ED40FE"/>
    <w:rPr>
      <w:b/>
      <w:bCs/>
      <w:lang w:val="es-ES_tradnl" w:eastAsia="en-US"/>
    </w:rPr>
  </w:style>
  <w:style w:type="paragraph" w:customStyle="1" w:styleId="tabla10">
    <w:name w:val="tabla10"/>
    <w:rsid w:val="00ED40FE"/>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ED40FE"/>
    <w:rPr>
      <w:vanish/>
      <w:webHidden w:val="0"/>
      <w:specVanish w:val="0"/>
    </w:rPr>
  </w:style>
  <w:style w:type="table" w:styleId="Sombreadoclaro">
    <w:name w:val="Light Shading"/>
    <w:aliases w:val="tabla informe"/>
    <w:basedOn w:val="Tablanormal"/>
    <w:uiPriority w:val="60"/>
    <w:rsid w:val="00ED40FE"/>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ED40FE"/>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ED40FE"/>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ED40F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ED40FE"/>
  </w:style>
  <w:style w:type="character" w:customStyle="1" w:styleId="apple-converted-space">
    <w:name w:val="apple-converted-space"/>
    <w:basedOn w:val="Fuentedeprrafopredeter"/>
    <w:rsid w:val="00ED40FE"/>
  </w:style>
  <w:style w:type="table" w:customStyle="1" w:styleId="Tablaconcuadrcula3">
    <w:name w:val="Tabla con cuadrícula3"/>
    <w:basedOn w:val="Tablanormal"/>
    <w:next w:val="Tablaconcuadrcula"/>
    <w:uiPriority w:val="59"/>
    <w:rsid w:val="00ED40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ED40FE"/>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ED40FE"/>
    <w:pPr>
      <w:spacing w:before="100" w:beforeAutospacing="1" w:after="100" w:afterAutospacing="1"/>
      <w:ind w:firstLine="0"/>
      <w:jc w:val="left"/>
    </w:pPr>
    <w:rPr>
      <w:sz w:val="24"/>
      <w:szCs w:val="24"/>
      <w:lang w:val="es-ES" w:eastAsia="es-ES"/>
    </w:rPr>
  </w:style>
  <w:style w:type="character" w:customStyle="1" w:styleId="post-created">
    <w:name w:val="post-created"/>
    <w:basedOn w:val="Fuentedeprrafopredeter"/>
    <w:rsid w:val="00ED40FE"/>
  </w:style>
  <w:style w:type="table" w:customStyle="1" w:styleId="TableNormal">
    <w:name w:val="Table Normal"/>
    <w:uiPriority w:val="59"/>
    <w:rsid w:val="00ED40FE"/>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724">
      <w:bodyDiv w:val="1"/>
      <w:marLeft w:val="0"/>
      <w:marRight w:val="0"/>
      <w:marTop w:val="0"/>
      <w:marBottom w:val="0"/>
      <w:divBdr>
        <w:top w:val="none" w:sz="0" w:space="0" w:color="auto"/>
        <w:left w:val="none" w:sz="0" w:space="0" w:color="auto"/>
        <w:bottom w:val="none" w:sz="0" w:space="0" w:color="auto"/>
        <w:right w:val="none" w:sz="0" w:space="0" w:color="auto"/>
      </w:divBdr>
    </w:div>
    <w:div w:id="66342332">
      <w:bodyDiv w:val="1"/>
      <w:marLeft w:val="0"/>
      <w:marRight w:val="0"/>
      <w:marTop w:val="0"/>
      <w:marBottom w:val="0"/>
      <w:divBdr>
        <w:top w:val="none" w:sz="0" w:space="0" w:color="auto"/>
        <w:left w:val="none" w:sz="0" w:space="0" w:color="auto"/>
        <w:bottom w:val="none" w:sz="0" w:space="0" w:color="auto"/>
        <w:right w:val="none" w:sz="0" w:space="0" w:color="auto"/>
      </w:divBdr>
    </w:div>
    <w:div w:id="89204590">
      <w:bodyDiv w:val="1"/>
      <w:marLeft w:val="0"/>
      <w:marRight w:val="0"/>
      <w:marTop w:val="0"/>
      <w:marBottom w:val="0"/>
      <w:divBdr>
        <w:top w:val="none" w:sz="0" w:space="0" w:color="auto"/>
        <w:left w:val="none" w:sz="0" w:space="0" w:color="auto"/>
        <w:bottom w:val="none" w:sz="0" w:space="0" w:color="auto"/>
        <w:right w:val="none" w:sz="0" w:space="0" w:color="auto"/>
      </w:divBdr>
    </w:div>
    <w:div w:id="136849743">
      <w:bodyDiv w:val="1"/>
      <w:marLeft w:val="0"/>
      <w:marRight w:val="0"/>
      <w:marTop w:val="0"/>
      <w:marBottom w:val="0"/>
      <w:divBdr>
        <w:top w:val="none" w:sz="0" w:space="0" w:color="auto"/>
        <w:left w:val="none" w:sz="0" w:space="0" w:color="auto"/>
        <w:bottom w:val="none" w:sz="0" w:space="0" w:color="auto"/>
        <w:right w:val="none" w:sz="0" w:space="0" w:color="auto"/>
      </w:divBdr>
    </w:div>
    <w:div w:id="140197783">
      <w:bodyDiv w:val="1"/>
      <w:marLeft w:val="0"/>
      <w:marRight w:val="0"/>
      <w:marTop w:val="0"/>
      <w:marBottom w:val="0"/>
      <w:divBdr>
        <w:top w:val="none" w:sz="0" w:space="0" w:color="auto"/>
        <w:left w:val="none" w:sz="0" w:space="0" w:color="auto"/>
        <w:bottom w:val="none" w:sz="0" w:space="0" w:color="auto"/>
        <w:right w:val="none" w:sz="0" w:space="0" w:color="auto"/>
      </w:divBdr>
    </w:div>
    <w:div w:id="156118313">
      <w:bodyDiv w:val="1"/>
      <w:marLeft w:val="0"/>
      <w:marRight w:val="0"/>
      <w:marTop w:val="0"/>
      <w:marBottom w:val="0"/>
      <w:divBdr>
        <w:top w:val="none" w:sz="0" w:space="0" w:color="auto"/>
        <w:left w:val="none" w:sz="0" w:space="0" w:color="auto"/>
        <w:bottom w:val="none" w:sz="0" w:space="0" w:color="auto"/>
        <w:right w:val="none" w:sz="0" w:space="0" w:color="auto"/>
      </w:divBdr>
    </w:div>
    <w:div w:id="158039191">
      <w:bodyDiv w:val="1"/>
      <w:marLeft w:val="0"/>
      <w:marRight w:val="0"/>
      <w:marTop w:val="0"/>
      <w:marBottom w:val="0"/>
      <w:divBdr>
        <w:top w:val="none" w:sz="0" w:space="0" w:color="auto"/>
        <w:left w:val="none" w:sz="0" w:space="0" w:color="auto"/>
        <w:bottom w:val="none" w:sz="0" w:space="0" w:color="auto"/>
        <w:right w:val="none" w:sz="0" w:space="0" w:color="auto"/>
      </w:divBdr>
    </w:div>
    <w:div w:id="196433159">
      <w:bodyDiv w:val="1"/>
      <w:marLeft w:val="0"/>
      <w:marRight w:val="0"/>
      <w:marTop w:val="0"/>
      <w:marBottom w:val="0"/>
      <w:divBdr>
        <w:top w:val="none" w:sz="0" w:space="0" w:color="auto"/>
        <w:left w:val="none" w:sz="0" w:space="0" w:color="auto"/>
        <w:bottom w:val="none" w:sz="0" w:space="0" w:color="auto"/>
        <w:right w:val="none" w:sz="0" w:space="0" w:color="auto"/>
      </w:divBdr>
    </w:div>
    <w:div w:id="228422903">
      <w:bodyDiv w:val="1"/>
      <w:marLeft w:val="0"/>
      <w:marRight w:val="0"/>
      <w:marTop w:val="0"/>
      <w:marBottom w:val="0"/>
      <w:divBdr>
        <w:top w:val="none" w:sz="0" w:space="0" w:color="auto"/>
        <w:left w:val="none" w:sz="0" w:space="0" w:color="auto"/>
        <w:bottom w:val="none" w:sz="0" w:space="0" w:color="auto"/>
        <w:right w:val="none" w:sz="0" w:space="0" w:color="auto"/>
      </w:divBdr>
    </w:div>
    <w:div w:id="296766642">
      <w:bodyDiv w:val="1"/>
      <w:marLeft w:val="0"/>
      <w:marRight w:val="0"/>
      <w:marTop w:val="0"/>
      <w:marBottom w:val="0"/>
      <w:divBdr>
        <w:top w:val="none" w:sz="0" w:space="0" w:color="auto"/>
        <w:left w:val="none" w:sz="0" w:space="0" w:color="auto"/>
        <w:bottom w:val="none" w:sz="0" w:space="0" w:color="auto"/>
        <w:right w:val="none" w:sz="0" w:space="0" w:color="auto"/>
      </w:divBdr>
    </w:div>
    <w:div w:id="325019881">
      <w:bodyDiv w:val="1"/>
      <w:marLeft w:val="0"/>
      <w:marRight w:val="0"/>
      <w:marTop w:val="0"/>
      <w:marBottom w:val="0"/>
      <w:divBdr>
        <w:top w:val="none" w:sz="0" w:space="0" w:color="auto"/>
        <w:left w:val="none" w:sz="0" w:space="0" w:color="auto"/>
        <w:bottom w:val="none" w:sz="0" w:space="0" w:color="auto"/>
        <w:right w:val="none" w:sz="0" w:space="0" w:color="auto"/>
      </w:divBdr>
    </w:div>
    <w:div w:id="331374001">
      <w:bodyDiv w:val="1"/>
      <w:marLeft w:val="0"/>
      <w:marRight w:val="0"/>
      <w:marTop w:val="0"/>
      <w:marBottom w:val="0"/>
      <w:divBdr>
        <w:top w:val="none" w:sz="0" w:space="0" w:color="auto"/>
        <w:left w:val="none" w:sz="0" w:space="0" w:color="auto"/>
        <w:bottom w:val="none" w:sz="0" w:space="0" w:color="auto"/>
        <w:right w:val="none" w:sz="0" w:space="0" w:color="auto"/>
      </w:divBdr>
    </w:div>
    <w:div w:id="353966119">
      <w:bodyDiv w:val="1"/>
      <w:marLeft w:val="0"/>
      <w:marRight w:val="0"/>
      <w:marTop w:val="0"/>
      <w:marBottom w:val="0"/>
      <w:divBdr>
        <w:top w:val="none" w:sz="0" w:space="0" w:color="auto"/>
        <w:left w:val="none" w:sz="0" w:space="0" w:color="auto"/>
        <w:bottom w:val="none" w:sz="0" w:space="0" w:color="auto"/>
        <w:right w:val="none" w:sz="0" w:space="0" w:color="auto"/>
      </w:divBdr>
    </w:div>
    <w:div w:id="398752585">
      <w:bodyDiv w:val="1"/>
      <w:marLeft w:val="0"/>
      <w:marRight w:val="0"/>
      <w:marTop w:val="0"/>
      <w:marBottom w:val="0"/>
      <w:divBdr>
        <w:top w:val="none" w:sz="0" w:space="0" w:color="auto"/>
        <w:left w:val="none" w:sz="0" w:space="0" w:color="auto"/>
        <w:bottom w:val="none" w:sz="0" w:space="0" w:color="auto"/>
        <w:right w:val="none" w:sz="0" w:space="0" w:color="auto"/>
      </w:divBdr>
    </w:div>
    <w:div w:id="424767585">
      <w:bodyDiv w:val="1"/>
      <w:marLeft w:val="0"/>
      <w:marRight w:val="0"/>
      <w:marTop w:val="0"/>
      <w:marBottom w:val="0"/>
      <w:divBdr>
        <w:top w:val="none" w:sz="0" w:space="0" w:color="auto"/>
        <w:left w:val="none" w:sz="0" w:space="0" w:color="auto"/>
        <w:bottom w:val="none" w:sz="0" w:space="0" w:color="auto"/>
        <w:right w:val="none" w:sz="0" w:space="0" w:color="auto"/>
      </w:divBdr>
    </w:div>
    <w:div w:id="649481620">
      <w:bodyDiv w:val="1"/>
      <w:marLeft w:val="0"/>
      <w:marRight w:val="0"/>
      <w:marTop w:val="0"/>
      <w:marBottom w:val="0"/>
      <w:divBdr>
        <w:top w:val="none" w:sz="0" w:space="0" w:color="auto"/>
        <w:left w:val="none" w:sz="0" w:space="0" w:color="auto"/>
        <w:bottom w:val="none" w:sz="0" w:space="0" w:color="auto"/>
        <w:right w:val="none" w:sz="0" w:space="0" w:color="auto"/>
      </w:divBdr>
    </w:div>
    <w:div w:id="704452772">
      <w:bodyDiv w:val="1"/>
      <w:marLeft w:val="0"/>
      <w:marRight w:val="0"/>
      <w:marTop w:val="0"/>
      <w:marBottom w:val="0"/>
      <w:divBdr>
        <w:top w:val="none" w:sz="0" w:space="0" w:color="auto"/>
        <w:left w:val="none" w:sz="0" w:space="0" w:color="auto"/>
        <w:bottom w:val="none" w:sz="0" w:space="0" w:color="auto"/>
        <w:right w:val="none" w:sz="0" w:space="0" w:color="auto"/>
      </w:divBdr>
    </w:div>
    <w:div w:id="754933858">
      <w:bodyDiv w:val="1"/>
      <w:marLeft w:val="0"/>
      <w:marRight w:val="0"/>
      <w:marTop w:val="0"/>
      <w:marBottom w:val="0"/>
      <w:divBdr>
        <w:top w:val="none" w:sz="0" w:space="0" w:color="auto"/>
        <w:left w:val="none" w:sz="0" w:space="0" w:color="auto"/>
        <w:bottom w:val="none" w:sz="0" w:space="0" w:color="auto"/>
        <w:right w:val="none" w:sz="0" w:space="0" w:color="auto"/>
      </w:divBdr>
    </w:div>
    <w:div w:id="806974337">
      <w:bodyDiv w:val="1"/>
      <w:marLeft w:val="0"/>
      <w:marRight w:val="0"/>
      <w:marTop w:val="0"/>
      <w:marBottom w:val="0"/>
      <w:divBdr>
        <w:top w:val="none" w:sz="0" w:space="0" w:color="auto"/>
        <w:left w:val="none" w:sz="0" w:space="0" w:color="auto"/>
        <w:bottom w:val="none" w:sz="0" w:space="0" w:color="auto"/>
        <w:right w:val="none" w:sz="0" w:space="0" w:color="auto"/>
      </w:divBdr>
    </w:div>
    <w:div w:id="856044089">
      <w:bodyDiv w:val="1"/>
      <w:marLeft w:val="0"/>
      <w:marRight w:val="0"/>
      <w:marTop w:val="0"/>
      <w:marBottom w:val="0"/>
      <w:divBdr>
        <w:top w:val="none" w:sz="0" w:space="0" w:color="auto"/>
        <w:left w:val="none" w:sz="0" w:space="0" w:color="auto"/>
        <w:bottom w:val="none" w:sz="0" w:space="0" w:color="auto"/>
        <w:right w:val="none" w:sz="0" w:space="0" w:color="auto"/>
      </w:divBdr>
    </w:div>
    <w:div w:id="898051340">
      <w:bodyDiv w:val="1"/>
      <w:marLeft w:val="0"/>
      <w:marRight w:val="0"/>
      <w:marTop w:val="0"/>
      <w:marBottom w:val="0"/>
      <w:divBdr>
        <w:top w:val="none" w:sz="0" w:space="0" w:color="auto"/>
        <w:left w:val="none" w:sz="0" w:space="0" w:color="auto"/>
        <w:bottom w:val="none" w:sz="0" w:space="0" w:color="auto"/>
        <w:right w:val="none" w:sz="0" w:space="0" w:color="auto"/>
      </w:divBdr>
    </w:div>
    <w:div w:id="927694463">
      <w:bodyDiv w:val="1"/>
      <w:marLeft w:val="0"/>
      <w:marRight w:val="0"/>
      <w:marTop w:val="0"/>
      <w:marBottom w:val="0"/>
      <w:divBdr>
        <w:top w:val="none" w:sz="0" w:space="0" w:color="auto"/>
        <w:left w:val="none" w:sz="0" w:space="0" w:color="auto"/>
        <w:bottom w:val="none" w:sz="0" w:space="0" w:color="auto"/>
        <w:right w:val="none" w:sz="0" w:space="0" w:color="auto"/>
      </w:divBdr>
    </w:div>
    <w:div w:id="1073892320">
      <w:bodyDiv w:val="1"/>
      <w:marLeft w:val="0"/>
      <w:marRight w:val="0"/>
      <w:marTop w:val="0"/>
      <w:marBottom w:val="0"/>
      <w:divBdr>
        <w:top w:val="none" w:sz="0" w:space="0" w:color="auto"/>
        <w:left w:val="none" w:sz="0" w:space="0" w:color="auto"/>
        <w:bottom w:val="none" w:sz="0" w:space="0" w:color="auto"/>
        <w:right w:val="none" w:sz="0" w:space="0" w:color="auto"/>
      </w:divBdr>
    </w:div>
    <w:div w:id="1160273874">
      <w:bodyDiv w:val="1"/>
      <w:marLeft w:val="0"/>
      <w:marRight w:val="0"/>
      <w:marTop w:val="0"/>
      <w:marBottom w:val="0"/>
      <w:divBdr>
        <w:top w:val="none" w:sz="0" w:space="0" w:color="auto"/>
        <w:left w:val="none" w:sz="0" w:space="0" w:color="auto"/>
        <w:bottom w:val="none" w:sz="0" w:space="0" w:color="auto"/>
        <w:right w:val="none" w:sz="0" w:space="0" w:color="auto"/>
      </w:divBdr>
    </w:div>
    <w:div w:id="1160731585">
      <w:bodyDiv w:val="1"/>
      <w:marLeft w:val="0"/>
      <w:marRight w:val="0"/>
      <w:marTop w:val="0"/>
      <w:marBottom w:val="0"/>
      <w:divBdr>
        <w:top w:val="none" w:sz="0" w:space="0" w:color="auto"/>
        <w:left w:val="none" w:sz="0" w:space="0" w:color="auto"/>
        <w:bottom w:val="none" w:sz="0" w:space="0" w:color="auto"/>
        <w:right w:val="none" w:sz="0" w:space="0" w:color="auto"/>
      </w:divBdr>
    </w:div>
    <w:div w:id="1164855349">
      <w:bodyDiv w:val="1"/>
      <w:marLeft w:val="0"/>
      <w:marRight w:val="0"/>
      <w:marTop w:val="0"/>
      <w:marBottom w:val="0"/>
      <w:divBdr>
        <w:top w:val="none" w:sz="0" w:space="0" w:color="auto"/>
        <w:left w:val="none" w:sz="0" w:space="0" w:color="auto"/>
        <w:bottom w:val="none" w:sz="0" w:space="0" w:color="auto"/>
        <w:right w:val="none" w:sz="0" w:space="0" w:color="auto"/>
      </w:divBdr>
    </w:div>
    <w:div w:id="1175456440">
      <w:bodyDiv w:val="1"/>
      <w:marLeft w:val="0"/>
      <w:marRight w:val="0"/>
      <w:marTop w:val="0"/>
      <w:marBottom w:val="0"/>
      <w:divBdr>
        <w:top w:val="none" w:sz="0" w:space="0" w:color="auto"/>
        <w:left w:val="none" w:sz="0" w:space="0" w:color="auto"/>
        <w:bottom w:val="none" w:sz="0" w:space="0" w:color="auto"/>
        <w:right w:val="none" w:sz="0" w:space="0" w:color="auto"/>
      </w:divBdr>
    </w:div>
    <w:div w:id="1484619041">
      <w:bodyDiv w:val="1"/>
      <w:marLeft w:val="0"/>
      <w:marRight w:val="0"/>
      <w:marTop w:val="0"/>
      <w:marBottom w:val="0"/>
      <w:divBdr>
        <w:top w:val="none" w:sz="0" w:space="0" w:color="auto"/>
        <w:left w:val="none" w:sz="0" w:space="0" w:color="auto"/>
        <w:bottom w:val="none" w:sz="0" w:space="0" w:color="auto"/>
        <w:right w:val="none" w:sz="0" w:space="0" w:color="auto"/>
      </w:divBdr>
    </w:div>
    <w:div w:id="1490751473">
      <w:bodyDiv w:val="1"/>
      <w:marLeft w:val="0"/>
      <w:marRight w:val="0"/>
      <w:marTop w:val="0"/>
      <w:marBottom w:val="0"/>
      <w:divBdr>
        <w:top w:val="none" w:sz="0" w:space="0" w:color="auto"/>
        <w:left w:val="none" w:sz="0" w:space="0" w:color="auto"/>
        <w:bottom w:val="none" w:sz="0" w:space="0" w:color="auto"/>
        <w:right w:val="none" w:sz="0" w:space="0" w:color="auto"/>
      </w:divBdr>
    </w:div>
    <w:div w:id="1671712671">
      <w:bodyDiv w:val="1"/>
      <w:marLeft w:val="0"/>
      <w:marRight w:val="0"/>
      <w:marTop w:val="0"/>
      <w:marBottom w:val="0"/>
      <w:divBdr>
        <w:top w:val="none" w:sz="0" w:space="0" w:color="auto"/>
        <w:left w:val="none" w:sz="0" w:space="0" w:color="auto"/>
        <w:bottom w:val="none" w:sz="0" w:space="0" w:color="auto"/>
        <w:right w:val="none" w:sz="0" w:space="0" w:color="auto"/>
      </w:divBdr>
    </w:div>
    <w:div w:id="1674602642">
      <w:bodyDiv w:val="1"/>
      <w:marLeft w:val="0"/>
      <w:marRight w:val="0"/>
      <w:marTop w:val="0"/>
      <w:marBottom w:val="0"/>
      <w:divBdr>
        <w:top w:val="none" w:sz="0" w:space="0" w:color="auto"/>
        <w:left w:val="none" w:sz="0" w:space="0" w:color="auto"/>
        <w:bottom w:val="none" w:sz="0" w:space="0" w:color="auto"/>
        <w:right w:val="none" w:sz="0" w:space="0" w:color="auto"/>
      </w:divBdr>
    </w:div>
    <w:div w:id="1747726184">
      <w:bodyDiv w:val="1"/>
      <w:marLeft w:val="0"/>
      <w:marRight w:val="0"/>
      <w:marTop w:val="0"/>
      <w:marBottom w:val="0"/>
      <w:divBdr>
        <w:top w:val="none" w:sz="0" w:space="0" w:color="auto"/>
        <w:left w:val="none" w:sz="0" w:space="0" w:color="auto"/>
        <w:bottom w:val="none" w:sz="0" w:space="0" w:color="auto"/>
        <w:right w:val="none" w:sz="0" w:space="0" w:color="auto"/>
      </w:divBdr>
    </w:div>
    <w:div w:id="1831097074">
      <w:bodyDiv w:val="1"/>
      <w:marLeft w:val="0"/>
      <w:marRight w:val="0"/>
      <w:marTop w:val="0"/>
      <w:marBottom w:val="0"/>
      <w:divBdr>
        <w:top w:val="none" w:sz="0" w:space="0" w:color="auto"/>
        <w:left w:val="none" w:sz="0" w:space="0" w:color="auto"/>
        <w:bottom w:val="none" w:sz="0" w:space="0" w:color="auto"/>
        <w:right w:val="none" w:sz="0" w:space="0" w:color="auto"/>
      </w:divBdr>
    </w:div>
    <w:div w:id="1862860988">
      <w:bodyDiv w:val="1"/>
      <w:marLeft w:val="0"/>
      <w:marRight w:val="0"/>
      <w:marTop w:val="0"/>
      <w:marBottom w:val="0"/>
      <w:divBdr>
        <w:top w:val="none" w:sz="0" w:space="0" w:color="auto"/>
        <w:left w:val="none" w:sz="0" w:space="0" w:color="auto"/>
        <w:bottom w:val="none" w:sz="0" w:space="0" w:color="auto"/>
        <w:right w:val="none" w:sz="0" w:space="0" w:color="auto"/>
      </w:divBdr>
    </w:div>
    <w:div w:id="1906719867">
      <w:bodyDiv w:val="1"/>
      <w:marLeft w:val="0"/>
      <w:marRight w:val="0"/>
      <w:marTop w:val="0"/>
      <w:marBottom w:val="0"/>
      <w:divBdr>
        <w:top w:val="none" w:sz="0" w:space="0" w:color="auto"/>
        <w:left w:val="none" w:sz="0" w:space="0" w:color="auto"/>
        <w:bottom w:val="none" w:sz="0" w:space="0" w:color="auto"/>
        <w:right w:val="none" w:sz="0" w:space="0" w:color="auto"/>
      </w:divBdr>
    </w:div>
    <w:div w:id="1965699075">
      <w:bodyDiv w:val="1"/>
      <w:marLeft w:val="0"/>
      <w:marRight w:val="0"/>
      <w:marTop w:val="0"/>
      <w:marBottom w:val="0"/>
      <w:divBdr>
        <w:top w:val="none" w:sz="0" w:space="0" w:color="auto"/>
        <w:left w:val="none" w:sz="0" w:space="0" w:color="auto"/>
        <w:bottom w:val="none" w:sz="0" w:space="0" w:color="auto"/>
        <w:right w:val="none" w:sz="0" w:space="0" w:color="auto"/>
      </w:divBdr>
    </w:div>
    <w:div w:id="2037733336">
      <w:bodyDiv w:val="1"/>
      <w:marLeft w:val="0"/>
      <w:marRight w:val="0"/>
      <w:marTop w:val="0"/>
      <w:marBottom w:val="0"/>
      <w:divBdr>
        <w:top w:val="none" w:sz="0" w:space="0" w:color="auto"/>
        <w:left w:val="none" w:sz="0" w:space="0" w:color="auto"/>
        <w:bottom w:val="none" w:sz="0" w:space="0" w:color="auto"/>
        <w:right w:val="none" w:sz="0" w:space="0" w:color="auto"/>
      </w:divBdr>
    </w:div>
    <w:div w:id="2123186562">
      <w:bodyDiv w:val="1"/>
      <w:marLeft w:val="0"/>
      <w:marRight w:val="0"/>
      <w:marTop w:val="0"/>
      <w:marBottom w:val="0"/>
      <w:divBdr>
        <w:top w:val="none" w:sz="0" w:space="0" w:color="auto"/>
        <w:left w:val="none" w:sz="0" w:space="0" w:color="auto"/>
        <w:bottom w:val="none" w:sz="0" w:space="0" w:color="auto"/>
        <w:right w:val="none" w:sz="0" w:space="0" w:color="auto"/>
      </w:divBdr>
    </w:div>
    <w:div w:id="21349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avarra.es/home_es/Gobierno+de+Navarra/Presupuesto/Cuentas/Cuenta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DF-49BC-BC70-76A1FA85CDD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DF-49BC-BC70-76A1FA85CDD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DF-49BC-BC70-76A1FA85CDD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DF-49BC-BC70-76A1FA85CDDB}"/>
              </c:ext>
            </c:extLst>
          </c:dPt>
          <c:dLbls>
            <c:dLbl>
              <c:idx val="0"/>
              <c:layout>
                <c:manualLayout>
                  <c:x val="0.14432389014121638"/>
                  <c:y val="7.7279752704791343E-4"/>
                </c:manualLayout>
              </c:layout>
              <c:tx>
                <c:rich>
                  <a:bodyPr/>
                  <a:lstStyle/>
                  <a:p>
                    <a:fld id="{4E998EFA-CDE6-4221-9032-03AA9EE9D910}" type="CATEGORYNAME">
                      <a:rPr lang="en-US"/>
                      <a:pPr/>
                      <a:t>[NOMBRE DE CATEGORÍA]</a:t>
                    </a:fld>
                    <a:r>
                      <a:rPr lang="en-US" baseline="0"/>
                      <a:t>; </a:t>
                    </a:r>
                    <a:fld id="{2913DF8A-7FF5-49DD-9D67-B3F526093E93}" type="VALUE">
                      <a:rPr lang="en-US" baseline="0"/>
                      <a:pPr/>
                      <a:t>[VALOR]</a:t>
                    </a:fld>
                    <a:r>
                      <a:rPr lang="en-US" baseline="0"/>
                      <a:t> %</a:t>
                    </a:r>
                  </a:p>
                </c:rich>
              </c:tx>
              <c:showLegendKey val="1"/>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DF-49BC-BC70-76A1FA85CDDB}"/>
                </c:ext>
              </c:extLst>
            </c:dLbl>
            <c:dLbl>
              <c:idx val="1"/>
              <c:layout>
                <c:manualLayout>
                  <c:x val="-3.223348737435771E-2"/>
                  <c:y val="0.17733670849103678"/>
                </c:manualLayout>
              </c:layout>
              <c:tx>
                <c:rich>
                  <a:bodyPr/>
                  <a:lstStyle/>
                  <a:p>
                    <a:fld id="{6926EAA2-F4A2-4D86-BD97-89781C47508E}" type="CATEGORYNAME">
                      <a:rPr lang="en-US"/>
                      <a:pPr/>
                      <a:t>[NOMBRE DE CATEGORÍA]</a:t>
                    </a:fld>
                    <a:r>
                      <a:rPr lang="en-US" baseline="0"/>
                      <a:t>; </a:t>
                    </a:r>
                    <a:fld id="{E267C779-0055-40E1-B663-6DAC0A10603A}" type="VALUE">
                      <a:rPr lang="en-US" baseline="0"/>
                      <a:pPr/>
                      <a:t>[VALOR]</a:t>
                    </a:fld>
                    <a:r>
                      <a:rPr lang="en-US" baseline="0"/>
                      <a:t> %</a:t>
                    </a:r>
                  </a:p>
                </c:rich>
              </c:tx>
              <c:showLegendKey val="1"/>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4DF-49BC-BC70-76A1FA85CDDB}"/>
                </c:ext>
              </c:extLst>
            </c:dLbl>
            <c:dLbl>
              <c:idx val="2"/>
              <c:layout>
                <c:manualLayout>
                  <c:x val="-1.6036040478680982E-2"/>
                  <c:y val="1.8092224561574315E-2"/>
                </c:manualLayout>
              </c:layout>
              <c:tx>
                <c:rich>
                  <a:bodyPr/>
                  <a:lstStyle/>
                  <a:p>
                    <a:fld id="{7BD439E4-F3DC-4ABF-9194-8CC3B98859DC}" type="CATEGORYNAME">
                      <a:rPr lang="en-US"/>
                      <a:pPr/>
                      <a:t>[NOMBRE DE CATEGORÍA]</a:t>
                    </a:fld>
                    <a:r>
                      <a:rPr lang="en-US" baseline="0"/>
                      <a:t>; </a:t>
                    </a:r>
                    <a:fld id="{E97A6649-DFB9-4C22-A6A7-1A4B70A026FD}" type="VALUE">
                      <a:rPr lang="en-US" baseline="0"/>
                      <a:pPr/>
                      <a:t>[VALOR]</a:t>
                    </a:fld>
                    <a:r>
                      <a:rPr lang="en-US" baseline="0"/>
                      <a:t> %</a:t>
                    </a:r>
                  </a:p>
                </c:rich>
              </c:tx>
              <c:showLegendKey val="1"/>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4DF-49BC-BC70-76A1FA85CDDB}"/>
                </c:ext>
              </c:extLst>
            </c:dLbl>
            <c:dLbl>
              <c:idx val="3"/>
              <c:layout>
                <c:manualLayout>
                  <c:x val="3.290196788752002E-2"/>
                  <c:y val="-9.5374167873528953E-2"/>
                </c:manualLayout>
              </c:layout>
              <c:tx>
                <c:rich>
                  <a:bodyPr/>
                  <a:lstStyle/>
                  <a:p>
                    <a:fld id="{7B355402-5116-47D1-94EC-AC4BC74C2D09}" type="CATEGORYNAME">
                      <a:rPr lang="en-US"/>
                      <a:pPr/>
                      <a:t>[NOMBRE DE CATEGORÍA]</a:t>
                    </a:fld>
                    <a:r>
                      <a:rPr lang="en-US" baseline="0"/>
                      <a:t>; </a:t>
                    </a:r>
                    <a:fld id="{5EB560BB-A502-478D-95F2-30286E483842}" type="VALUE">
                      <a:rPr lang="en-US" baseline="0"/>
                      <a:pPr/>
                      <a:t>[VALOR]</a:t>
                    </a:fld>
                    <a:r>
                      <a:rPr lang="en-US" baseline="0"/>
                      <a:t> %</a:t>
                    </a:r>
                  </a:p>
                </c:rich>
              </c:tx>
              <c:showLegendKey val="1"/>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4DF-49BC-BC70-76A1FA85CDD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showLegendKey val="1"/>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Hoja1!$A$3:$A$6</c:f>
              <c:strCache>
                <c:ptCount val="4"/>
                <c:pt idx="0">
                  <c:v>Servicios públicos básicos</c:v>
                </c:pt>
                <c:pt idx="1">
                  <c:v>Gastos sociales</c:v>
                </c:pt>
                <c:pt idx="2">
                  <c:v>Actuaciones de carácter económico</c:v>
                </c:pt>
                <c:pt idx="3">
                  <c:v>Actuaciones de carácter general</c:v>
                </c:pt>
              </c:strCache>
            </c:strRef>
          </c:cat>
          <c:val>
            <c:numRef>
              <c:f>Hoja1!$B$3:$B$6</c:f>
              <c:numCache>
                <c:formatCode>0</c:formatCode>
                <c:ptCount val="4"/>
                <c:pt idx="0" formatCode="General">
                  <c:v>3</c:v>
                </c:pt>
                <c:pt idx="1">
                  <c:v>54.97</c:v>
                </c:pt>
                <c:pt idx="2">
                  <c:v>9.31</c:v>
                </c:pt>
                <c:pt idx="3">
                  <c:v>32.72</c:v>
                </c:pt>
              </c:numCache>
            </c:numRef>
          </c:val>
          <c:extLst>
            <c:ext xmlns:c16="http://schemas.microsoft.com/office/drawing/2014/chart" uri="{C3380CC4-5D6E-409C-BE32-E72D297353CC}">
              <c16:uniqueId val="{00000008-44DF-49BC-BC70-76A1FA85CDDB}"/>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S" sz="1400"/>
              <a:t>Evolución del gasto en inversiones 2012-2021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Hoja1!$V$294</c:f>
              <c:strCache>
                <c:ptCount val="1"/>
                <c:pt idx="0">
                  <c:v>Total cap. 6 (en millones)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2"/>
              <c:layout>
                <c:manualLayout>
                  <c:x val="0"/>
                  <c:y val="-3.95061728395062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78-435D-8D62-10B8164140AF}"/>
                </c:ext>
              </c:extLst>
            </c:dLbl>
            <c:dLbl>
              <c:idx val="3"/>
              <c:layout>
                <c:manualLayout>
                  <c:x val="-1.0531858873091101E-2"/>
                  <c:y val="-5.9259259259259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78-435D-8D62-10B8164140AF}"/>
                </c:ext>
              </c:extLst>
            </c:dLbl>
            <c:dLbl>
              <c:idx val="4"/>
              <c:layout>
                <c:manualLayout>
                  <c:x val="-2.5276461295418641E-2"/>
                  <c:y val="-7.9012345679012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78-435D-8D62-10B8164140AF}"/>
                </c:ext>
              </c:extLst>
            </c:dLbl>
            <c:dLbl>
              <c:idx val="5"/>
              <c:layout>
                <c:manualLayout>
                  <c:x val="-2.9489204844655004E-2"/>
                  <c:y val="-8.3950617283950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78-435D-8D62-10B8164140AF}"/>
                </c:ext>
              </c:extLst>
            </c:dLbl>
            <c:dLbl>
              <c:idx val="6"/>
              <c:layout>
                <c:manualLayout>
                  <c:x val="0"/>
                  <c:y val="-1.9753086419753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78-435D-8D62-10B8164140AF}"/>
                </c:ext>
              </c:extLst>
            </c:dLbl>
            <c:dLbl>
              <c:idx val="7"/>
              <c:layout>
                <c:manualLayout>
                  <c:x val="-4.2127435492364399E-3"/>
                  <c:y val="-5.4320987654320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78-435D-8D62-10B8164140AF}"/>
                </c:ext>
              </c:extLst>
            </c:dLbl>
            <c:dLbl>
              <c:idx val="8"/>
              <c:layout>
                <c:manualLayout>
                  <c:x val="-1.2638230647709321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78-435D-8D62-10B8164140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Hoja1!$W$293:$AF$293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Hoja1!$W$294:$AF$294</c:f>
              <c:numCache>
                <c:formatCode>General</c:formatCode>
                <c:ptCount val="10"/>
                <c:pt idx="0">
                  <c:v>142.61000000000001</c:v>
                </c:pt>
                <c:pt idx="1">
                  <c:v>125.05</c:v>
                </c:pt>
                <c:pt idx="2">
                  <c:v>94.13</c:v>
                </c:pt>
                <c:pt idx="3">
                  <c:v>91.86</c:v>
                </c:pt>
                <c:pt idx="4">
                  <c:v>84.86</c:v>
                </c:pt>
                <c:pt idx="5">
                  <c:v>119.15</c:v>
                </c:pt>
                <c:pt idx="6">
                  <c:v>152.46</c:v>
                </c:pt>
                <c:pt idx="7">
                  <c:v>135.71</c:v>
                </c:pt>
                <c:pt idx="8">
                  <c:v>142.13999999999999</c:v>
                </c:pt>
                <c:pt idx="9">
                  <c:v>169.76</c:v>
                </c:pt>
              </c:numCache>
            </c:numRef>
          </c:val>
          <c:smooth val="0"/>
          <c:extLst>
            <c:ext xmlns:c16="http://schemas.microsoft.com/office/drawing/2014/chart" uri="{C3380CC4-5D6E-409C-BE32-E72D297353CC}">
              <c16:uniqueId val="{00000007-0178-435D-8D62-10B8164140AF}"/>
            </c:ext>
          </c:extLst>
        </c:ser>
        <c:ser>
          <c:idx val="1"/>
          <c:order val="1"/>
          <c:tx>
            <c:strRef>
              <c:f>Hoja1!$V$295</c:f>
              <c:strCache>
                <c:ptCount val="1"/>
                <c:pt idx="0">
                  <c:v>Índice</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Lbl>
              <c:idx val="0"/>
              <c:layout>
                <c:manualLayout>
                  <c:x val="-6.3191153238546603E-3"/>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78-435D-8D62-10B8164140AF}"/>
                </c:ext>
              </c:extLst>
            </c:dLbl>
            <c:dLbl>
              <c:idx val="1"/>
              <c:layout>
                <c:manualLayout>
                  <c:x val="-2.1063717746182199E-3"/>
                  <c:y val="8.8888888888888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78-435D-8D62-10B8164140AF}"/>
                </c:ext>
              </c:extLst>
            </c:dLbl>
            <c:dLbl>
              <c:idx val="2"/>
              <c:layout>
                <c:manualLayout>
                  <c:x val="4.2127435492364399E-3"/>
                  <c:y val="6.4197530864197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178-435D-8D62-10B8164140AF}"/>
                </c:ext>
              </c:extLst>
            </c:dLbl>
            <c:dLbl>
              <c:idx val="3"/>
              <c:layout>
                <c:manualLayout>
                  <c:x val="0"/>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178-435D-8D62-10B8164140AF}"/>
                </c:ext>
              </c:extLst>
            </c:dLbl>
            <c:dLbl>
              <c:idx val="4"/>
              <c:layout>
                <c:manualLayout>
                  <c:x val="-2.1063717746182971E-3"/>
                  <c:y val="2.4691358024691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178-435D-8D62-10B8164140AF}"/>
                </c:ext>
              </c:extLst>
            </c:dLbl>
            <c:dLbl>
              <c:idx val="5"/>
              <c:layout>
                <c:manualLayout>
                  <c:x val="-2.1063717746182199E-3"/>
                  <c:y val="3.4567901234567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178-435D-8D62-10B8164140AF}"/>
                </c:ext>
              </c:extLst>
            </c:dLbl>
            <c:dLbl>
              <c:idx val="6"/>
              <c:layout>
                <c:manualLayout>
                  <c:x val="-4.2127435492363627E-3"/>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178-435D-8D62-10B8164140AF}"/>
                </c:ext>
              </c:extLst>
            </c:dLbl>
            <c:dLbl>
              <c:idx val="7"/>
              <c:layout>
                <c:manualLayout>
                  <c:x val="-6.3191153238546603E-3"/>
                  <c:y val="5.92592592592592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178-435D-8D62-10B8164140AF}"/>
                </c:ext>
              </c:extLst>
            </c:dLbl>
            <c:dLbl>
              <c:idx val="8"/>
              <c:layout>
                <c:manualLayout>
                  <c:x val="-6.3191153238546603E-3"/>
                  <c:y val="2.9629629629629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178-435D-8D62-10B8164140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Hoja1!$W$293:$AF$293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Hoja1!$W$295:$AF$295</c:f>
              <c:numCache>
                <c:formatCode>General</c:formatCode>
                <c:ptCount val="10"/>
                <c:pt idx="0">
                  <c:v>100</c:v>
                </c:pt>
                <c:pt idx="1">
                  <c:v>87.69</c:v>
                </c:pt>
                <c:pt idx="2">
                  <c:v>66.010000000000005</c:v>
                </c:pt>
                <c:pt idx="3">
                  <c:v>64.41</c:v>
                </c:pt>
                <c:pt idx="4">
                  <c:v>59.5</c:v>
                </c:pt>
                <c:pt idx="5">
                  <c:v>83.55</c:v>
                </c:pt>
                <c:pt idx="6">
                  <c:v>106.91</c:v>
                </c:pt>
                <c:pt idx="7">
                  <c:v>95.16</c:v>
                </c:pt>
                <c:pt idx="8">
                  <c:v>99.67</c:v>
                </c:pt>
                <c:pt idx="9">
                  <c:v>119.04</c:v>
                </c:pt>
              </c:numCache>
            </c:numRef>
          </c:val>
          <c:smooth val="0"/>
          <c:extLst>
            <c:ext xmlns:c16="http://schemas.microsoft.com/office/drawing/2014/chart" uri="{C3380CC4-5D6E-409C-BE32-E72D297353CC}">
              <c16:uniqueId val="{00000011-0178-435D-8D62-10B8164140AF}"/>
            </c:ext>
          </c:extLst>
        </c:ser>
        <c:dLbls>
          <c:showLegendKey val="0"/>
          <c:showVal val="0"/>
          <c:showCatName val="0"/>
          <c:showSerName val="0"/>
          <c:showPercent val="0"/>
          <c:showBubbleSize val="0"/>
        </c:dLbls>
        <c:marker val="1"/>
        <c:smooth val="0"/>
        <c:axId val="807789616"/>
        <c:axId val="807791584"/>
      </c:lineChart>
      <c:catAx>
        <c:axId val="807789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ES"/>
          </a:p>
        </c:txPr>
        <c:crossAx val="807791584"/>
        <c:crosses val="autoZero"/>
        <c:auto val="1"/>
        <c:lblAlgn val="ctr"/>
        <c:lblOffset val="100"/>
        <c:noMultiLvlLbl val="0"/>
      </c:catAx>
      <c:valAx>
        <c:axId val="80779158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07789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6BAE7-FBC5-47BD-8E75-89E261BC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57</TotalTime>
  <Pages>90</Pages>
  <Words>27579</Words>
  <Characters>154083</Characters>
  <Application>Microsoft Office Word</Application>
  <DocSecurity>0</DocSecurity>
  <Lines>1284</Lines>
  <Paragraphs>362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181300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D426745</dc:creator>
  <cp:lastModifiedBy>Aranaz, Carlota</cp:lastModifiedBy>
  <cp:revision>52</cp:revision>
  <cp:lastPrinted>2022-10-13T07:17:00Z</cp:lastPrinted>
  <dcterms:created xsi:type="dcterms:W3CDTF">2022-11-18T08:50:00Z</dcterms:created>
  <dcterms:modified xsi:type="dcterms:W3CDTF">2023-01-03T07:54:00Z</dcterms:modified>
</cp:coreProperties>
</file>