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eta EH Bildu Nafarroa talde parlamentarioek, Nafarroako Podemos Ahal Dugu foru parlamentarien elkarteak eta Izquierda-Ezkerra talde parlamentario mistoak aurkeztu dute Euskarari buruzko abenduaren 15eko 18/1986 Foru Legearen 5.b) artikulua aldatzeko Foru Lege proposamena.</w:t>
      </w:r>
    </w:p>
    <w:p>
      <w:pPr>
        <w:pStyle w:val="0"/>
        <w:suppressAutoHyphens w:val="false"/>
        <w:rPr>
          <w:rStyle w:val="1"/>
        </w:rPr>
      </w:pPr>
      <w:r>
        <w:rPr>
          <w:rStyle w:val="1"/>
        </w:rPr>
        <w:t xml:space="preserve">Hori horrela, Legebiltzarreko Erregelamenduko 152, 153.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Euskarari buruzko abenduaren 15eko 18/1986 Foru Legearen 5.b) artikulua aldatzeko Foru Lege proposamenaren izapidetzea zuzenekoa eta irakurketa bakarrekoa izateari buruzko erabakia Osoko Bilkuraren esku jartzea, Erregelamenduko 152. eta 153. artikuluetan ezarritako berezitasunekin.</w:t>
      </w:r>
    </w:p>
    <w:p>
      <w:pPr>
        <w:pStyle w:val="0"/>
        <w:suppressAutoHyphens w:val="false"/>
        <w:rPr>
          <w:rStyle w:val="1"/>
        </w:rPr>
      </w:pPr>
      <w:r>
        <w:rPr>
          <w:rStyle w:val="1"/>
          <w:b w:val="true"/>
        </w:rPr>
        <w:t xml:space="preserve">2.</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b w:val="true"/>
        </w:rPr>
        <w:t xml:space="preserve">4.</w:t>
      </w:r>
      <w:r>
        <w:rPr>
          <w:rStyle w:val="1"/>
        </w:rPr>
        <w:t xml:space="preserve"> Nafarroako Parlamentuko Aldizkari Ofizialean argitara dadin agintzea.</w:t>
      </w:r>
    </w:p>
    <w:p>
      <w:pPr>
        <w:pStyle w:val="0"/>
        <w:suppressAutoHyphens w:val="false"/>
        <w:rPr>
          <w:rStyle w:val="1"/>
        </w:rPr>
      </w:pPr>
      <w:r>
        <w:rPr>
          <w:rStyle w:val="1"/>
        </w:rPr>
        <w:t xml:space="preserve">Iruñean, 2023ko urtarrilaren 9an</w:t>
      </w:r>
    </w:p>
    <w:p>
      <w:pPr>
        <w:pStyle w:val="0"/>
        <w:suppressAutoHyphens w:val="false"/>
      </w:pPr>
      <w:r>
        <w:rPr>
          <w:rStyle w:val="1"/>
        </w:rPr>
        <w:t xml:space="preserve">Lehendakaria: Unai Hualde Iglesias</w:t>
        <w:br w:type="column"/>
      </w:r>
    </w:p>
    <w:p>
      <w:pPr>
        <w:pStyle w:val="2"/>
        <w:suppressAutoHyphens w:val="false"/>
        <w:rPr/>
      </w:pPr>
      <w:r>
        <w:rPr/>
        <w:t xml:space="preserve">Foru Lege proposamena,</w:t>
        <w:br w:type="textWrapping"/>
        <w:t xml:space="preserve">Euskarari buruzko abenduaren 15eko 18/1986 Foru Legearen 5.b) artikulua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18/1986 Foru Legeak, legegileak garai hartan ezarritako irizpide soziolinguistiko eta politikoekin bat, hizkuntza-eremu desberdinak osatzen zituzten udalerriak zerrendatu zituen. Gure komunitatearen errealitate soziolinguistikoa foru lege horren oinarrietako bat den neurrian, eta errealitate hori zerbait bizia denez, agerikoa da legeak bilakaera horretara egokitzeko gai izan behar duela. Praktikan hala izan da, eta horren erakusgarri da hizkuntza-eremu bakoitzera atxikitako udalerriez bezainbatean egindako aldaketak, Nafarroako Parlamentuak onetsiak 2010ean eta 2017an, ukitutako herrietako udaletako osoko bilkurek hala eskatuta.</w:t>
      </w:r>
    </w:p>
    <w:p>
      <w:pPr>
        <w:pStyle w:val="0"/>
        <w:suppressAutoHyphens w:val="false"/>
        <w:rPr>
          <w:rStyle w:val="1"/>
        </w:rPr>
      </w:pPr>
      <w:r>
        <w:rPr>
          <w:rStyle w:val="1"/>
        </w:rPr>
        <w:t xml:space="preserve">Hori bera gertatzen da Mañeruren kasuan; izan ere, pasa den apirilaren 6an, udaleko osoko bilkurak aho batez onetsi zuen euskara udalerriko berezko hizkuntza dela adieraztea eta Nafarroako Parlamentua premiatzea “behar diren legegintzako ekimenak abian jar ditzan, hizkuntza-zonifikazioaren irizpideari eusten zaion bitartean, Mañeruko udalerriari eremu misto deiturikoan sartzeko gaitasuna eman diezaion”.</w:t>
      </w:r>
    </w:p>
    <w:p>
      <w:pPr>
        <w:pStyle w:val="0"/>
        <w:suppressAutoHyphens w:val="false"/>
        <w:rPr>
          <w:rStyle w:val="1"/>
        </w:rPr>
      </w:pPr>
      <w:r>
        <w:rPr>
          <w:rStyle w:val="1"/>
        </w:rPr>
        <w:t xml:space="preserve">Mozioan bertan, proposatzaileak argudio historikoak, eskola-matrikulazio datu iraunkorrak eta ikerketa soziolinguistikoak erabiltzen zituen eskaeraren funtsa justifikatzeko, eta defendatzen zuen eremu ez euskaldunean jarraitzea konparaziozko bidegabekeria litzatekeela Mañeruko biztanleentzat, jada eremu mistoan dauden herrietako herritarrekin alderatuta.</w:t>
      </w:r>
    </w:p>
    <w:p>
      <w:pPr>
        <w:pStyle w:val="0"/>
        <w:suppressAutoHyphens w:val="false"/>
        <w:rPr>
          <w:rStyle w:val="1"/>
        </w:rPr>
      </w:pPr>
      <w:r>
        <w:rPr>
          <w:rStyle w:val="1"/>
        </w:rPr>
        <w:t xml:space="preserve">Beraz, eta Mañeruko herriak egindako eskaerari erantzunez, testu artikulatu hau aurkezten dugu:</w:t>
      </w:r>
    </w:p>
    <w:p>
      <w:pPr>
        <w:pStyle w:val="0"/>
        <w:suppressAutoHyphens w:val="false"/>
        <w:rPr>
          <w:rStyle w:val="1"/>
        </w:rPr>
      </w:pPr>
      <w:r>
        <w:rPr>
          <w:rStyle w:val="1"/>
          <w:b w:val="true"/>
        </w:rPr>
        <w:t xml:space="preserve">Artikulu bakarra. </w:t>
      </w:r>
      <w:r>
        <w:rPr>
          <w:rStyle w:val="1"/>
        </w:rPr>
        <w:t xml:space="preserve">Euskarari buruzko abenduaren 15eko 18/1986 Foru Legeko 5.1. artikuluko b) letra aldatzen da eta testu hau izanen du:</w:t>
      </w:r>
    </w:p>
    <w:p>
      <w:pPr>
        <w:pStyle w:val="0"/>
        <w:suppressAutoHyphens w:val="false"/>
        <w:rPr>
          <w:rStyle w:val="1"/>
        </w:rPr>
      </w:pPr>
      <w:r>
        <w:rPr>
          <w:rStyle w:val="1"/>
        </w:rPr>
        <w:t xml:space="preserve">“b) Eremu mistoa, ondoko udalerriek osatua: Abaigar, Abartzuza, Adios, Agoitz, Allin, Ameskoabarrena, Antsoain, Antzin, Añorbe, Aranaratxe, Aranguren, Arellano, Artazu, Artzibar, Atarrabia, Barañain, Bargota, Beraskoain, Beriain, Berriobeiti, Berriozar, Bidankoze, Bidaurreta, Biurrun-Olkotz, Burgi, Burlata, Cabredo, Deierri, Deikaztelu, Eguesibar, Eneritz, Erriberri, Erronkari, Espartza Zaraitzu, Etxarri, Etxauri, Eulate, Ezkabarte, Ezkaroze, Galar Zendea, Galoze, Garde, Gares, Garinoain, Gesalatz, Goñerri, Gorza, Iruña, Itza Zendea, ltzagaondoa, ltzaltzu, lzaba, Jaitz, Jaurrieta, Larragoa, Leotz, Lerga, Lezaun, Lizarra, Lizoain-Arriasgoiti, Longida, Mañeru, Mendigorria, Metauten, Mirafuentes, Murieta, Nazar, Obanos, Odieta, Oibar, Olaibar, Ollaran, Oltza Zendea, Orkoien, Orontze, Orotz Betelu, Oteitza, Otsagabia, Puiu, Sartze, Tafalla, Tebas-Muru Artederreta, Tirapu, Txulapain, Uharte, Untzue, Urraulbeiti, Urrotz-Hiria, Urzainki, Uxue, Uztarroze, Villatuerta, Zabaltza, Zangoza, Zirauki, Ziritza, Zizur Zendea, Zizur Nagusia eta Zuñiga.</w:t>
      </w:r>
    </w:p>
    <w:p>
      <w:pPr>
        <w:pStyle w:val="0"/>
        <w:suppressAutoHyphens w:val="false"/>
        <w:rPr>
          <w:rStyle w:val="1"/>
        </w:rPr>
      </w:pPr>
      <w:r>
        <w:rPr>
          <w:rStyle w:val="1"/>
        </w:rPr>
        <w:t xml:space="preserve">Eremu misto hori automatikoki hedatu ahalko da Noain-Elortzibarko udalerrira, baldin eta toki korporazio horretako osoko bilkurak aurretiaz eta gehiengo osoz hartzen badu horretarako erabakia. Erabaki horrek eragingarritasun osoa izan dezan, Nafarroako Aldizkari Ofizialean argitaratu beharko da”.</w:t>
      </w:r>
    </w:p>
    <w:p>
      <w:pPr>
        <w:pStyle w:val="0"/>
        <w:suppressAutoHyphens w:val="false"/>
        <w:rPr>
          <w:rStyle w:val="1"/>
          <w:b w:val="true"/>
        </w:rPr>
      </w:pPr>
      <w:r>
        <w:rPr>
          <w:rStyle w:val="1"/>
          <w:b w:val="true"/>
        </w:rPr>
        <w:t xml:space="preserve">Azken xedapena.</w:t>
      </w:r>
    </w:p>
    <w:p>
      <w:pPr>
        <w:pStyle w:val="0"/>
        <w:suppressAutoHyphens w:val="false"/>
        <w:rPr>
          <w:rStyle w:val="1"/>
        </w:rPr>
      </w:pPr>
      <w:r>
        <w:rPr>
          <w:rStyle w:val="1"/>
        </w:rPr>
        <w:t xml:space="preserve">Foru lege hau Nafarroako Aldizkari Ofizialean argitaratu eta biharamunean sartuko da indarrean.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