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16 de enero de 2023,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la llegada a Navarra de los fondos REACT pendientes, formulada por el Ilmo. Sr. D. Ángel Ansa Echegaray.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16 de enero de 2023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Ángel Ansa Echegaray, miembro de las Cortes de Navarra, adscrito al Grupo Parlamentario Navarra Suma (NA+), al amparo de lo dispuesto en los artículos 188 y siguientes del Reglamento de la Cámara, realiza la siguiente pregunta escrita a la Consejera de Economía y Hacienda: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diciembre de 2020 se anunció que a Navarra le correspondían 148 millones de euros de fondos REACT: 109,7 millones eran para FEDER y 38, 1 millones para FSE. A fecha de hoy, únicamente han llegado, aproximadamente, 14,2 millones de euros, que, además, son anticipo.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¿Cuál es la previsión que manejan sobre la llegada a Navarra de los fondos REACT pendientes hasta los 148 millones asignados?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¿Van a llegar finalmente esos 148 millones asignados o la cuantía que llegará a Navarra será finalmente menor?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Desglose de acciones y cuantías ejecutadas hasta la fecha en proyectos incluidos en los fondos REACT en Navarra.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11 de enero de 2023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Ángel Ansa Echegaray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