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16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tareas técnicas, económicas y administrativas para el posible encaje de las actuaciones en las áreas complementarias del PrSIS de la ampliación de la 1ª Fase del canal de Navarra y su zona regable, formulada por el Ilmo. Sr. D. Miguel Bujanda Cirauqui.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16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escrita al Consejero de Cohesión Territorial: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Departamento de Cohesión Territorial se encuentra realizando las tareas técnicas, económicas y administrativas para el posible encaje de las actuaciones en las áreas complementarias del PrSIS de la ampliación de la 1.ª Fase del canal de Navarra y su zona regable.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¿Cuáles son esas tareas?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¿Desde cuándo están realizándolas?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Plazo previsto de finalizar cada una de esas tareas.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Detalle de las mismas.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9 de enero de 2023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