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30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moción por la que se insta al departamento de Cohesión territorial del Gobierno de Navarra a garantizar un servicio de autobús Fitero-Cintruénigo-Corella-Castejón-Pamplona con ida y vuelta en el día y tres frecuencias desde las 6:30 de la mañana, presentada por el G.P. Mixto-Izquierda-Ezkerra.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ante la Comisión de Cohesión Territorial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30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portavoz del Grupo Mixto-lzquierda-Ezkerra, al amparo de lo establecido en el Reglamento de la Cámara, presenta la siguiente moción, para su debate en la Comisión de Cohesión Territorial de este Parlamento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Hace poco menos de un año preguntamos al Gobierno de Navarra sobre las deficiencias en el transporte interurbano que afectaban y continúan afectando a la población de las localidades de Cintruénigo, Fitero y Corella, que sufren unos horarios incompatibles con las necesidades de la ciudadanía, que no puede hacer sus gestiones en el día.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solución que prevé el departamento a partir del próximo mes de marzo supone la eliminación de la línea regular que une estas poblaciones con Pamplona, añadiendo un trasbordo en Tudela.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afectados son 22.800 habitantes del valle del Alhama, en particular quienes acuden a Pamplona a una cita médica, a estudiar o a su puesto de trabajo.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Departamento de Cohesión Territorial del Gobierno de Navarra a que garantice un servicio de autobús Fitero-Cintuénigo-Corella-Castejón-Pamplona con ida y vuelta en el día y tres frecuencias desde las 6:30 de la mañana.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Pamplona-lruñea, a 26 de junio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